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59" w:rsidRPr="00261ED1" w:rsidRDefault="00EC1159" w:rsidP="00EC1159">
      <w:pPr>
        <w:pStyle w:val="Title"/>
      </w:pPr>
      <w:r w:rsidRPr="00261ED1">
        <w:t xml:space="preserve">Approval of </w:t>
      </w:r>
      <w:r>
        <w:t>Change of Recipient</w:t>
      </w:r>
    </w:p>
    <w:p w:rsidR="00EC7EB7" w:rsidRPr="00FD197D" w:rsidRDefault="00EC7EB7" w:rsidP="002A2606">
      <w:pPr>
        <w:rPr>
          <w:rFonts w:asciiTheme="minorHAnsi" w:hAnsiTheme="minorHAnsi"/>
          <w:b/>
          <w:bCs/>
        </w:rPr>
      </w:pPr>
    </w:p>
    <w:p w:rsidR="00EC1159" w:rsidRDefault="002A2606" w:rsidP="002A2606">
      <w:pPr>
        <w:rPr>
          <w:rFonts w:asciiTheme="minorHAnsi" w:hAnsiTheme="minorHAnsi"/>
        </w:rPr>
      </w:pPr>
      <w:r w:rsidRPr="00FD197D">
        <w:rPr>
          <w:rFonts w:asciiTheme="minorHAnsi" w:hAnsiTheme="minorHAnsi"/>
        </w:rPr>
        <w:t xml:space="preserve">A </w:t>
      </w:r>
      <w:r w:rsidR="00DC38BA">
        <w:rPr>
          <w:rFonts w:asciiTheme="minorHAnsi" w:hAnsiTheme="minorHAnsi"/>
        </w:rPr>
        <w:t xml:space="preserve">change </w:t>
      </w:r>
      <w:r w:rsidR="00EC1159">
        <w:rPr>
          <w:rFonts w:asciiTheme="minorHAnsi" w:hAnsiTheme="minorHAnsi"/>
        </w:rPr>
        <w:t>of</w:t>
      </w:r>
      <w:r w:rsidR="00DC38BA">
        <w:rPr>
          <w:rFonts w:asciiTheme="minorHAnsi" w:hAnsiTheme="minorHAnsi"/>
        </w:rPr>
        <w:t xml:space="preserve"> recipient </w:t>
      </w:r>
      <w:r w:rsidR="00EC1159">
        <w:rPr>
          <w:rFonts w:asciiTheme="minorHAnsi" w:hAnsiTheme="minorHAnsi"/>
        </w:rPr>
        <w:t>is a process used to transfer the legal and administrative responsibility for a grant-supported project or program from one legal entity to another before the ending date of the approved project period.  A change in recipient may be the result of:</w:t>
      </w:r>
    </w:p>
    <w:p w:rsidR="00EC1159" w:rsidRDefault="00EC1159" w:rsidP="00EC1159">
      <w:pPr>
        <w:pStyle w:val="ListParagraph"/>
        <w:numPr>
          <w:ilvl w:val="0"/>
          <w:numId w:val="5"/>
        </w:numPr>
        <w:rPr>
          <w:rFonts w:asciiTheme="minorHAnsi" w:hAnsiTheme="minorHAnsi"/>
        </w:rPr>
      </w:pPr>
      <w:r w:rsidRPr="00EC1159">
        <w:rPr>
          <w:rFonts w:asciiTheme="minorHAnsi" w:hAnsiTheme="minorHAnsi"/>
        </w:rPr>
        <w:t xml:space="preserve">change in the principal investigator’s/project director’s (PI/PD) organization; </w:t>
      </w:r>
    </w:p>
    <w:p w:rsidR="00EC1159" w:rsidRDefault="00EC1159" w:rsidP="00EC1159">
      <w:pPr>
        <w:pStyle w:val="ListParagraph"/>
        <w:numPr>
          <w:ilvl w:val="0"/>
          <w:numId w:val="5"/>
        </w:numPr>
        <w:rPr>
          <w:rFonts w:asciiTheme="minorHAnsi" w:hAnsiTheme="minorHAnsi"/>
        </w:rPr>
      </w:pPr>
      <w:r w:rsidRPr="00EC1159">
        <w:rPr>
          <w:rFonts w:asciiTheme="minorHAnsi" w:hAnsiTheme="minorHAnsi"/>
        </w:rPr>
        <w:t xml:space="preserve">change in sponsoring organization for a fellowship; </w:t>
      </w:r>
    </w:p>
    <w:p w:rsidR="002A2606" w:rsidRDefault="00EC1159" w:rsidP="00EC1159">
      <w:pPr>
        <w:pStyle w:val="ListParagraph"/>
        <w:numPr>
          <w:ilvl w:val="0"/>
          <w:numId w:val="5"/>
        </w:numPr>
        <w:rPr>
          <w:rFonts w:asciiTheme="minorHAnsi" w:hAnsiTheme="minorHAnsi"/>
        </w:rPr>
      </w:pPr>
      <w:r w:rsidRPr="00EC1159">
        <w:rPr>
          <w:rFonts w:asciiTheme="minorHAnsi" w:hAnsiTheme="minorHAnsi"/>
        </w:rPr>
        <w:t xml:space="preserve">change in a designated entity under a program where </w:t>
      </w:r>
      <w:r>
        <w:rPr>
          <w:rFonts w:asciiTheme="minorHAnsi" w:hAnsiTheme="minorHAnsi"/>
        </w:rPr>
        <w:t xml:space="preserve">a state or other eligible recipient can designate another organization to receive the grant on its behalf; or </w:t>
      </w:r>
    </w:p>
    <w:p w:rsidR="00EC1159" w:rsidRPr="00EC1159" w:rsidRDefault="00EC1159" w:rsidP="00EC1159">
      <w:pPr>
        <w:pStyle w:val="ListParagraph"/>
        <w:numPr>
          <w:ilvl w:val="0"/>
          <w:numId w:val="5"/>
        </w:numPr>
        <w:rPr>
          <w:rFonts w:asciiTheme="minorHAnsi" w:hAnsiTheme="minorHAnsi"/>
        </w:rPr>
      </w:pPr>
      <w:r>
        <w:rPr>
          <w:rFonts w:asciiTheme="minorHAnsi" w:hAnsiTheme="minorHAnsi"/>
        </w:rPr>
        <w:t xml:space="preserve">a replacement grant </w:t>
      </w:r>
    </w:p>
    <w:p w:rsidR="002A2606" w:rsidRPr="00FD197D" w:rsidRDefault="002A2606" w:rsidP="002A2606">
      <w:pPr>
        <w:rPr>
          <w:rFonts w:asciiTheme="minorHAnsi" w:hAnsiTheme="minorHAnsi"/>
          <w:b/>
          <w:bCs/>
          <w:u w:val="single"/>
        </w:rPr>
      </w:pPr>
    </w:p>
    <w:p w:rsidR="00BB3B85" w:rsidRDefault="00EC1159" w:rsidP="002A2606">
      <w:pPr>
        <w:rPr>
          <w:rFonts w:asciiTheme="minorHAnsi" w:hAnsiTheme="minorHAnsi"/>
          <w:bCs/>
        </w:rPr>
      </w:pPr>
      <w:r w:rsidRPr="00575FC8">
        <w:rPr>
          <w:rFonts w:asciiTheme="minorHAnsi" w:hAnsiTheme="minorHAnsi"/>
          <w:bCs/>
        </w:rPr>
        <w:t>A cha</w:t>
      </w:r>
      <w:r w:rsidR="00575FC8" w:rsidRPr="00575FC8">
        <w:rPr>
          <w:rFonts w:asciiTheme="minorHAnsi" w:hAnsiTheme="minorHAnsi"/>
          <w:bCs/>
        </w:rPr>
        <w:t xml:space="preserve">nge in recipient will include </w:t>
      </w:r>
      <w:r w:rsidRPr="00575FC8">
        <w:rPr>
          <w:rFonts w:asciiTheme="minorHAnsi" w:hAnsiTheme="minorHAnsi"/>
          <w:bCs/>
        </w:rPr>
        <w:t>a new entity with a</w:t>
      </w:r>
      <w:r w:rsidR="00575FC8" w:rsidRPr="00575FC8">
        <w:rPr>
          <w:rFonts w:asciiTheme="minorHAnsi" w:hAnsiTheme="minorHAnsi"/>
          <w:bCs/>
        </w:rPr>
        <w:t>n</w:t>
      </w:r>
      <w:r w:rsidRPr="00575FC8">
        <w:rPr>
          <w:rFonts w:asciiTheme="minorHAnsi" w:hAnsiTheme="minorHAnsi"/>
          <w:bCs/>
        </w:rPr>
        <w:t xml:space="preserve"> Entity Identification Number (EIN) that is differ</w:t>
      </w:r>
      <w:r w:rsidR="00A7589E">
        <w:rPr>
          <w:rFonts w:asciiTheme="minorHAnsi" w:hAnsiTheme="minorHAnsi"/>
          <w:bCs/>
        </w:rPr>
        <w:t>ent than the current grantees but the scope of the project being implemented will remain the same.</w:t>
      </w:r>
      <w:r w:rsidR="00802F68">
        <w:rPr>
          <w:rFonts w:asciiTheme="minorHAnsi" w:hAnsiTheme="minorHAnsi"/>
          <w:bCs/>
        </w:rPr>
        <w:t xml:space="preserve">  </w:t>
      </w:r>
    </w:p>
    <w:p w:rsidR="00802F68" w:rsidRDefault="00802F68" w:rsidP="002A2606">
      <w:pPr>
        <w:rPr>
          <w:rFonts w:asciiTheme="minorHAnsi" w:hAnsiTheme="minorHAnsi"/>
          <w:bCs/>
        </w:rPr>
      </w:pPr>
    </w:p>
    <w:p w:rsidR="00802F68" w:rsidRPr="00575FC8" w:rsidRDefault="00802F68" w:rsidP="002A2606">
      <w:pPr>
        <w:rPr>
          <w:rFonts w:asciiTheme="minorHAnsi" w:hAnsiTheme="minorHAnsi"/>
          <w:bCs/>
        </w:rPr>
      </w:pPr>
      <w:r>
        <w:rPr>
          <w:rFonts w:asciiTheme="minorHAnsi" w:hAnsiTheme="minorHAnsi"/>
          <w:bCs/>
        </w:rPr>
        <w:t xml:space="preserve">A replacement grant will require </w:t>
      </w:r>
      <w:r w:rsidR="003353CC">
        <w:rPr>
          <w:rFonts w:asciiTheme="minorHAnsi" w:hAnsiTheme="minorHAnsi"/>
          <w:bCs/>
        </w:rPr>
        <w:t xml:space="preserve">review and approval from the </w:t>
      </w:r>
      <w:r>
        <w:rPr>
          <w:rFonts w:asciiTheme="minorHAnsi" w:hAnsiTheme="minorHAnsi"/>
          <w:bCs/>
        </w:rPr>
        <w:t>HHS Office of General Council.</w:t>
      </w:r>
    </w:p>
    <w:p w:rsidR="00EC1159" w:rsidRDefault="00EC1159" w:rsidP="002A2606">
      <w:pPr>
        <w:rPr>
          <w:rFonts w:asciiTheme="minorHAnsi" w:hAnsiTheme="minorHAnsi"/>
          <w:b/>
          <w:bCs/>
          <w:u w:val="single"/>
        </w:rPr>
      </w:pPr>
    </w:p>
    <w:p w:rsidR="002A2606" w:rsidRPr="00FD197D" w:rsidRDefault="002A2606" w:rsidP="002A2606">
      <w:pPr>
        <w:rPr>
          <w:rFonts w:asciiTheme="minorHAnsi" w:hAnsiTheme="minorHAnsi"/>
          <w:b/>
          <w:bCs/>
          <w:u w:val="single"/>
        </w:rPr>
      </w:pPr>
      <w:r w:rsidRPr="00FD197D">
        <w:rPr>
          <w:rFonts w:asciiTheme="minorHAnsi" w:hAnsiTheme="minorHAnsi"/>
          <w:b/>
          <w:bCs/>
          <w:u w:val="single"/>
        </w:rPr>
        <w:t>Documents</w:t>
      </w:r>
      <w:r w:rsidR="008B7CD1">
        <w:rPr>
          <w:rFonts w:asciiTheme="minorHAnsi" w:hAnsiTheme="minorHAnsi"/>
          <w:b/>
          <w:bCs/>
          <w:u w:val="single"/>
        </w:rPr>
        <w:t xml:space="preserve"> Required</w:t>
      </w:r>
    </w:p>
    <w:p w:rsidR="002A2606" w:rsidRPr="00FD197D" w:rsidRDefault="002A2606" w:rsidP="002A2606">
      <w:pPr>
        <w:ind w:left="360"/>
        <w:rPr>
          <w:rFonts w:asciiTheme="minorHAnsi" w:hAnsiTheme="minorHAnsi"/>
          <w:b/>
          <w:bCs/>
          <w:u w:val="single"/>
        </w:rPr>
      </w:pPr>
    </w:p>
    <w:p w:rsidR="002A2606" w:rsidRPr="00FD197D" w:rsidRDefault="002A2606" w:rsidP="002A2606">
      <w:pPr>
        <w:ind w:left="360"/>
        <w:rPr>
          <w:rFonts w:asciiTheme="minorHAnsi" w:hAnsiTheme="minorHAnsi"/>
          <w:b/>
          <w:bCs/>
        </w:rPr>
      </w:pPr>
      <w:r w:rsidRPr="00FD197D">
        <w:rPr>
          <w:rFonts w:asciiTheme="minorHAnsi" w:hAnsiTheme="minorHAnsi"/>
          <w:b/>
          <w:bCs/>
        </w:rPr>
        <w:t>Current Grantee</w:t>
      </w:r>
      <w:r w:rsidR="00575FC8">
        <w:rPr>
          <w:rFonts w:asciiTheme="minorHAnsi" w:hAnsiTheme="minorHAnsi"/>
          <w:b/>
          <w:bCs/>
        </w:rPr>
        <w:t>:</w:t>
      </w:r>
    </w:p>
    <w:p w:rsidR="00575FC8" w:rsidRDefault="002A2606" w:rsidP="00575FC8">
      <w:pPr>
        <w:pStyle w:val="ListParagraph"/>
        <w:numPr>
          <w:ilvl w:val="0"/>
          <w:numId w:val="6"/>
        </w:numPr>
        <w:rPr>
          <w:rFonts w:asciiTheme="minorHAnsi" w:hAnsiTheme="minorHAnsi"/>
          <w:sz w:val="22"/>
          <w:szCs w:val="22"/>
        </w:rPr>
      </w:pPr>
      <w:r w:rsidRPr="00FD197D">
        <w:rPr>
          <w:rFonts w:asciiTheme="minorHAnsi" w:hAnsiTheme="minorHAnsi"/>
          <w:sz w:val="22"/>
          <w:szCs w:val="22"/>
        </w:rPr>
        <w:t xml:space="preserve">A relinquishing statement </w:t>
      </w:r>
      <w:r w:rsidR="00575FC8">
        <w:rPr>
          <w:rFonts w:asciiTheme="minorHAnsi" w:hAnsiTheme="minorHAnsi"/>
          <w:sz w:val="22"/>
          <w:szCs w:val="22"/>
        </w:rPr>
        <w:t>that must include:</w:t>
      </w:r>
    </w:p>
    <w:p w:rsidR="00575FC8" w:rsidRDefault="00575FC8" w:rsidP="00575FC8">
      <w:pPr>
        <w:pStyle w:val="ListParagraph"/>
        <w:numPr>
          <w:ilvl w:val="1"/>
          <w:numId w:val="6"/>
        </w:numPr>
        <w:rPr>
          <w:rFonts w:asciiTheme="minorHAnsi" w:hAnsiTheme="minorHAnsi"/>
          <w:sz w:val="22"/>
          <w:szCs w:val="22"/>
        </w:rPr>
      </w:pPr>
      <w:r>
        <w:rPr>
          <w:rFonts w:asciiTheme="minorHAnsi" w:hAnsiTheme="minorHAnsi"/>
          <w:sz w:val="22"/>
          <w:szCs w:val="22"/>
        </w:rPr>
        <w:t>Date of the relinquishing statement;</w:t>
      </w:r>
    </w:p>
    <w:p w:rsidR="00575FC8" w:rsidRDefault="00575FC8" w:rsidP="00575FC8">
      <w:pPr>
        <w:pStyle w:val="ListParagraph"/>
        <w:numPr>
          <w:ilvl w:val="1"/>
          <w:numId w:val="6"/>
        </w:numPr>
        <w:rPr>
          <w:rFonts w:asciiTheme="minorHAnsi" w:hAnsiTheme="minorHAnsi"/>
          <w:sz w:val="22"/>
          <w:szCs w:val="22"/>
        </w:rPr>
      </w:pPr>
      <w:r>
        <w:rPr>
          <w:rFonts w:asciiTheme="minorHAnsi" w:hAnsiTheme="minorHAnsi"/>
          <w:sz w:val="22"/>
          <w:szCs w:val="22"/>
        </w:rPr>
        <w:t>Name and address of original recipient;</w:t>
      </w:r>
    </w:p>
    <w:p w:rsidR="00575FC8" w:rsidRDefault="00575FC8" w:rsidP="00575FC8">
      <w:pPr>
        <w:pStyle w:val="ListParagraph"/>
        <w:numPr>
          <w:ilvl w:val="1"/>
          <w:numId w:val="6"/>
        </w:numPr>
        <w:rPr>
          <w:rFonts w:asciiTheme="minorHAnsi" w:hAnsiTheme="minorHAnsi"/>
          <w:sz w:val="22"/>
          <w:szCs w:val="22"/>
        </w:rPr>
      </w:pPr>
      <w:r>
        <w:rPr>
          <w:rFonts w:asciiTheme="minorHAnsi" w:hAnsiTheme="minorHAnsi"/>
          <w:sz w:val="22"/>
          <w:szCs w:val="22"/>
        </w:rPr>
        <w:t>Name of PI/PD;</w:t>
      </w:r>
    </w:p>
    <w:p w:rsidR="00575FC8" w:rsidRDefault="00575FC8" w:rsidP="00575FC8">
      <w:pPr>
        <w:pStyle w:val="ListParagraph"/>
        <w:numPr>
          <w:ilvl w:val="1"/>
          <w:numId w:val="6"/>
        </w:numPr>
        <w:rPr>
          <w:rFonts w:asciiTheme="minorHAnsi" w:hAnsiTheme="minorHAnsi"/>
          <w:sz w:val="22"/>
          <w:szCs w:val="22"/>
        </w:rPr>
      </w:pPr>
      <w:r>
        <w:rPr>
          <w:rFonts w:asciiTheme="minorHAnsi" w:hAnsiTheme="minorHAnsi"/>
          <w:sz w:val="22"/>
          <w:szCs w:val="22"/>
        </w:rPr>
        <w:t>Grant number(s);</w:t>
      </w:r>
    </w:p>
    <w:p w:rsidR="00575FC8" w:rsidRDefault="00575FC8" w:rsidP="00575FC8">
      <w:pPr>
        <w:pStyle w:val="ListParagraph"/>
        <w:numPr>
          <w:ilvl w:val="1"/>
          <w:numId w:val="6"/>
        </w:numPr>
        <w:rPr>
          <w:rFonts w:asciiTheme="minorHAnsi" w:hAnsiTheme="minorHAnsi"/>
          <w:sz w:val="22"/>
          <w:szCs w:val="22"/>
        </w:rPr>
      </w:pPr>
      <w:r>
        <w:rPr>
          <w:rFonts w:asciiTheme="minorHAnsi" w:hAnsiTheme="minorHAnsi"/>
          <w:sz w:val="22"/>
          <w:szCs w:val="22"/>
        </w:rPr>
        <w:t>Statement of relinquishment of interest in the grant(s) and future claims to remaining unobligated balances;</w:t>
      </w:r>
    </w:p>
    <w:p w:rsidR="00575FC8" w:rsidRDefault="00575FC8" w:rsidP="00575FC8">
      <w:pPr>
        <w:pStyle w:val="ListParagraph"/>
        <w:numPr>
          <w:ilvl w:val="1"/>
          <w:numId w:val="6"/>
        </w:numPr>
        <w:rPr>
          <w:rFonts w:asciiTheme="minorHAnsi" w:hAnsiTheme="minorHAnsi"/>
          <w:sz w:val="22"/>
          <w:szCs w:val="22"/>
        </w:rPr>
      </w:pPr>
      <w:r>
        <w:rPr>
          <w:rFonts w:asciiTheme="minorHAnsi" w:hAnsiTheme="minorHAnsi"/>
          <w:sz w:val="22"/>
          <w:szCs w:val="22"/>
        </w:rPr>
        <w:t>Effect date of the end of support of the original recipient;</w:t>
      </w:r>
    </w:p>
    <w:p w:rsidR="00575FC8" w:rsidRDefault="00575FC8" w:rsidP="00575FC8">
      <w:pPr>
        <w:pStyle w:val="ListParagraph"/>
        <w:numPr>
          <w:ilvl w:val="1"/>
          <w:numId w:val="6"/>
        </w:numPr>
        <w:rPr>
          <w:rFonts w:asciiTheme="minorHAnsi" w:hAnsiTheme="minorHAnsi"/>
          <w:sz w:val="22"/>
          <w:szCs w:val="22"/>
        </w:rPr>
      </w:pPr>
      <w:r>
        <w:rPr>
          <w:rFonts w:asciiTheme="minorHAnsi" w:hAnsiTheme="minorHAnsi"/>
          <w:sz w:val="22"/>
          <w:szCs w:val="22"/>
        </w:rPr>
        <w:t>A list of all items of non-expendable personal property (equipment) with an original acquisition cost of $5,000 or more, purchased in whole or in part with grant funds, which will be transferred;</w:t>
      </w:r>
    </w:p>
    <w:p w:rsidR="00575FC8" w:rsidRDefault="00575FC8" w:rsidP="00575FC8">
      <w:pPr>
        <w:pStyle w:val="ListParagraph"/>
        <w:numPr>
          <w:ilvl w:val="1"/>
          <w:numId w:val="6"/>
        </w:numPr>
        <w:rPr>
          <w:rFonts w:asciiTheme="minorHAnsi" w:hAnsiTheme="minorHAnsi"/>
          <w:sz w:val="22"/>
          <w:szCs w:val="22"/>
        </w:rPr>
      </w:pPr>
      <w:r>
        <w:rPr>
          <w:rFonts w:asciiTheme="minorHAnsi" w:hAnsiTheme="minorHAnsi"/>
          <w:sz w:val="22"/>
          <w:szCs w:val="22"/>
        </w:rPr>
        <w:t>An estimate status of funds awarded for the currently active budget period as of the effective date of the end of support; and</w:t>
      </w:r>
    </w:p>
    <w:p w:rsidR="00575FC8" w:rsidRPr="00575FC8" w:rsidRDefault="00575FC8" w:rsidP="00575FC8">
      <w:pPr>
        <w:pStyle w:val="ListParagraph"/>
        <w:numPr>
          <w:ilvl w:val="1"/>
          <w:numId w:val="6"/>
        </w:numPr>
        <w:rPr>
          <w:rFonts w:asciiTheme="minorHAnsi" w:hAnsiTheme="minorHAnsi"/>
          <w:sz w:val="22"/>
          <w:szCs w:val="22"/>
        </w:rPr>
      </w:pPr>
      <w:r>
        <w:rPr>
          <w:rFonts w:asciiTheme="minorHAnsi" w:hAnsiTheme="minorHAnsi"/>
          <w:sz w:val="22"/>
          <w:szCs w:val="22"/>
        </w:rPr>
        <w:t>The signature of the Authorized Organizational Representative (AOR).</w:t>
      </w:r>
      <w:r w:rsidRPr="00575FC8">
        <w:rPr>
          <w:rFonts w:asciiTheme="minorHAnsi" w:hAnsiTheme="minorHAnsi"/>
          <w:sz w:val="22"/>
          <w:szCs w:val="22"/>
        </w:rPr>
        <w:t xml:space="preserve"> </w:t>
      </w:r>
    </w:p>
    <w:p w:rsidR="002A2606" w:rsidRPr="00FD197D" w:rsidRDefault="00575FC8" w:rsidP="002A2606">
      <w:pPr>
        <w:pStyle w:val="ListParagraph"/>
        <w:numPr>
          <w:ilvl w:val="0"/>
          <w:numId w:val="1"/>
        </w:numPr>
        <w:rPr>
          <w:rFonts w:asciiTheme="minorHAnsi" w:hAnsiTheme="minorHAnsi"/>
          <w:sz w:val="22"/>
          <w:szCs w:val="22"/>
        </w:rPr>
      </w:pPr>
      <w:r>
        <w:rPr>
          <w:rFonts w:asciiTheme="minorHAnsi" w:hAnsiTheme="minorHAnsi"/>
          <w:b/>
          <w:bCs/>
          <w:sz w:val="22"/>
          <w:szCs w:val="22"/>
        </w:rPr>
        <w:t xml:space="preserve">Notify grantee </w:t>
      </w:r>
      <w:r w:rsidR="00B137DE">
        <w:rPr>
          <w:rFonts w:asciiTheme="minorHAnsi" w:hAnsiTheme="minorHAnsi"/>
          <w:b/>
          <w:bCs/>
          <w:sz w:val="22"/>
          <w:szCs w:val="22"/>
        </w:rPr>
        <w:t>NO FURTHER SPENDING ALLOWED</w:t>
      </w:r>
      <w:r w:rsidR="002A2606" w:rsidRPr="00FD197D">
        <w:rPr>
          <w:rFonts w:asciiTheme="minorHAnsi" w:hAnsiTheme="minorHAnsi"/>
          <w:sz w:val="22"/>
          <w:szCs w:val="22"/>
        </w:rPr>
        <w:t xml:space="preserve"> </w:t>
      </w:r>
    </w:p>
    <w:p w:rsidR="00575FC8" w:rsidRPr="00FD197D" w:rsidRDefault="00575FC8" w:rsidP="00575FC8">
      <w:pPr>
        <w:pStyle w:val="ListParagraph"/>
        <w:numPr>
          <w:ilvl w:val="0"/>
          <w:numId w:val="1"/>
        </w:numPr>
        <w:rPr>
          <w:rFonts w:asciiTheme="minorHAnsi" w:hAnsiTheme="minorHAnsi"/>
          <w:sz w:val="22"/>
          <w:szCs w:val="22"/>
        </w:rPr>
      </w:pPr>
      <w:r>
        <w:rPr>
          <w:rFonts w:asciiTheme="minorHAnsi" w:hAnsiTheme="minorHAnsi"/>
          <w:sz w:val="22"/>
          <w:szCs w:val="22"/>
        </w:rPr>
        <w:t>Final Report FFR SF-</w:t>
      </w:r>
      <w:r w:rsidRPr="005D78F1">
        <w:rPr>
          <w:rFonts w:asciiTheme="minorHAnsi" w:hAnsiTheme="minorHAnsi"/>
          <w:sz w:val="22"/>
          <w:szCs w:val="22"/>
        </w:rPr>
        <w:t xml:space="preserve">425 </w:t>
      </w:r>
    </w:p>
    <w:p w:rsidR="00575FC8" w:rsidRPr="00FD197D" w:rsidRDefault="00575FC8" w:rsidP="00575FC8">
      <w:pPr>
        <w:pStyle w:val="ListParagraph"/>
        <w:numPr>
          <w:ilvl w:val="0"/>
          <w:numId w:val="1"/>
        </w:numPr>
        <w:rPr>
          <w:rFonts w:asciiTheme="minorHAnsi" w:hAnsiTheme="minorHAnsi"/>
          <w:sz w:val="22"/>
          <w:szCs w:val="22"/>
        </w:rPr>
      </w:pPr>
      <w:r w:rsidRPr="00FD197D">
        <w:rPr>
          <w:rFonts w:asciiTheme="minorHAnsi" w:hAnsiTheme="minorHAnsi"/>
          <w:sz w:val="22"/>
          <w:szCs w:val="22"/>
        </w:rPr>
        <w:t>Final P</w:t>
      </w:r>
      <w:r>
        <w:rPr>
          <w:rFonts w:asciiTheme="minorHAnsi" w:hAnsiTheme="minorHAnsi"/>
          <w:sz w:val="22"/>
          <w:szCs w:val="22"/>
        </w:rPr>
        <w:t xml:space="preserve">rogress and Performance Report </w:t>
      </w:r>
    </w:p>
    <w:p w:rsidR="00575FC8" w:rsidRDefault="00575FC8" w:rsidP="002A2606">
      <w:pPr>
        <w:pStyle w:val="ListParagraph"/>
        <w:numPr>
          <w:ilvl w:val="0"/>
          <w:numId w:val="1"/>
        </w:numPr>
        <w:rPr>
          <w:rFonts w:asciiTheme="minorHAnsi" w:hAnsiTheme="minorHAnsi"/>
          <w:sz w:val="22"/>
          <w:szCs w:val="22"/>
        </w:rPr>
      </w:pPr>
      <w:r>
        <w:rPr>
          <w:rFonts w:asciiTheme="minorHAnsi" w:hAnsiTheme="minorHAnsi"/>
          <w:sz w:val="22"/>
          <w:szCs w:val="22"/>
        </w:rPr>
        <w:t>Final SF-</w:t>
      </w:r>
      <w:r w:rsidR="002A2606" w:rsidRPr="00FD197D">
        <w:rPr>
          <w:rFonts w:asciiTheme="minorHAnsi" w:hAnsiTheme="minorHAnsi"/>
          <w:sz w:val="22"/>
          <w:szCs w:val="22"/>
        </w:rPr>
        <w:t xml:space="preserve">428 Property Disposition </w:t>
      </w:r>
    </w:p>
    <w:p w:rsidR="00907157" w:rsidRDefault="005D78F1" w:rsidP="00907157">
      <w:pPr>
        <w:pStyle w:val="ListParagraph"/>
        <w:numPr>
          <w:ilvl w:val="1"/>
          <w:numId w:val="1"/>
        </w:numPr>
        <w:rPr>
          <w:rFonts w:asciiTheme="minorHAnsi" w:hAnsiTheme="minorHAnsi"/>
          <w:sz w:val="22"/>
          <w:szCs w:val="22"/>
        </w:rPr>
      </w:pPr>
      <w:r>
        <w:rPr>
          <w:rFonts w:asciiTheme="minorHAnsi" w:hAnsiTheme="minorHAnsi"/>
          <w:sz w:val="22"/>
          <w:szCs w:val="22"/>
        </w:rPr>
        <w:t xml:space="preserve">If </w:t>
      </w:r>
      <w:r w:rsidR="00575FC8">
        <w:rPr>
          <w:rFonts w:asciiTheme="minorHAnsi" w:hAnsiTheme="minorHAnsi"/>
          <w:sz w:val="22"/>
          <w:szCs w:val="22"/>
        </w:rPr>
        <w:t xml:space="preserve">the recipient does not agree to the transfer of all equipment acquired primarily under the grant, ACL may </w:t>
      </w:r>
      <w:r w:rsidR="00907157">
        <w:rPr>
          <w:rFonts w:asciiTheme="minorHAnsi" w:hAnsiTheme="minorHAnsi"/>
          <w:sz w:val="22"/>
          <w:szCs w:val="22"/>
        </w:rPr>
        <w:t xml:space="preserve">approve the request not to transfer; or exercise the right to transfer title to the equipment. </w:t>
      </w:r>
    </w:p>
    <w:p w:rsidR="006E3603" w:rsidRPr="00907157" w:rsidRDefault="006E3603" w:rsidP="006E3603">
      <w:pPr>
        <w:pStyle w:val="ListParagraph"/>
        <w:ind w:left="1440"/>
        <w:rPr>
          <w:rFonts w:asciiTheme="minorHAnsi" w:hAnsiTheme="minorHAnsi"/>
          <w:sz w:val="22"/>
          <w:szCs w:val="22"/>
        </w:rPr>
      </w:pPr>
    </w:p>
    <w:p w:rsidR="00907157" w:rsidRDefault="00907157" w:rsidP="002A2606">
      <w:pPr>
        <w:ind w:left="360"/>
        <w:rPr>
          <w:rFonts w:asciiTheme="minorHAnsi" w:hAnsiTheme="minorHAnsi"/>
          <w:b/>
          <w:bCs/>
        </w:rPr>
      </w:pPr>
    </w:p>
    <w:p w:rsidR="00907157" w:rsidRDefault="00907157" w:rsidP="002A2606">
      <w:pPr>
        <w:ind w:left="360"/>
        <w:rPr>
          <w:rFonts w:asciiTheme="minorHAnsi" w:hAnsiTheme="minorHAnsi"/>
          <w:b/>
          <w:bCs/>
        </w:rPr>
      </w:pPr>
    </w:p>
    <w:p w:rsidR="002A2606" w:rsidRPr="00FD197D" w:rsidRDefault="000E2395" w:rsidP="002A2606">
      <w:pPr>
        <w:ind w:left="360"/>
        <w:rPr>
          <w:rFonts w:asciiTheme="minorHAnsi" w:hAnsiTheme="minorHAnsi"/>
          <w:b/>
          <w:bCs/>
        </w:rPr>
      </w:pPr>
      <w:r>
        <w:rPr>
          <w:rFonts w:asciiTheme="minorHAnsi" w:hAnsiTheme="minorHAnsi"/>
          <w:b/>
          <w:bCs/>
        </w:rPr>
        <w:lastRenderedPageBreak/>
        <w:t>New Organization</w:t>
      </w:r>
      <w:r w:rsidR="00907157">
        <w:rPr>
          <w:rFonts w:asciiTheme="minorHAnsi" w:hAnsiTheme="minorHAnsi"/>
          <w:b/>
          <w:bCs/>
        </w:rPr>
        <w:t>:</w:t>
      </w:r>
    </w:p>
    <w:p w:rsidR="00A7589E" w:rsidRDefault="000E2395" w:rsidP="00A7589E">
      <w:pPr>
        <w:numPr>
          <w:ilvl w:val="0"/>
          <w:numId w:val="7"/>
        </w:numPr>
        <w:shd w:val="clear" w:color="auto" w:fill="FFFFFF"/>
        <w:ind w:right="101"/>
        <w:textAlignment w:val="top"/>
        <w:rPr>
          <w:rFonts w:asciiTheme="minorHAnsi" w:hAnsiTheme="minorHAnsi"/>
          <w:lang w:val="en"/>
        </w:rPr>
      </w:pPr>
      <w:r>
        <w:rPr>
          <w:rFonts w:asciiTheme="minorHAnsi" w:hAnsiTheme="minorHAnsi"/>
          <w:lang w:val="en"/>
        </w:rPr>
        <w:t>C</w:t>
      </w:r>
      <w:r w:rsidR="00A7589E">
        <w:rPr>
          <w:rFonts w:asciiTheme="minorHAnsi" w:hAnsiTheme="minorHAnsi"/>
          <w:lang w:val="en"/>
        </w:rPr>
        <w:t>over page signed by the AOR of the new organization including its DUN and Bradstreet Universal Numbering System (DUNS) number</w:t>
      </w:r>
    </w:p>
    <w:p w:rsidR="000E2395" w:rsidRPr="00A7589E" w:rsidRDefault="000E2395" w:rsidP="000E2395">
      <w:pPr>
        <w:numPr>
          <w:ilvl w:val="1"/>
          <w:numId w:val="7"/>
        </w:numPr>
        <w:shd w:val="clear" w:color="auto" w:fill="FFFFFF"/>
        <w:ind w:right="101"/>
        <w:textAlignment w:val="top"/>
        <w:rPr>
          <w:rFonts w:asciiTheme="minorHAnsi" w:hAnsiTheme="minorHAnsi"/>
          <w:lang w:val="en"/>
        </w:rPr>
      </w:pPr>
      <w:r>
        <w:rPr>
          <w:rFonts w:asciiTheme="minorHAnsi" w:hAnsiTheme="minorHAnsi"/>
          <w:lang w:val="en"/>
        </w:rPr>
        <w:t>Should be dated</w:t>
      </w:r>
    </w:p>
    <w:p w:rsidR="00907157" w:rsidRPr="006E3603" w:rsidRDefault="00907157" w:rsidP="006E3603">
      <w:pPr>
        <w:numPr>
          <w:ilvl w:val="0"/>
          <w:numId w:val="7"/>
        </w:numPr>
        <w:shd w:val="clear" w:color="auto" w:fill="FFFFFF"/>
        <w:ind w:right="101"/>
        <w:textAlignment w:val="top"/>
        <w:rPr>
          <w:rFonts w:asciiTheme="minorHAnsi" w:hAnsiTheme="minorHAnsi"/>
          <w:lang w:val="en"/>
        </w:rPr>
      </w:pPr>
      <w:r>
        <w:rPr>
          <w:rFonts w:asciiTheme="minorHAnsi" w:hAnsiTheme="minorHAnsi"/>
        </w:rPr>
        <w:t>SF-</w:t>
      </w:r>
      <w:r w:rsidR="002A2606" w:rsidRPr="00FD197D">
        <w:rPr>
          <w:rFonts w:asciiTheme="minorHAnsi" w:hAnsiTheme="minorHAnsi"/>
        </w:rPr>
        <w:t>424 App</w:t>
      </w:r>
      <w:r w:rsidR="000E2395">
        <w:rPr>
          <w:rFonts w:asciiTheme="minorHAnsi" w:hAnsiTheme="minorHAnsi"/>
        </w:rPr>
        <w:t>lication for Federal Assistance</w:t>
      </w:r>
    </w:p>
    <w:p w:rsidR="00907157" w:rsidRDefault="00907157" w:rsidP="00907157">
      <w:pPr>
        <w:numPr>
          <w:ilvl w:val="1"/>
          <w:numId w:val="7"/>
        </w:numPr>
        <w:shd w:val="clear" w:color="auto" w:fill="FFFFFF"/>
        <w:ind w:right="101"/>
        <w:textAlignment w:val="top"/>
        <w:rPr>
          <w:rFonts w:asciiTheme="minorHAnsi" w:hAnsiTheme="minorHAnsi"/>
          <w:lang w:val="en"/>
        </w:rPr>
      </w:pPr>
      <w:r>
        <w:rPr>
          <w:rFonts w:asciiTheme="minorHAnsi" w:hAnsiTheme="minorHAnsi"/>
          <w:lang w:val="en"/>
        </w:rPr>
        <w:t>Item 17 ‘Start Date’ should reflect the day after the current grantee’s effective date of the end of support and ‘End Date’ should reflect the current grantee’s project period end date.</w:t>
      </w:r>
    </w:p>
    <w:p w:rsidR="00907157" w:rsidRPr="00FD197D" w:rsidRDefault="00907157" w:rsidP="00907157">
      <w:pPr>
        <w:numPr>
          <w:ilvl w:val="1"/>
          <w:numId w:val="7"/>
        </w:numPr>
        <w:shd w:val="clear" w:color="auto" w:fill="FFFFFF"/>
        <w:ind w:right="101"/>
        <w:textAlignment w:val="top"/>
        <w:rPr>
          <w:rFonts w:asciiTheme="minorHAnsi" w:hAnsiTheme="minorHAnsi"/>
          <w:lang w:val="en"/>
        </w:rPr>
      </w:pPr>
      <w:r>
        <w:rPr>
          <w:rFonts w:asciiTheme="minorHAnsi" w:hAnsiTheme="minorHAnsi"/>
          <w:lang w:val="en"/>
        </w:rPr>
        <w:t xml:space="preserve">Item 18 “Federal” should reflect the current grantee’s unobligated balance and unmet match, if applicable. </w:t>
      </w:r>
    </w:p>
    <w:p w:rsidR="002A2606" w:rsidRPr="00907157" w:rsidRDefault="00907157" w:rsidP="00BC06F0">
      <w:pPr>
        <w:numPr>
          <w:ilvl w:val="0"/>
          <w:numId w:val="7"/>
        </w:numPr>
        <w:shd w:val="clear" w:color="auto" w:fill="FFFFFF"/>
        <w:textAlignment w:val="top"/>
        <w:rPr>
          <w:rStyle w:val="Hyperlink"/>
          <w:rFonts w:asciiTheme="minorHAnsi" w:hAnsiTheme="minorHAnsi"/>
          <w:color w:val="auto"/>
          <w:u w:val="none"/>
          <w:lang w:val="en"/>
        </w:rPr>
      </w:pPr>
      <w:r>
        <w:rPr>
          <w:rFonts w:asciiTheme="minorHAnsi" w:hAnsiTheme="minorHAnsi"/>
        </w:rPr>
        <w:t>SF-</w:t>
      </w:r>
      <w:r w:rsidR="000E2395">
        <w:rPr>
          <w:rFonts w:asciiTheme="minorHAnsi" w:hAnsiTheme="minorHAnsi"/>
        </w:rPr>
        <w:t>424A</w:t>
      </w:r>
    </w:p>
    <w:p w:rsidR="002A2606" w:rsidRPr="00FD197D" w:rsidRDefault="002A2606" w:rsidP="00BC06F0">
      <w:pPr>
        <w:numPr>
          <w:ilvl w:val="0"/>
          <w:numId w:val="7"/>
        </w:numPr>
        <w:shd w:val="clear" w:color="auto" w:fill="FFFFFF"/>
        <w:textAlignment w:val="top"/>
        <w:rPr>
          <w:rFonts w:asciiTheme="minorHAnsi" w:hAnsiTheme="minorHAnsi"/>
        </w:rPr>
      </w:pPr>
      <w:r w:rsidRPr="00FD197D">
        <w:rPr>
          <w:rFonts w:asciiTheme="minorHAnsi" w:hAnsiTheme="minorHAnsi"/>
        </w:rPr>
        <w:t xml:space="preserve">Budget Justification/Narrative </w:t>
      </w:r>
      <w:r w:rsidR="000E2395">
        <w:rPr>
          <w:rFonts w:asciiTheme="minorHAnsi" w:hAnsiTheme="minorHAnsi"/>
        </w:rPr>
        <w:t xml:space="preserve">for current budget period, </w:t>
      </w:r>
      <w:hyperlink r:id="rId9" w:tgtFrame="_blank" w:history="1">
        <w:r w:rsidRPr="00FD197D">
          <w:rPr>
            <w:rStyle w:val="Hyperlink"/>
            <w:rFonts w:asciiTheme="minorHAnsi" w:hAnsiTheme="minorHAnsi"/>
            <w:lang w:val="en"/>
          </w:rPr>
          <w:t>Budget Justification Sample Template Instructions</w:t>
        </w:r>
      </w:hyperlink>
    </w:p>
    <w:p w:rsidR="002A2606" w:rsidRPr="00FD197D" w:rsidRDefault="00B137DE" w:rsidP="00BC06F0">
      <w:pPr>
        <w:numPr>
          <w:ilvl w:val="0"/>
          <w:numId w:val="7"/>
        </w:numPr>
        <w:shd w:val="clear" w:color="auto" w:fill="FFFFFF"/>
        <w:textAlignment w:val="top"/>
        <w:rPr>
          <w:rFonts w:asciiTheme="minorHAnsi" w:hAnsiTheme="minorHAnsi"/>
          <w:lang w:val="en"/>
        </w:rPr>
      </w:pPr>
      <w:r>
        <w:rPr>
          <w:rFonts w:asciiTheme="minorHAnsi" w:hAnsiTheme="minorHAnsi"/>
        </w:rPr>
        <w:t>SF-</w:t>
      </w:r>
      <w:r w:rsidR="002A2606" w:rsidRPr="00FD197D">
        <w:rPr>
          <w:rFonts w:asciiTheme="minorHAnsi" w:hAnsiTheme="minorHAnsi"/>
        </w:rPr>
        <w:t>424B</w:t>
      </w:r>
    </w:p>
    <w:p w:rsidR="00B137DE" w:rsidRPr="00FD197D" w:rsidRDefault="00B137DE" w:rsidP="00BC06F0">
      <w:pPr>
        <w:numPr>
          <w:ilvl w:val="0"/>
          <w:numId w:val="7"/>
        </w:numPr>
        <w:shd w:val="clear" w:color="auto" w:fill="FFFFFF"/>
        <w:textAlignment w:val="top"/>
        <w:rPr>
          <w:rFonts w:asciiTheme="minorHAnsi" w:hAnsiTheme="minorHAnsi"/>
          <w:lang w:val="en"/>
        </w:rPr>
      </w:pPr>
      <w:r w:rsidRPr="00FD197D">
        <w:rPr>
          <w:rFonts w:asciiTheme="minorHAnsi" w:hAnsiTheme="minorHAnsi"/>
        </w:rPr>
        <w:t>Certification Regarding Lobbying</w:t>
      </w:r>
      <w:r w:rsidR="000E2395">
        <w:rPr>
          <w:rFonts w:asciiTheme="minorHAnsi" w:hAnsiTheme="minorHAnsi"/>
        </w:rPr>
        <w:t xml:space="preserve">, </w:t>
      </w:r>
      <w:r w:rsidRPr="00FD197D">
        <w:rPr>
          <w:rFonts w:asciiTheme="minorHAnsi" w:hAnsiTheme="minorHAnsi"/>
        </w:rPr>
        <w:t xml:space="preserve"> </w:t>
      </w:r>
      <w:hyperlink r:id="rId10" w:tgtFrame="_blank" w:history="1">
        <w:r w:rsidRPr="00FD197D">
          <w:rPr>
            <w:rStyle w:val="Hyperlink"/>
            <w:rFonts w:asciiTheme="minorHAnsi" w:hAnsiTheme="minorHAnsi"/>
            <w:lang w:val="en"/>
          </w:rPr>
          <w:t>Certification Regarding Lobbying</w:t>
        </w:r>
      </w:hyperlink>
      <w:r w:rsidRPr="00FD197D">
        <w:rPr>
          <w:rFonts w:asciiTheme="minorHAnsi" w:hAnsiTheme="minorHAnsi"/>
        </w:rPr>
        <w:t xml:space="preserve"> </w:t>
      </w:r>
    </w:p>
    <w:p w:rsidR="00B137DE" w:rsidRPr="00FD197D" w:rsidRDefault="00B137DE" w:rsidP="00BC06F0">
      <w:pPr>
        <w:numPr>
          <w:ilvl w:val="0"/>
          <w:numId w:val="7"/>
        </w:numPr>
        <w:shd w:val="clear" w:color="auto" w:fill="FFFFFF"/>
        <w:textAlignment w:val="top"/>
        <w:rPr>
          <w:rFonts w:asciiTheme="minorHAnsi" w:hAnsiTheme="minorHAnsi"/>
        </w:rPr>
      </w:pPr>
      <w:r w:rsidRPr="00FD197D">
        <w:rPr>
          <w:rFonts w:asciiTheme="minorHAnsi" w:hAnsiTheme="minorHAnsi"/>
        </w:rPr>
        <w:t>IRS De</w:t>
      </w:r>
      <w:r w:rsidR="000E2395">
        <w:rPr>
          <w:rFonts w:asciiTheme="minorHAnsi" w:hAnsiTheme="minorHAnsi"/>
        </w:rPr>
        <w:t>termination Letter/Proof of Non-</w:t>
      </w:r>
      <w:r w:rsidRPr="00FD197D">
        <w:rPr>
          <w:rFonts w:asciiTheme="minorHAnsi" w:hAnsiTheme="minorHAnsi"/>
        </w:rPr>
        <w:t>Profit Status</w:t>
      </w:r>
    </w:p>
    <w:p w:rsidR="002A2606" w:rsidRPr="00FD197D" w:rsidRDefault="002A2606" w:rsidP="00BC06F0">
      <w:pPr>
        <w:numPr>
          <w:ilvl w:val="0"/>
          <w:numId w:val="7"/>
        </w:numPr>
        <w:shd w:val="clear" w:color="auto" w:fill="FFFFFF"/>
        <w:textAlignment w:val="top"/>
        <w:rPr>
          <w:rFonts w:asciiTheme="minorHAnsi" w:hAnsiTheme="minorHAnsi"/>
          <w:u w:val="single"/>
        </w:rPr>
      </w:pPr>
      <w:r w:rsidRPr="00FD197D">
        <w:rPr>
          <w:rFonts w:asciiTheme="minorHAnsi" w:hAnsiTheme="minorHAnsi"/>
          <w:lang w:val="en"/>
        </w:rPr>
        <w:t xml:space="preserve">Project </w:t>
      </w:r>
      <w:r w:rsidRPr="00FD197D">
        <w:rPr>
          <w:rFonts w:asciiTheme="minorHAnsi" w:hAnsiTheme="minorHAnsi"/>
        </w:rPr>
        <w:t>Summary</w:t>
      </w:r>
      <w:r w:rsidRPr="00FD197D">
        <w:rPr>
          <w:rFonts w:asciiTheme="minorHAnsi" w:hAnsiTheme="minorHAnsi"/>
          <w:lang w:val="en"/>
        </w:rPr>
        <w:t xml:space="preserve"> Abstract</w:t>
      </w:r>
      <w:r w:rsidR="000E2395">
        <w:rPr>
          <w:rFonts w:asciiTheme="minorHAnsi" w:hAnsiTheme="minorHAnsi"/>
          <w:lang w:val="en"/>
        </w:rPr>
        <w:t xml:space="preserve">, </w:t>
      </w:r>
      <w:hyperlink r:id="rId11" w:tgtFrame="_blank" w:history="1">
        <w:r w:rsidRPr="00FD197D">
          <w:rPr>
            <w:rStyle w:val="Hyperlink"/>
            <w:rFonts w:asciiTheme="minorHAnsi" w:hAnsiTheme="minorHAnsi"/>
            <w:lang w:val="en"/>
          </w:rPr>
          <w:t>Instructions for Completing Project Summary Abstract</w:t>
        </w:r>
      </w:hyperlink>
    </w:p>
    <w:p w:rsidR="002A2606" w:rsidRPr="00B137DE" w:rsidRDefault="002A2606" w:rsidP="00BC06F0">
      <w:pPr>
        <w:numPr>
          <w:ilvl w:val="0"/>
          <w:numId w:val="7"/>
        </w:numPr>
        <w:shd w:val="clear" w:color="auto" w:fill="FFFFFF"/>
        <w:textAlignment w:val="top"/>
        <w:rPr>
          <w:rFonts w:asciiTheme="minorHAnsi" w:hAnsiTheme="minorHAnsi"/>
          <w:lang w:val="en"/>
        </w:rPr>
      </w:pPr>
      <w:r w:rsidRPr="00FD197D">
        <w:rPr>
          <w:rFonts w:asciiTheme="minorHAnsi" w:hAnsiTheme="minorHAnsi"/>
        </w:rPr>
        <w:t>Work Plan</w:t>
      </w:r>
      <w:r w:rsidR="000E2395">
        <w:rPr>
          <w:rFonts w:asciiTheme="minorHAnsi" w:hAnsiTheme="minorHAnsi"/>
        </w:rPr>
        <w:t>,</w:t>
      </w:r>
      <w:r w:rsidRPr="00FD197D">
        <w:rPr>
          <w:rFonts w:asciiTheme="minorHAnsi" w:hAnsiTheme="minorHAnsi"/>
        </w:rPr>
        <w:t xml:space="preserve"> </w:t>
      </w:r>
      <w:hyperlink r:id="rId12" w:tgtFrame="_blank" w:history="1">
        <w:r w:rsidRPr="00FD197D">
          <w:rPr>
            <w:rStyle w:val="Hyperlink"/>
            <w:rFonts w:asciiTheme="minorHAnsi" w:hAnsiTheme="minorHAnsi"/>
            <w:lang w:val="en"/>
          </w:rPr>
          <w:t>Work</w:t>
        </w:r>
        <w:r w:rsidR="00BB3B85">
          <w:rPr>
            <w:rStyle w:val="Hyperlink"/>
            <w:rFonts w:asciiTheme="minorHAnsi" w:hAnsiTheme="minorHAnsi"/>
            <w:lang w:val="en"/>
          </w:rPr>
          <w:t xml:space="preserve"> </w:t>
        </w:r>
        <w:r w:rsidRPr="00FD197D">
          <w:rPr>
            <w:rStyle w:val="Hyperlink"/>
            <w:rFonts w:asciiTheme="minorHAnsi" w:hAnsiTheme="minorHAnsi"/>
            <w:lang w:val="en"/>
          </w:rPr>
          <w:t>plan Template</w:t>
        </w:r>
      </w:hyperlink>
      <w:r w:rsidRPr="00FD197D">
        <w:rPr>
          <w:rFonts w:asciiTheme="minorHAnsi" w:hAnsiTheme="minorHAnsi"/>
        </w:rPr>
        <w:t xml:space="preserve"> </w:t>
      </w:r>
    </w:p>
    <w:p w:rsidR="00B137DE" w:rsidRDefault="00B137DE" w:rsidP="00BC06F0">
      <w:pPr>
        <w:numPr>
          <w:ilvl w:val="0"/>
          <w:numId w:val="7"/>
        </w:numPr>
        <w:shd w:val="clear" w:color="auto" w:fill="FFFFFF"/>
        <w:textAlignment w:val="top"/>
        <w:rPr>
          <w:rFonts w:asciiTheme="minorHAnsi" w:hAnsiTheme="minorHAnsi"/>
          <w:lang w:val="en"/>
        </w:rPr>
      </w:pPr>
      <w:r>
        <w:rPr>
          <w:rFonts w:asciiTheme="minorHAnsi" w:hAnsiTheme="minorHAnsi"/>
          <w:lang w:val="en"/>
        </w:rPr>
        <w:t>Updated biographical sketches for the PI/PD and existing key personnel, and biographical sketches for a new PI/PD, if appropriate, or any proposed new key personnel</w:t>
      </w:r>
    </w:p>
    <w:p w:rsidR="00B137DE" w:rsidRPr="00FD197D" w:rsidRDefault="00B137DE" w:rsidP="00BC06F0">
      <w:pPr>
        <w:numPr>
          <w:ilvl w:val="0"/>
          <w:numId w:val="7"/>
        </w:numPr>
        <w:shd w:val="clear" w:color="auto" w:fill="FFFFFF"/>
        <w:textAlignment w:val="top"/>
        <w:rPr>
          <w:rFonts w:asciiTheme="minorHAnsi" w:hAnsiTheme="minorHAnsi"/>
          <w:lang w:val="en"/>
        </w:rPr>
      </w:pPr>
      <w:r>
        <w:rPr>
          <w:rFonts w:asciiTheme="minorHAnsi" w:hAnsiTheme="minorHAnsi"/>
          <w:lang w:val="en"/>
        </w:rPr>
        <w:t>Detailed list of any grant-funded equipment being transferred to the new recipient (if applicable)</w:t>
      </w:r>
    </w:p>
    <w:p w:rsidR="00B137DE" w:rsidRPr="00FD197D" w:rsidRDefault="00B137DE" w:rsidP="00BC06F0">
      <w:pPr>
        <w:numPr>
          <w:ilvl w:val="0"/>
          <w:numId w:val="7"/>
        </w:numPr>
        <w:shd w:val="clear" w:color="auto" w:fill="FFFFFF"/>
        <w:textAlignment w:val="top"/>
        <w:rPr>
          <w:rFonts w:asciiTheme="minorHAnsi" w:hAnsiTheme="minorHAnsi"/>
        </w:rPr>
      </w:pPr>
      <w:r w:rsidRPr="00FD197D">
        <w:rPr>
          <w:rFonts w:asciiTheme="minorHAnsi" w:hAnsiTheme="minorHAnsi"/>
        </w:rPr>
        <w:t>IDC Rate Agreement (if applicable)</w:t>
      </w:r>
    </w:p>
    <w:p w:rsidR="00B137DE" w:rsidRDefault="00B137DE" w:rsidP="00FD197D">
      <w:pPr>
        <w:rPr>
          <w:rFonts w:asciiTheme="minorHAnsi" w:hAnsiTheme="minorHAnsi"/>
          <w:b/>
          <w:bCs/>
          <w:u w:val="single"/>
        </w:rPr>
      </w:pPr>
    </w:p>
    <w:p w:rsidR="000E2395" w:rsidRPr="000E2395" w:rsidRDefault="000E2395" w:rsidP="00FD197D">
      <w:pPr>
        <w:rPr>
          <w:rFonts w:asciiTheme="minorHAnsi" w:hAnsiTheme="minorHAnsi"/>
          <w:bCs/>
          <w:i/>
        </w:rPr>
      </w:pPr>
      <w:r w:rsidRPr="000E2395">
        <w:rPr>
          <w:rFonts w:asciiTheme="minorHAnsi" w:hAnsiTheme="minorHAnsi"/>
          <w:bCs/>
          <w:i/>
        </w:rPr>
        <w:t>RESOURCE:</w:t>
      </w:r>
    </w:p>
    <w:p w:rsidR="000E2395" w:rsidRDefault="000E2395" w:rsidP="00FD197D">
      <w:pPr>
        <w:rPr>
          <w:rFonts w:asciiTheme="minorHAnsi" w:hAnsiTheme="minorHAnsi"/>
          <w:bCs/>
        </w:rPr>
      </w:pPr>
      <w:r>
        <w:rPr>
          <w:rFonts w:asciiTheme="minorHAnsi" w:hAnsiTheme="minorHAnsi"/>
          <w:bCs/>
        </w:rPr>
        <w:t xml:space="preserve">SF-424, SF-424A and SF-424B pdfs located: </w:t>
      </w:r>
    </w:p>
    <w:p w:rsidR="000E2395" w:rsidRPr="000E2395" w:rsidRDefault="00724846" w:rsidP="00FD197D">
      <w:pPr>
        <w:rPr>
          <w:rFonts w:asciiTheme="minorHAnsi" w:hAnsiTheme="minorHAnsi"/>
          <w:bCs/>
        </w:rPr>
      </w:pPr>
      <w:hyperlink r:id="rId13" w:anchor="sortby=1" w:history="1">
        <w:r w:rsidR="000E2395" w:rsidRPr="00EC617B">
          <w:rPr>
            <w:rStyle w:val="Hyperlink"/>
            <w:rFonts w:asciiTheme="minorHAnsi" w:hAnsiTheme="minorHAnsi"/>
            <w:bCs/>
          </w:rPr>
          <w:t>http://www.grants.gov/web/grants/forms/sf-424-family.html#sortby=1</w:t>
        </w:r>
      </w:hyperlink>
      <w:r w:rsidR="000E2395">
        <w:rPr>
          <w:rFonts w:asciiTheme="minorHAnsi" w:hAnsiTheme="minorHAnsi"/>
          <w:bCs/>
        </w:rPr>
        <w:t xml:space="preserve"> </w:t>
      </w:r>
    </w:p>
    <w:p w:rsidR="000E2395" w:rsidRDefault="000E2395" w:rsidP="00FD197D">
      <w:pPr>
        <w:rPr>
          <w:rFonts w:asciiTheme="minorHAnsi" w:hAnsiTheme="minorHAnsi"/>
          <w:b/>
          <w:bCs/>
          <w:u w:val="single"/>
        </w:rPr>
      </w:pPr>
    </w:p>
    <w:p w:rsidR="00FD197D" w:rsidRPr="00FD197D" w:rsidRDefault="002A2606" w:rsidP="00FD197D">
      <w:pPr>
        <w:rPr>
          <w:rFonts w:asciiTheme="minorHAnsi" w:hAnsiTheme="minorHAnsi"/>
          <w:b/>
          <w:bCs/>
        </w:rPr>
      </w:pPr>
      <w:r w:rsidRPr="00FD197D">
        <w:rPr>
          <w:rFonts w:asciiTheme="minorHAnsi" w:hAnsiTheme="minorHAnsi"/>
          <w:b/>
          <w:bCs/>
          <w:u w:val="single"/>
        </w:rPr>
        <w:t>How to Submit Your Request</w:t>
      </w:r>
      <w:r w:rsidRPr="00FD197D">
        <w:rPr>
          <w:rFonts w:asciiTheme="minorHAnsi" w:hAnsiTheme="minorHAnsi"/>
          <w:b/>
          <w:bCs/>
        </w:rPr>
        <w:t xml:space="preserve">: </w:t>
      </w:r>
    </w:p>
    <w:p w:rsidR="00FD197D" w:rsidRPr="00FD197D" w:rsidRDefault="00FD197D" w:rsidP="00FD197D">
      <w:pPr>
        <w:rPr>
          <w:rFonts w:asciiTheme="minorHAnsi" w:hAnsiTheme="minorHAnsi"/>
          <w:b/>
          <w:bCs/>
        </w:rPr>
      </w:pPr>
    </w:p>
    <w:p w:rsidR="00A12F0C" w:rsidRPr="000E2395" w:rsidRDefault="00B91597" w:rsidP="00A12F0C">
      <w:pPr>
        <w:rPr>
          <w:b/>
        </w:rPr>
      </w:pPr>
      <w:r w:rsidRPr="000E2395">
        <w:rPr>
          <w:b/>
        </w:rPr>
        <w:t>Current Grantee:</w:t>
      </w:r>
    </w:p>
    <w:p w:rsidR="00802F68" w:rsidRDefault="00802F68" w:rsidP="00802F68">
      <w:pPr>
        <w:rPr>
          <w:rFonts w:asciiTheme="minorHAnsi" w:hAnsiTheme="minorHAnsi"/>
        </w:rPr>
      </w:pPr>
      <w:r>
        <w:rPr>
          <w:rFonts w:asciiTheme="minorHAnsi" w:hAnsiTheme="minorHAnsi"/>
        </w:rPr>
        <w:t xml:space="preserve">Required documents </w:t>
      </w:r>
      <w:r w:rsidRPr="00D55853">
        <w:rPr>
          <w:rFonts w:asciiTheme="minorHAnsi" w:hAnsiTheme="minorHAnsi"/>
        </w:rPr>
        <w:t xml:space="preserve">should be submitted </w:t>
      </w:r>
      <w:r w:rsidR="00F92740">
        <w:rPr>
          <w:rFonts w:asciiTheme="minorHAnsi" w:hAnsiTheme="minorHAnsi"/>
        </w:rPr>
        <w:t xml:space="preserve">by the grantee </w:t>
      </w:r>
      <w:r w:rsidRPr="00D55853">
        <w:rPr>
          <w:rFonts w:asciiTheme="minorHAnsi" w:hAnsiTheme="minorHAnsi"/>
        </w:rPr>
        <w:t xml:space="preserve">in </w:t>
      </w:r>
      <w:r w:rsidR="006E3603">
        <w:rPr>
          <w:rFonts w:asciiTheme="minorHAnsi" w:hAnsiTheme="minorHAnsi"/>
        </w:rPr>
        <w:t xml:space="preserve">the Grants </w:t>
      </w:r>
      <w:r w:rsidR="009E4D25">
        <w:rPr>
          <w:rFonts w:asciiTheme="minorHAnsi" w:hAnsiTheme="minorHAnsi"/>
        </w:rPr>
        <w:t xml:space="preserve">Management Module </w:t>
      </w:r>
      <w:r w:rsidRPr="00D55853">
        <w:rPr>
          <w:rFonts w:asciiTheme="minorHAnsi" w:hAnsiTheme="minorHAnsi"/>
        </w:rPr>
        <w:t>as a new amendment by accessing “Manage Amendm</w:t>
      </w:r>
      <w:r>
        <w:rPr>
          <w:rFonts w:asciiTheme="minorHAnsi" w:hAnsiTheme="minorHAnsi"/>
        </w:rPr>
        <w:t>ents”, click “New”, select “ACL Transfer of Award (Termination of Old; Award to New)</w:t>
      </w:r>
      <w:r w:rsidRPr="00D55853">
        <w:rPr>
          <w:rFonts w:asciiTheme="minorHAnsi" w:hAnsiTheme="minorHAnsi"/>
        </w:rPr>
        <w:t xml:space="preserve"> (Type 8)” and “Create Amendment”. </w:t>
      </w:r>
    </w:p>
    <w:p w:rsidR="00D97B91" w:rsidRDefault="00D97B91" w:rsidP="00802F68">
      <w:pPr>
        <w:rPr>
          <w:rFonts w:asciiTheme="minorHAnsi" w:hAnsiTheme="minorHAnsi"/>
        </w:rPr>
      </w:pPr>
    </w:p>
    <w:p w:rsidR="00D97B91" w:rsidRDefault="00D97B91" w:rsidP="00802F68">
      <w:pPr>
        <w:rPr>
          <w:rFonts w:asciiTheme="minorHAnsi" w:hAnsiTheme="minorHAnsi"/>
        </w:rPr>
      </w:pPr>
      <w:r>
        <w:rPr>
          <w:rFonts w:asciiTheme="minorHAnsi" w:hAnsiTheme="minorHAnsi"/>
        </w:rPr>
        <w:t>The amendment should adjust the project and budget period end date to the effect date of the end of support of the original recipient.</w:t>
      </w:r>
    </w:p>
    <w:p w:rsidR="00970166" w:rsidRDefault="00970166" w:rsidP="00802F68">
      <w:pPr>
        <w:rPr>
          <w:rFonts w:asciiTheme="minorHAnsi" w:hAnsiTheme="minorHAnsi"/>
        </w:rPr>
      </w:pPr>
    </w:p>
    <w:p w:rsidR="00970166" w:rsidRPr="00A00DEC" w:rsidRDefault="00970166" w:rsidP="00970166">
      <w:r w:rsidRPr="00A00DEC">
        <w:rPr>
          <w:rFonts w:eastAsia="Calibri"/>
          <w:color w:val="000000"/>
        </w:rPr>
        <w:t xml:space="preserve">GrantSolutions has a training video showing grantees how to request and manage grant amendments – which include no-cost extension requests.  This video is at the bottom of </w:t>
      </w:r>
      <w:hyperlink r:id="rId14" w:history="1">
        <w:r w:rsidRPr="00A00DEC">
          <w:rPr>
            <w:rFonts w:eastAsia="Calibri"/>
            <w:color w:val="0000FF"/>
            <w:u w:val="single"/>
          </w:rPr>
          <w:t>this page</w:t>
        </w:r>
      </w:hyperlink>
      <w:r w:rsidRPr="00A00DEC">
        <w:rPr>
          <w:rFonts w:eastAsia="Calibri"/>
          <w:color w:val="000000"/>
        </w:rPr>
        <w:t>.”</w:t>
      </w:r>
    </w:p>
    <w:p w:rsidR="00552C0E" w:rsidRDefault="00552C0E" w:rsidP="00FD197D">
      <w:pPr>
        <w:rPr>
          <w:rFonts w:asciiTheme="minorHAnsi" w:hAnsiTheme="minorHAnsi"/>
        </w:rPr>
      </w:pPr>
    </w:p>
    <w:p w:rsidR="00552C0E" w:rsidRDefault="000E2395" w:rsidP="00FD197D">
      <w:pPr>
        <w:rPr>
          <w:rFonts w:asciiTheme="minorHAnsi" w:hAnsiTheme="minorHAnsi"/>
        </w:rPr>
      </w:pPr>
      <w:r>
        <w:rPr>
          <w:rFonts w:asciiTheme="minorHAnsi" w:hAnsiTheme="minorHAnsi"/>
          <w:b/>
        </w:rPr>
        <w:t>New Organiz</w:t>
      </w:r>
      <w:r w:rsidR="00802F68">
        <w:rPr>
          <w:rFonts w:asciiTheme="minorHAnsi" w:hAnsiTheme="minorHAnsi"/>
          <w:b/>
        </w:rPr>
        <w:t>a</w:t>
      </w:r>
      <w:r>
        <w:rPr>
          <w:rFonts w:asciiTheme="minorHAnsi" w:hAnsiTheme="minorHAnsi"/>
          <w:b/>
        </w:rPr>
        <w:t>tion:</w:t>
      </w:r>
    </w:p>
    <w:p w:rsidR="00552C0E" w:rsidRDefault="00802F68" w:rsidP="00FD197D">
      <w:pPr>
        <w:rPr>
          <w:rFonts w:asciiTheme="minorHAnsi" w:hAnsiTheme="minorHAnsi"/>
        </w:rPr>
      </w:pPr>
      <w:r>
        <w:rPr>
          <w:rFonts w:asciiTheme="minorHAnsi" w:hAnsiTheme="minorHAnsi"/>
        </w:rPr>
        <w:t xml:space="preserve">Required documents should be submitted </w:t>
      </w:r>
      <w:r w:rsidR="006B116A">
        <w:rPr>
          <w:rFonts w:asciiTheme="minorHAnsi" w:hAnsiTheme="minorHAnsi"/>
        </w:rPr>
        <w:t xml:space="preserve">by the new organization </w:t>
      </w:r>
      <w:r>
        <w:rPr>
          <w:rFonts w:asciiTheme="minorHAnsi" w:hAnsiTheme="minorHAnsi"/>
        </w:rPr>
        <w:t xml:space="preserve">to the assigned grants management specialist and grants management officer.  </w:t>
      </w:r>
      <w:r w:rsidR="00552C0E">
        <w:rPr>
          <w:rFonts w:asciiTheme="minorHAnsi" w:hAnsiTheme="minorHAnsi"/>
        </w:rPr>
        <w:t xml:space="preserve"> </w:t>
      </w:r>
      <w:r>
        <w:rPr>
          <w:rFonts w:asciiTheme="minorHAnsi" w:hAnsiTheme="minorHAnsi"/>
        </w:rPr>
        <w:t xml:space="preserve">OGM will create the funding opportunity announcement to then be able to log the competing application and upload to required documents to the application kit.  </w:t>
      </w:r>
    </w:p>
    <w:p w:rsidR="00D97B91" w:rsidRDefault="00D97B91" w:rsidP="00FD197D">
      <w:pPr>
        <w:rPr>
          <w:rFonts w:asciiTheme="minorHAnsi" w:hAnsiTheme="minorHAnsi"/>
        </w:rPr>
      </w:pPr>
    </w:p>
    <w:p w:rsidR="00D97B91" w:rsidRDefault="00D97B91" w:rsidP="00FD197D">
      <w:pPr>
        <w:rPr>
          <w:rFonts w:asciiTheme="minorHAnsi" w:hAnsiTheme="minorHAnsi"/>
        </w:rPr>
      </w:pPr>
      <w:r>
        <w:rPr>
          <w:rFonts w:asciiTheme="minorHAnsi" w:hAnsiTheme="minorHAnsi"/>
        </w:rPr>
        <w:lastRenderedPageBreak/>
        <w:t>The NEW amendment f</w:t>
      </w:r>
      <w:r w:rsidR="00724846">
        <w:rPr>
          <w:rFonts w:asciiTheme="minorHAnsi" w:hAnsiTheme="minorHAnsi"/>
        </w:rPr>
        <w:t>or the transfer award should refl</w:t>
      </w:r>
      <w:bookmarkStart w:id="0" w:name="_GoBack"/>
      <w:bookmarkEnd w:id="0"/>
      <w:r>
        <w:rPr>
          <w:rFonts w:asciiTheme="minorHAnsi" w:hAnsiTheme="minorHAnsi"/>
        </w:rPr>
        <w:t xml:space="preserve">ect a project and budget period start date a day after the effect date of the end of support of the original recipient.  The project period end date will reflect the end date of the original grant and the budget period end date, the remaining period of the budget year. </w:t>
      </w:r>
    </w:p>
    <w:p w:rsidR="00970166" w:rsidRPr="00FD197D" w:rsidRDefault="00970166" w:rsidP="00FD197D">
      <w:pPr>
        <w:rPr>
          <w:rFonts w:asciiTheme="minorHAnsi" w:hAnsiTheme="minorHAnsi"/>
        </w:rPr>
      </w:pPr>
    </w:p>
    <w:sectPr w:rsidR="00970166" w:rsidRPr="00FD197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3E3" w:rsidRDefault="00C033E3" w:rsidP="00907157">
      <w:r>
        <w:separator/>
      </w:r>
    </w:p>
  </w:endnote>
  <w:endnote w:type="continuationSeparator" w:id="0">
    <w:p w:rsidR="00C033E3" w:rsidRDefault="00C033E3" w:rsidP="0090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03" w:rsidRDefault="006E3603" w:rsidP="006E3603">
    <w:pPr>
      <w:pStyle w:val="Footer"/>
      <w:ind w:left="3960" w:firstLine="3960"/>
    </w:pPr>
    <w:r>
      <w:tab/>
      <w:t>Version 2.2017</w:t>
    </w:r>
  </w:p>
  <w:p w:rsidR="006E3603" w:rsidRDefault="006E3603">
    <w:pPr>
      <w:pStyle w:val="Footer"/>
    </w:pPr>
  </w:p>
  <w:p w:rsidR="00907157" w:rsidRDefault="00907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3E3" w:rsidRDefault="00C033E3" w:rsidP="00907157">
      <w:r>
        <w:separator/>
      </w:r>
    </w:p>
  </w:footnote>
  <w:footnote w:type="continuationSeparator" w:id="0">
    <w:p w:rsidR="00C033E3" w:rsidRDefault="00C033E3" w:rsidP="00907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542"/>
    <w:multiLevelType w:val="hybridMultilevel"/>
    <w:tmpl w:val="3436686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161F6890"/>
    <w:multiLevelType w:val="multilevel"/>
    <w:tmpl w:val="5C520B20"/>
    <w:lvl w:ilvl="0">
      <w:start w:val="40"/>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CB0157"/>
    <w:multiLevelType w:val="hybridMultilevel"/>
    <w:tmpl w:val="8FF08E84"/>
    <w:lvl w:ilvl="0" w:tplc="D4E28E26">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78A0F5B"/>
    <w:multiLevelType w:val="hybridMultilevel"/>
    <w:tmpl w:val="FA32115E"/>
    <w:lvl w:ilvl="0" w:tplc="D4E28E26">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248031D"/>
    <w:multiLevelType w:val="multilevel"/>
    <w:tmpl w:val="4B6E16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34E4F0E"/>
    <w:multiLevelType w:val="multilevel"/>
    <w:tmpl w:val="3CFA9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06"/>
    <w:rsid w:val="000E2395"/>
    <w:rsid w:val="001F2ABD"/>
    <w:rsid w:val="002810C8"/>
    <w:rsid w:val="002A2606"/>
    <w:rsid w:val="003353CC"/>
    <w:rsid w:val="00471345"/>
    <w:rsid w:val="00552C0E"/>
    <w:rsid w:val="00575FC8"/>
    <w:rsid w:val="005D78F1"/>
    <w:rsid w:val="006B116A"/>
    <w:rsid w:val="006E3603"/>
    <w:rsid w:val="00724846"/>
    <w:rsid w:val="00802F68"/>
    <w:rsid w:val="008B7CD1"/>
    <w:rsid w:val="00907157"/>
    <w:rsid w:val="00970166"/>
    <w:rsid w:val="009E4D25"/>
    <w:rsid w:val="00A037E6"/>
    <w:rsid w:val="00A12F0C"/>
    <w:rsid w:val="00A7589E"/>
    <w:rsid w:val="00A954CE"/>
    <w:rsid w:val="00B137DE"/>
    <w:rsid w:val="00B91597"/>
    <w:rsid w:val="00BB3527"/>
    <w:rsid w:val="00BB3B85"/>
    <w:rsid w:val="00BC06F0"/>
    <w:rsid w:val="00C033E3"/>
    <w:rsid w:val="00D97B91"/>
    <w:rsid w:val="00DC38BA"/>
    <w:rsid w:val="00EC1159"/>
    <w:rsid w:val="00EC7EB7"/>
    <w:rsid w:val="00F92740"/>
    <w:rsid w:val="00FD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0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606"/>
    <w:rPr>
      <w:color w:val="0000FF"/>
      <w:u w:val="single"/>
    </w:rPr>
  </w:style>
  <w:style w:type="paragraph" w:styleId="ListParagraph">
    <w:name w:val="List Paragraph"/>
    <w:basedOn w:val="Normal"/>
    <w:uiPriority w:val="34"/>
    <w:qFormat/>
    <w:rsid w:val="002A2606"/>
    <w:pPr>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2A2606"/>
    <w:rPr>
      <w:rFonts w:ascii="Tahoma" w:hAnsi="Tahoma" w:cs="Tahoma"/>
      <w:sz w:val="16"/>
      <w:szCs w:val="16"/>
    </w:rPr>
  </w:style>
  <w:style w:type="character" w:customStyle="1" w:styleId="BalloonTextChar">
    <w:name w:val="Balloon Text Char"/>
    <w:basedOn w:val="DefaultParagraphFont"/>
    <w:link w:val="BalloonText"/>
    <w:uiPriority w:val="99"/>
    <w:semiHidden/>
    <w:rsid w:val="002A2606"/>
    <w:rPr>
      <w:rFonts w:ascii="Tahoma" w:hAnsi="Tahoma" w:cs="Tahoma"/>
      <w:sz w:val="16"/>
      <w:szCs w:val="16"/>
    </w:rPr>
  </w:style>
  <w:style w:type="paragraph" w:customStyle="1" w:styleId="Default">
    <w:name w:val="Default"/>
    <w:rsid w:val="002A260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C38BA"/>
    <w:rPr>
      <w:sz w:val="16"/>
      <w:szCs w:val="16"/>
    </w:rPr>
  </w:style>
  <w:style w:type="paragraph" w:styleId="CommentText">
    <w:name w:val="annotation text"/>
    <w:basedOn w:val="Normal"/>
    <w:link w:val="CommentTextChar"/>
    <w:uiPriority w:val="99"/>
    <w:semiHidden/>
    <w:unhideWhenUsed/>
    <w:rsid w:val="00DC38BA"/>
    <w:rPr>
      <w:sz w:val="20"/>
      <w:szCs w:val="20"/>
    </w:rPr>
  </w:style>
  <w:style w:type="character" w:customStyle="1" w:styleId="CommentTextChar">
    <w:name w:val="Comment Text Char"/>
    <w:basedOn w:val="DefaultParagraphFont"/>
    <w:link w:val="CommentText"/>
    <w:uiPriority w:val="99"/>
    <w:semiHidden/>
    <w:rsid w:val="00DC38B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38BA"/>
    <w:rPr>
      <w:b/>
      <w:bCs/>
    </w:rPr>
  </w:style>
  <w:style w:type="character" w:customStyle="1" w:styleId="CommentSubjectChar">
    <w:name w:val="Comment Subject Char"/>
    <w:basedOn w:val="CommentTextChar"/>
    <w:link w:val="CommentSubject"/>
    <w:uiPriority w:val="99"/>
    <w:semiHidden/>
    <w:rsid w:val="00DC38BA"/>
    <w:rPr>
      <w:rFonts w:ascii="Calibri" w:hAnsi="Calibri" w:cs="Times New Roman"/>
      <w:b/>
      <w:bCs/>
      <w:sz w:val="20"/>
      <w:szCs w:val="20"/>
    </w:rPr>
  </w:style>
  <w:style w:type="paragraph" w:styleId="Title">
    <w:name w:val="Title"/>
    <w:basedOn w:val="Normal"/>
    <w:next w:val="Normal"/>
    <w:link w:val="TitleChar"/>
    <w:uiPriority w:val="10"/>
    <w:qFormat/>
    <w:rsid w:val="00EC11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15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07157"/>
    <w:pPr>
      <w:tabs>
        <w:tab w:val="center" w:pos="4680"/>
        <w:tab w:val="right" w:pos="9360"/>
      </w:tabs>
    </w:pPr>
  </w:style>
  <w:style w:type="character" w:customStyle="1" w:styleId="HeaderChar">
    <w:name w:val="Header Char"/>
    <w:basedOn w:val="DefaultParagraphFont"/>
    <w:link w:val="Header"/>
    <w:uiPriority w:val="99"/>
    <w:rsid w:val="00907157"/>
    <w:rPr>
      <w:rFonts w:ascii="Calibri" w:hAnsi="Calibri" w:cs="Times New Roman"/>
    </w:rPr>
  </w:style>
  <w:style w:type="paragraph" w:styleId="Footer">
    <w:name w:val="footer"/>
    <w:basedOn w:val="Normal"/>
    <w:link w:val="FooterChar"/>
    <w:uiPriority w:val="99"/>
    <w:unhideWhenUsed/>
    <w:rsid w:val="00907157"/>
    <w:pPr>
      <w:tabs>
        <w:tab w:val="center" w:pos="4680"/>
        <w:tab w:val="right" w:pos="9360"/>
      </w:tabs>
    </w:pPr>
  </w:style>
  <w:style w:type="character" w:customStyle="1" w:styleId="FooterChar">
    <w:name w:val="Footer Char"/>
    <w:basedOn w:val="DefaultParagraphFont"/>
    <w:link w:val="Footer"/>
    <w:uiPriority w:val="99"/>
    <w:rsid w:val="00907157"/>
    <w:rPr>
      <w:rFonts w:ascii="Calibri" w:hAnsi="Calibri" w:cs="Times New Roman"/>
    </w:rPr>
  </w:style>
  <w:style w:type="character" w:styleId="FollowedHyperlink">
    <w:name w:val="FollowedHyperlink"/>
    <w:basedOn w:val="DefaultParagraphFont"/>
    <w:uiPriority w:val="99"/>
    <w:semiHidden/>
    <w:unhideWhenUsed/>
    <w:rsid w:val="000E23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0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606"/>
    <w:rPr>
      <w:color w:val="0000FF"/>
      <w:u w:val="single"/>
    </w:rPr>
  </w:style>
  <w:style w:type="paragraph" w:styleId="ListParagraph">
    <w:name w:val="List Paragraph"/>
    <w:basedOn w:val="Normal"/>
    <w:uiPriority w:val="34"/>
    <w:qFormat/>
    <w:rsid w:val="002A2606"/>
    <w:pPr>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2A2606"/>
    <w:rPr>
      <w:rFonts w:ascii="Tahoma" w:hAnsi="Tahoma" w:cs="Tahoma"/>
      <w:sz w:val="16"/>
      <w:szCs w:val="16"/>
    </w:rPr>
  </w:style>
  <w:style w:type="character" w:customStyle="1" w:styleId="BalloonTextChar">
    <w:name w:val="Balloon Text Char"/>
    <w:basedOn w:val="DefaultParagraphFont"/>
    <w:link w:val="BalloonText"/>
    <w:uiPriority w:val="99"/>
    <w:semiHidden/>
    <w:rsid w:val="002A2606"/>
    <w:rPr>
      <w:rFonts w:ascii="Tahoma" w:hAnsi="Tahoma" w:cs="Tahoma"/>
      <w:sz w:val="16"/>
      <w:szCs w:val="16"/>
    </w:rPr>
  </w:style>
  <w:style w:type="paragraph" w:customStyle="1" w:styleId="Default">
    <w:name w:val="Default"/>
    <w:rsid w:val="002A260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C38BA"/>
    <w:rPr>
      <w:sz w:val="16"/>
      <w:szCs w:val="16"/>
    </w:rPr>
  </w:style>
  <w:style w:type="paragraph" w:styleId="CommentText">
    <w:name w:val="annotation text"/>
    <w:basedOn w:val="Normal"/>
    <w:link w:val="CommentTextChar"/>
    <w:uiPriority w:val="99"/>
    <w:semiHidden/>
    <w:unhideWhenUsed/>
    <w:rsid w:val="00DC38BA"/>
    <w:rPr>
      <w:sz w:val="20"/>
      <w:szCs w:val="20"/>
    </w:rPr>
  </w:style>
  <w:style w:type="character" w:customStyle="1" w:styleId="CommentTextChar">
    <w:name w:val="Comment Text Char"/>
    <w:basedOn w:val="DefaultParagraphFont"/>
    <w:link w:val="CommentText"/>
    <w:uiPriority w:val="99"/>
    <w:semiHidden/>
    <w:rsid w:val="00DC38B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38BA"/>
    <w:rPr>
      <w:b/>
      <w:bCs/>
    </w:rPr>
  </w:style>
  <w:style w:type="character" w:customStyle="1" w:styleId="CommentSubjectChar">
    <w:name w:val="Comment Subject Char"/>
    <w:basedOn w:val="CommentTextChar"/>
    <w:link w:val="CommentSubject"/>
    <w:uiPriority w:val="99"/>
    <w:semiHidden/>
    <w:rsid w:val="00DC38BA"/>
    <w:rPr>
      <w:rFonts w:ascii="Calibri" w:hAnsi="Calibri" w:cs="Times New Roman"/>
      <w:b/>
      <w:bCs/>
      <w:sz w:val="20"/>
      <w:szCs w:val="20"/>
    </w:rPr>
  </w:style>
  <w:style w:type="paragraph" w:styleId="Title">
    <w:name w:val="Title"/>
    <w:basedOn w:val="Normal"/>
    <w:next w:val="Normal"/>
    <w:link w:val="TitleChar"/>
    <w:uiPriority w:val="10"/>
    <w:qFormat/>
    <w:rsid w:val="00EC11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15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07157"/>
    <w:pPr>
      <w:tabs>
        <w:tab w:val="center" w:pos="4680"/>
        <w:tab w:val="right" w:pos="9360"/>
      </w:tabs>
    </w:pPr>
  </w:style>
  <w:style w:type="character" w:customStyle="1" w:styleId="HeaderChar">
    <w:name w:val="Header Char"/>
    <w:basedOn w:val="DefaultParagraphFont"/>
    <w:link w:val="Header"/>
    <w:uiPriority w:val="99"/>
    <w:rsid w:val="00907157"/>
    <w:rPr>
      <w:rFonts w:ascii="Calibri" w:hAnsi="Calibri" w:cs="Times New Roman"/>
    </w:rPr>
  </w:style>
  <w:style w:type="paragraph" w:styleId="Footer">
    <w:name w:val="footer"/>
    <w:basedOn w:val="Normal"/>
    <w:link w:val="FooterChar"/>
    <w:uiPriority w:val="99"/>
    <w:unhideWhenUsed/>
    <w:rsid w:val="00907157"/>
    <w:pPr>
      <w:tabs>
        <w:tab w:val="center" w:pos="4680"/>
        <w:tab w:val="right" w:pos="9360"/>
      </w:tabs>
    </w:pPr>
  </w:style>
  <w:style w:type="character" w:customStyle="1" w:styleId="FooterChar">
    <w:name w:val="Footer Char"/>
    <w:basedOn w:val="DefaultParagraphFont"/>
    <w:link w:val="Footer"/>
    <w:uiPriority w:val="99"/>
    <w:rsid w:val="00907157"/>
    <w:rPr>
      <w:rFonts w:ascii="Calibri" w:hAnsi="Calibri" w:cs="Times New Roman"/>
    </w:rPr>
  </w:style>
  <w:style w:type="character" w:styleId="FollowedHyperlink">
    <w:name w:val="FollowedHyperlink"/>
    <w:basedOn w:val="DefaultParagraphFont"/>
    <w:uiPriority w:val="99"/>
    <w:semiHidden/>
    <w:unhideWhenUsed/>
    <w:rsid w:val="000E23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6887">
      <w:bodyDiv w:val="1"/>
      <w:marLeft w:val="0"/>
      <w:marRight w:val="0"/>
      <w:marTop w:val="0"/>
      <w:marBottom w:val="0"/>
      <w:divBdr>
        <w:top w:val="none" w:sz="0" w:space="0" w:color="auto"/>
        <w:left w:val="none" w:sz="0" w:space="0" w:color="auto"/>
        <w:bottom w:val="none" w:sz="0" w:space="0" w:color="auto"/>
        <w:right w:val="none" w:sz="0" w:space="0" w:color="auto"/>
      </w:divBdr>
    </w:div>
    <w:div w:id="706294080">
      <w:bodyDiv w:val="1"/>
      <w:marLeft w:val="0"/>
      <w:marRight w:val="0"/>
      <w:marTop w:val="0"/>
      <w:marBottom w:val="0"/>
      <w:divBdr>
        <w:top w:val="none" w:sz="0" w:space="0" w:color="auto"/>
        <w:left w:val="none" w:sz="0" w:space="0" w:color="auto"/>
        <w:bottom w:val="none" w:sz="0" w:space="0" w:color="auto"/>
        <w:right w:val="none" w:sz="0" w:space="0" w:color="auto"/>
      </w:divBdr>
      <w:divsChild>
        <w:div w:id="1281179610">
          <w:marLeft w:val="0"/>
          <w:marRight w:val="0"/>
          <w:marTop w:val="0"/>
          <w:marBottom w:val="0"/>
          <w:divBdr>
            <w:top w:val="none" w:sz="0" w:space="0" w:color="auto"/>
            <w:left w:val="none" w:sz="0" w:space="0" w:color="auto"/>
            <w:bottom w:val="none" w:sz="0" w:space="0" w:color="auto"/>
            <w:right w:val="none" w:sz="0" w:space="0" w:color="auto"/>
          </w:divBdr>
          <w:divsChild>
            <w:div w:id="290020567">
              <w:marLeft w:val="0"/>
              <w:marRight w:val="0"/>
              <w:marTop w:val="0"/>
              <w:marBottom w:val="0"/>
              <w:divBdr>
                <w:top w:val="none" w:sz="0" w:space="0" w:color="auto"/>
                <w:left w:val="none" w:sz="0" w:space="0" w:color="auto"/>
                <w:bottom w:val="none" w:sz="0" w:space="0" w:color="auto"/>
                <w:right w:val="none" w:sz="0" w:space="0" w:color="auto"/>
              </w:divBdr>
              <w:divsChild>
                <w:div w:id="926577432">
                  <w:marLeft w:val="0"/>
                  <w:marRight w:val="0"/>
                  <w:marTop w:val="0"/>
                  <w:marBottom w:val="0"/>
                  <w:divBdr>
                    <w:top w:val="none" w:sz="0" w:space="0" w:color="auto"/>
                    <w:left w:val="none" w:sz="0" w:space="0" w:color="auto"/>
                    <w:bottom w:val="none" w:sz="0" w:space="0" w:color="auto"/>
                    <w:right w:val="none" w:sz="0" w:space="0" w:color="auto"/>
                  </w:divBdr>
                  <w:divsChild>
                    <w:div w:id="2621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8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ts.gov/web/grants/forms/sf-424-family.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cl.gov/Funding_Opportunities/Grant_Apps/docs/WorkPlanTemplat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l.gov/Funding_Opportunities/Grant_Apps/docs/InstructionsCompletingProjectSummaryAbstract.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cl.gov/Funding_Opportunities/Announcements/docs/GG_LobbyingForm.pdf" TargetMode="External"/><Relationship Id="rId4" Type="http://schemas.microsoft.com/office/2007/relationships/stylesWithEffects" Target="stylesWithEffects.xml"/><Relationship Id="rId9" Type="http://schemas.openxmlformats.org/officeDocument/2006/relationships/hyperlink" Target="http://acl.gov/Funding_Opportunities/Grant_Apps/docs/BudgetJustificationSampleTemplate_Instructions.pdf" TargetMode="External"/><Relationship Id="rId14" Type="http://schemas.openxmlformats.org/officeDocument/2006/relationships/hyperlink" Target="https://home.grantsolutions.gov/home/grantee-training-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D3662-D071-46E3-B149-B1C3B2B6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Sherlonda</dc:creator>
  <cp:lastModifiedBy>Windows User</cp:lastModifiedBy>
  <cp:revision>4</cp:revision>
  <dcterms:created xsi:type="dcterms:W3CDTF">2017-11-20T18:22:00Z</dcterms:created>
  <dcterms:modified xsi:type="dcterms:W3CDTF">2017-12-06T13:24:00Z</dcterms:modified>
</cp:coreProperties>
</file>