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B29E" w14:textId="5C072ED2" w:rsidR="004471FF" w:rsidRDefault="00DE7456" w:rsidP="00FC771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DE7456">
        <w:rPr>
          <w:rFonts w:ascii="Arial" w:hAnsi="Arial" w:cs="Arial"/>
          <w:b/>
          <w:bCs/>
          <w:sz w:val="28"/>
          <w:szCs w:val="28"/>
        </w:rPr>
        <w:t>U.S. Conference of Mayors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E18CA">
        <w:rPr>
          <w:rFonts w:ascii="Arial" w:hAnsi="Arial" w:cs="Arial"/>
          <w:b/>
          <w:bCs/>
          <w:sz w:val="28"/>
          <w:szCs w:val="28"/>
        </w:rPr>
        <w:t>– Housing and Homelessnes</w:t>
      </w:r>
      <w:r w:rsidR="003D0011">
        <w:rPr>
          <w:rFonts w:ascii="Arial" w:hAnsi="Arial" w:cs="Arial"/>
          <w:b/>
          <w:bCs/>
          <w:sz w:val="28"/>
          <w:szCs w:val="28"/>
        </w:rPr>
        <w:t>s</w:t>
      </w:r>
    </w:p>
    <w:p w14:paraId="5970BB1B" w14:textId="26A5535B" w:rsidR="00E75320" w:rsidRPr="00E75320" w:rsidRDefault="00234082" w:rsidP="00E75320">
      <w:pPr>
        <w:spacing w:after="120"/>
        <w:ind w:right="-270"/>
        <w:jc w:val="center"/>
        <w:rPr>
          <w:rFonts w:ascii="Arial" w:hAnsi="Arial" w:cs="Arial"/>
          <w:sz w:val="24"/>
          <w:szCs w:val="24"/>
        </w:rPr>
      </w:pPr>
      <w:r w:rsidRPr="00310F84">
        <w:rPr>
          <w:rFonts w:ascii="Arial" w:hAnsi="Arial" w:cs="Arial"/>
          <w:sz w:val="24"/>
          <w:szCs w:val="24"/>
        </w:rPr>
        <w:t>Talking Points for Alison Barkoff</w:t>
      </w:r>
      <w:r w:rsidR="00CF5C28" w:rsidRPr="00310F84">
        <w:rPr>
          <w:rFonts w:ascii="Arial" w:hAnsi="Arial" w:cs="Arial"/>
          <w:sz w:val="24"/>
          <w:szCs w:val="24"/>
        </w:rPr>
        <w:t xml:space="preserve"> – </w:t>
      </w:r>
      <w:r w:rsidR="00530AD0" w:rsidRPr="00310F84">
        <w:rPr>
          <w:rFonts w:ascii="Arial" w:hAnsi="Arial" w:cs="Arial"/>
          <w:sz w:val="24"/>
          <w:szCs w:val="24"/>
        </w:rPr>
        <w:t>HSRC &amp;</w:t>
      </w:r>
      <w:r w:rsidR="00310F84" w:rsidRPr="00310F84">
        <w:rPr>
          <w:rFonts w:ascii="Arial" w:hAnsi="Arial" w:cs="Arial"/>
          <w:sz w:val="24"/>
          <w:szCs w:val="24"/>
        </w:rPr>
        <w:t xml:space="preserve"> </w:t>
      </w:r>
      <w:r w:rsidR="00CF5C28" w:rsidRPr="00310F84">
        <w:rPr>
          <w:rFonts w:ascii="Arial" w:hAnsi="Arial" w:cs="Arial"/>
          <w:sz w:val="24"/>
          <w:szCs w:val="24"/>
        </w:rPr>
        <w:t>HSPA</w:t>
      </w:r>
      <w:r w:rsidR="00310F84" w:rsidRPr="00310F84">
        <w:rPr>
          <w:rFonts w:ascii="Arial" w:hAnsi="Arial" w:cs="Arial"/>
          <w:sz w:val="24"/>
          <w:szCs w:val="24"/>
        </w:rPr>
        <w:t>, 8/1/24 (10 minutes, Q&amp;A to follow later)</w:t>
      </w:r>
    </w:p>
    <w:p w14:paraId="2760EB2C" w14:textId="7208DF70" w:rsidR="404F51EC" w:rsidRPr="008B17EC" w:rsidRDefault="404F51EC" w:rsidP="000019B1">
      <w:pPr>
        <w:spacing w:after="120" w:line="257" w:lineRule="auto"/>
        <w:ind w:left="-720" w:right="-27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B17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Slide 1 – HSRC </w:t>
      </w:r>
    </w:p>
    <w:p w14:paraId="707D0CEE" w14:textId="77777777" w:rsidR="00310F84" w:rsidRDefault="00310F84" w:rsidP="00324842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Will discuss ACL’s Housing and Services Resource Center, but a bit of background on why we created it.</w:t>
      </w:r>
    </w:p>
    <w:p w14:paraId="68AA0D32" w14:textId="7CA3DE2F" w:rsidR="00171511" w:rsidRDefault="00171511" w:rsidP="00324842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Those of you less familiar with </w:t>
      </w:r>
      <w:r w:rsidR="00601FFB">
        <w:rPr>
          <w:rFonts w:ascii="Arial" w:hAnsi="Arial" w:cs="Arial"/>
          <w:sz w:val="26"/>
          <w:szCs w:val="26"/>
        </w:rPr>
        <w:t>the Administration for Community Living, or ACL for short</w:t>
      </w:r>
      <w:r>
        <w:rPr>
          <w:rFonts w:ascii="Arial" w:hAnsi="Arial" w:cs="Arial"/>
          <w:sz w:val="26"/>
          <w:szCs w:val="26"/>
        </w:rPr>
        <w:t xml:space="preserve">, we are the federal agency </w:t>
      </w:r>
      <w:r w:rsidR="00601FFB">
        <w:rPr>
          <w:rFonts w:ascii="Arial" w:hAnsi="Arial" w:cs="Arial"/>
          <w:sz w:val="26"/>
          <w:szCs w:val="26"/>
        </w:rPr>
        <w:t xml:space="preserve">within HHS </w:t>
      </w:r>
      <w:r>
        <w:rPr>
          <w:rFonts w:ascii="Arial" w:hAnsi="Arial" w:cs="Arial"/>
          <w:sz w:val="26"/>
          <w:szCs w:val="26"/>
        </w:rPr>
        <w:t>that supports the right of PWD and OAs to live in the community, in the place they call home.</w:t>
      </w:r>
    </w:p>
    <w:p w14:paraId="03F7F3AB" w14:textId="54E9EC83" w:rsidR="00171511" w:rsidRDefault="00171511" w:rsidP="00324842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support an incredible network of 20,000 </w:t>
      </w:r>
      <w:r w:rsidR="005F236B">
        <w:rPr>
          <w:rFonts w:ascii="Arial" w:hAnsi="Arial" w:cs="Arial"/>
          <w:sz w:val="26"/>
          <w:szCs w:val="26"/>
        </w:rPr>
        <w:t>community-based</w:t>
      </w:r>
      <w:r>
        <w:rPr>
          <w:rFonts w:ascii="Arial" w:hAnsi="Arial" w:cs="Arial"/>
          <w:sz w:val="26"/>
          <w:szCs w:val="26"/>
        </w:rPr>
        <w:t xml:space="preserve"> organizations, often associated with are</w:t>
      </w:r>
      <w:r w:rsidR="00AF5098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agencies on aging, centers for independent </w:t>
      </w:r>
      <w:r w:rsidR="00601FFB">
        <w:rPr>
          <w:rFonts w:ascii="Arial" w:hAnsi="Arial" w:cs="Arial"/>
          <w:sz w:val="26"/>
          <w:szCs w:val="26"/>
        </w:rPr>
        <w:t>living</w:t>
      </w:r>
      <w:r>
        <w:rPr>
          <w:rFonts w:ascii="Arial" w:hAnsi="Arial" w:cs="Arial"/>
          <w:sz w:val="26"/>
          <w:szCs w:val="26"/>
        </w:rPr>
        <w:t xml:space="preserve"> and other federally funded </w:t>
      </w:r>
      <w:r w:rsidR="00601FFB">
        <w:rPr>
          <w:rFonts w:ascii="Arial" w:hAnsi="Arial" w:cs="Arial"/>
          <w:sz w:val="26"/>
          <w:szCs w:val="26"/>
        </w:rPr>
        <w:t>social services programs that operate in communities in all states and territories.</w:t>
      </w:r>
    </w:p>
    <w:p w14:paraId="744AA46A" w14:textId="77777777" w:rsidR="00A00CC8" w:rsidRDefault="00310F84" w:rsidP="00E75320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Since </w:t>
      </w:r>
      <w:r w:rsidR="004F3BD3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nauguration </w:t>
      </w:r>
      <w:r w:rsidR="004F3BD3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ay 2021, </w:t>
      </w:r>
      <w:r w:rsidR="00601FFB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y colleagues and I at the Administration for </w:t>
      </w:r>
      <w:r w:rsidR="004F3BD3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ommunity </w:t>
      </w:r>
      <w:r w:rsidR="004F3BD3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iving have been working with HUD to address the lack of stable housing for PWD and OAs.</w:t>
      </w:r>
    </w:p>
    <w:p w14:paraId="67FE8BC0" w14:textId="1E10599D" w:rsidR="00E75320" w:rsidRPr="005F236B" w:rsidRDefault="00E75320" w:rsidP="005F236B">
      <w:pPr>
        <w:keepNext/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00A00CC8">
        <w:rPr>
          <w:rFonts w:ascii="Arial" w:hAnsi="Arial" w:cs="Arial"/>
          <w:b/>
          <w:bCs/>
          <w:sz w:val="26"/>
          <w:szCs w:val="26"/>
        </w:rPr>
        <w:t xml:space="preserve">Slide 2 – Housing Alone is Not Enough </w:t>
      </w:r>
    </w:p>
    <w:p w14:paraId="23B02B55" w14:textId="77777777" w:rsidR="00BC611A" w:rsidRDefault="00BC611A" w:rsidP="00BC611A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you know</w:t>
      </w:r>
      <w:r w:rsidRPr="00171511">
        <w:rPr>
          <w:rFonts w:ascii="Arial" w:hAnsi="Arial" w:cs="Arial"/>
          <w:sz w:val="26"/>
          <w:szCs w:val="26"/>
        </w:rPr>
        <w:t xml:space="preserve">, the lack of affordable, accessible housing is </w:t>
      </w:r>
      <w:r>
        <w:rPr>
          <w:rFonts w:ascii="Arial" w:hAnsi="Arial" w:cs="Arial"/>
          <w:sz w:val="26"/>
          <w:szCs w:val="26"/>
        </w:rPr>
        <w:t>a</w:t>
      </w:r>
      <w:r w:rsidRPr="00171511">
        <w:rPr>
          <w:rFonts w:ascii="Arial" w:hAnsi="Arial" w:cs="Arial"/>
          <w:sz w:val="26"/>
          <w:szCs w:val="26"/>
        </w:rPr>
        <w:t xml:space="preserve"> primary cause of homelessness.  </w:t>
      </w:r>
    </w:p>
    <w:p w14:paraId="387B345F" w14:textId="77777777" w:rsidR="00BC611A" w:rsidRDefault="00BC611A" w:rsidP="00BC611A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</w:t>
      </w:r>
      <w:r w:rsidRPr="00171511">
        <w:rPr>
          <w:rFonts w:ascii="Arial" w:hAnsi="Arial" w:cs="Arial"/>
          <w:sz w:val="26"/>
          <w:szCs w:val="26"/>
        </w:rPr>
        <w:t xml:space="preserve"> the reality is that many people experiencing, or at risk of homelessness, are </w:t>
      </w:r>
      <w:r>
        <w:rPr>
          <w:rFonts w:ascii="Arial" w:hAnsi="Arial" w:cs="Arial"/>
          <w:sz w:val="26"/>
          <w:szCs w:val="26"/>
        </w:rPr>
        <w:t>PWD</w:t>
      </w:r>
      <w:r w:rsidRPr="00171511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OAs,</w:t>
      </w:r>
      <w:r w:rsidRPr="00171511">
        <w:rPr>
          <w:rFonts w:ascii="Arial" w:hAnsi="Arial" w:cs="Arial"/>
          <w:sz w:val="26"/>
          <w:szCs w:val="26"/>
        </w:rPr>
        <w:t xml:space="preserve"> or people with behavioral health needs</w:t>
      </w:r>
      <w:r>
        <w:rPr>
          <w:rFonts w:ascii="Arial" w:hAnsi="Arial" w:cs="Arial"/>
          <w:sz w:val="26"/>
          <w:szCs w:val="26"/>
        </w:rPr>
        <w:t>.</w:t>
      </w:r>
    </w:p>
    <w:p w14:paraId="6994E7D7" w14:textId="77777777" w:rsidR="00BC611A" w:rsidRPr="00171511" w:rsidRDefault="00BC611A" w:rsidP="00BC611A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 them,</w:t>
      </w:r>
      <w:r w:rsidRPr="00171511">
        <w:rPr>
          <w:rFonts w:ascii="Arial" w:hAnsi="Arial" w:cs="Arial"/>
          <w:sz w:val="26"/>
          <w:szCs w:val="26"/>
        </w:rPr>
        <w:t xml:space="preserve"> housing alone is not enough to </w:t>
      </w:r>
      <w:r>
        <w:rPr>
          <w:rFonts w:ascii="Arial" w:hAnsi="Arial" w:cs="Arial"/>
          <w:sz w:val="26"/>
          <w:szCs w:val="26"/>
        </w:rPr>
        <w:t>support their ability to live</w:t>
      </w:r>
      <w:r w:rsidRPr="00171511">
        <w:rPr>
          <w:rFonts w:ascii="Arial" w:hAnsi="Arial" w:cs="Arial"/>
          <w:sz w:val="26"/>
          <w:szCs w:val="26"/>
        </w:rPr>
        <w:t xml:space="preserve"> stably housed in the community. </w:t>
      </w:r>
    </w:p>
    <w:p w14:paraId="108F2050" w14:textId="77777777" w:rsidR="00BC611A" w:rsidRDefault="00BC611A" w:rsidP="00BC611A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171511">
        <w:rPr>
          <w:rFonts w:ascii="Arial" w:hAnsi="Arial" w:cs="Arial"/>
          <w:sz w:val="26"/>
          <w:szCs w:val="26"/>
        </w:rPr>
        <w:t>Without wraparound supports we will never achieve our shared goal of housing stably and ensuring full community participation for</w:t>
      </w:r>
      <w:r>
        <w:rPr>
          <w:rFonts w:ascii="Arial" w:hAnsi="Arial" w:cs="Arial"/>
          <w:sz w:val="26"/>
          <w:szCs w:val="26"/>
        </w:rPr>
        <w:t xml:space="preserve"> OA’s and PWD.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B4D6889" w14:textId="3D46874F" w:rsidR="00BC611A" w:rsidRPr="00BC611A" w:rsidRDefault="00BC611A" w:rsidP="00E75320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 help bring together the housing sector and ACL’s aging and disability network, in 2021 </w:t>
      </w:r>
      <w:r w:rsidRPr="1C443DBA">
        <w:rPr>
          <w:rFonts w:ascii="Arial" w:hAnsi="Arial" w:cs="Arial"/>
          <w:sz w:val="26"/>
          <w:szCs w:val="26"/>
        </w:rPr>
        <w:t xml:space="preserve">HHS </w:t>
      </w:r>
      <w:r>
        <w:rPr>
          <w:rFonts w:ascii="Arial" w:hAnsi="Arial" w:cs="Arial"/>
          <w:sz w:val="26"/>
          <w:szCs w:val="26"/>
        </w:rPr>
        <w:t>&amp;</w:t>
      </w:r>
      <w:r w:rsidRPr="1C443DBA">
        <w:rPr>
          <w:rFonts w:ascii="Arial" w:hAnsi="Arial" w:cs="Arial"/>
          <w:sz w:val="26"/>
          <w:szCs w:val="26"/>
        </w:rPr>
        <w:t xml:space="preserve"> HUD launched the Housing and Services Resource Center</w:t>
      </w:r>
      <w:r>
        <w:rPr>
          <w:rFonts w:ascii="Arial" w:hAnsi="Arial" w:cs="Arial"/>
          <w:sz w:val="26"/>
          <w:szCs w:val="26"/>
        </w:rPr>
        <w:t>,</w:t>
      </w:r>
      <w:r w:rsidRPr="1C443DBA">
        <w:rPr>
          <w:rFonts w:ascii="Arial" w:hAnsi="Arial" w:cs="Arial"/>
          <w:sz w:val="26"/>
          <w:szCs w:val="26"/>
        </w:rPr>
        <w:t xml:space="preserve"> or HSRC. </w:t>
      </w:r>
    </w:p>
    <w:p w14:paraId="3C73A3A3" w14:textId="60E7A9AD" w:rsidR="16637225" w:rsidRDefault="16637225" w:rsidP="005F236B">
      <w:pPr>
        <w:keepNext/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>3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</w:t>
      </w:r>
      <w:r w:rsidR="00601FFB">
        <w:rPr>
          <w:rFonts w:ascii="Arial" w:hAnsi="Arial" w:cs="Arial"/>
          <w:b/>
          <w:bCs/>
          <w:sz w:val="26"/>
          <w:szCs w:val="26"/>
        </w:rPr>
        <w:t xml:space="preserve">HSRC </w:t>
      </w:r>
      <w:r w:rsidR="00E75320">
        <w:rPr>
          <w:rFonts w:ascii="Arial" w:hAnsi="Arial" w:cs="Arial"/>
          <w:b/>
          <w:bCs/>
          <w:sz w:val="26"/>
          <w:szCs w:val="26"/>
        </w:rPr>
        <w:t>Collaborating Among Federal Agencies and Our Networks</w:t>
      </w:r>
    </w:p>
    <w:p w14:paraId="0590874A" w14:textId="2615A9B7" w:rsidR="16637225" w:rsidRDefault="00601FFB" w:rsidP="00324842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its 3-years of existence, the HSRC has grown to</w:t>
      </w:r>
      <w:r w:rsidR="16637225" w:rsidRPr="1C443DBA">
        <w:rPr>
          <w:rFonts w:ascii="Arial" w:hAnsi="Arial" w:cs="Arial"/>
          <w:sz w:val="26"/>
          <w:szCs w:val="26"/>
        </w:rPr>
        <w:t xml:space="preserve"> a cross-sector federal team led by </w:t>
      </w:r>
      <w:r>
        <w:rPr>
          <w:rFonts w:ascii="Arial" w:hAnsi="Arial" w:cs="Arial"/>
          <w:sz w:val="26"/>
          <w:szCs w:val="26"/>
        </w:rPr>
        <w:t xml:space="preserve">ACL and works </w:t>
      </w:r>
      <w:r w:rsidR="004F3BD3">
        <w:rPr>
          <w:rFonts w:ascii="Arial" w:hAnsi="Arial" w:cs="Arial"/>
          <w:sz w:val="26"/>
          <w:szCs w:val="26"/>
        </w:rPr>
        <w:t>very</w:t>
      </w:r>
      <w:r>
        <w:rPr>
          <w:rFonts w:ascii="Arial" w:hAnsi="Arial" w:cs="Arial"/>
          <w:sz w:val="26"/>
          <w:szCs w:val="26"/>
        </w:rPr>
        <w:t xml:space="preserve"> closely with HUD.</w:t>
      </w:r>
    </w:p>
    <w:p w14:paraId="4E86DA26" w14:textId="19CB0E6F" w:rsidR="6D50BCF5" w:rsidRDefault="6D50BCF5" w:rsidP="00324842">
      <w:pPr>
        <w:keepNext/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>4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</w:t>
      </w:r>
      <w:r w:rsidR="00E75320">
        <w:rPr>
          <w:rFonts w:ascii="Arial" w:hAnsi="Arial" w:cs="Arial"/>
          <w:b/>
          <w:bCs/>
          <w:sz w:val="26"/>
          <w:szCs w:val="26"/>
        </w:rPr>
        <w:t xml:space="preserve">Networks </w:t>
      </w:r>
    </w:p>
    <w:p w14:paraId="00FA3203" w14:textId="77777777" w:rsidR="004A7531" w:rsidRDefault="004A7531" w:rsidP="004A7531">
      <w:pPr>
        <w:pStyle w:val="ListParagraph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But the </w:t>
      </w:r>
      <w:r w:rsidRPr="1C443DBA">
        <w:rPr>
          <w:rFonts w:ascii="Arial" w:hAnsi="Arial" w:cs="Arial"/>
          <w:sz w:val="26"/>
          <w:szCs w:val="26"/>
        </w:rPr>
        <w:t xml:space="preserve">HSRC </w:t>
      </w:r>
      <w:r>
        <w:rPr>
          <w:rFonts w:ascii="Arial" w:hAnsi="Arial" w:cs="Arial"/>
          <w:sz w:val="26"/>
          <w:szCs w:val="26"/>
        </w:rPr>
        <w:t xml:space="preserve">is far from an insular federal convening: it </w:t>
      </w:r>
      <w:r w:rsidRPr="1C443DBA">
        <w:rPr>
          <w:rFonts w:ascii="Arial" w:hAnsi="Arial" w:cs="Arial"/>
          <w:sz w:val="26"/>
          <w:szCs w:val="26"/>
        </w:rPr>
        <w:t>partner</w:t>
      </w:r>
      <w:r>
        <w:rPr>
          <w:rFonts w:ascii="Arial" w:hAnsi="Arial" w:cs="Arial"/>
          <w:sz w:val="26"/>
          <w:szCs w:val="26"/>
        </w:rPr>
        <w:t>s</w:t>
      </w:r>
      <w:r w:rsidRPr="1C443DBA">
        <w:rPr>
          <w:rFonts w:ascii="Arial" w:hAnsi="Arial" w:cs="Arial"/>
          <w:sz w:val="26"/>
          <w:szCs w:val="26"/>
        </w:rPr>
        <w:t xml:space="preserve"> with states, tribal nations and organizations, </w:t>
      </w:r>
      <w:r w:rsidRPr="00601FFB">
        <w:rPr>
          <w:rFonts w:ascii="Arial" w:hAnsi="Arial" w:cs="Arial"/>
          <w:sz w:val="26"/>
          <w:szCs w:val="26"/>
        </w:rPr>
        <w:t xml:space="preserve">local governments; </w:t>
      </w:r>
      <w:r w:rsidRPr="1C443DBA">
        <w:rPr>
          <w:rFonts w:ascii="Arial" w:hAnsi="Arial" w:cs="Arial"/>
          <w:sz w:val="26"/>
          <w:szCs w:val="26"/>
        </w:rPr>
        <w:t xml:space="preserve">disability and aging </w:t>
      </w:r>
      <w:r>
        <w:rPr>
          <w:rFonts w:ascii="Arial" w:hAnsi="Arial" w:cs="Arial"/>
          <w:sz w:val="26"/>
          <w:szCs w:val="26"/>
        </w:rPr>
        <w:t>agencies and organizations</w:t>
      </w:r>
      <w:r w:rsidRPr="1C443DBA">
        <w:rPr>
          <w:rFonts w:ascii="Arial" w:hAnsi="Arial" w:cs="Arial"/>
          <w:sz w:val="26"/>
          <w:szCs w:val="26"/>
        </w:rPr>
        <w:t>; homeless advocates, substance use disorder and mental health providers; homelessness Continuums of Care, public housing authorities, and housing providers and developers</w:t>
      </w:r>
      <w:r>
        <w:rPr>
          <w:rFonts w:ascii="Arial" w:hAnsi="Arial" w:cs="Arial"/>
          <w:sz w:val="26"/>
          <w:szCs w:val="26"/>
        </w:rPr>
        <w:t>.</w:t>
      </w:r>
    </w:p>
    <w:p w14:paraId="62702EAB" w14:textId="77777777" w:rsidR="00E75320" w:rsidRPr="00E75320" w:rsidRDefault="00E75320" w:rsidP="00A00CC8">
      <w:pPr>
        <w:pStyle w:val="ListParagraph"/>
        <w:keepNext/>
        <w:spacing w:after="80" w:line="257" w:lineRule="auto"/>
        <w:ind w:left="0"/>
        <w:rPr>
          <w:rFonts w:ascii="Arial" w:hAnsi="Arial" w:cs="Arial"/>
          <w:b/>
          <w:bCs/>
          <w:sz w:val="26"/>
          <w:szCs w:val="26"/>
        </w:rPr>
      </w:pPr>
    </w:p>
    <w:p w14:paraId="4E6F3636" w14:textId="39D2D27E" w:rsidR="00E75320" w:rsidRDefault="00E75320" w:rsidP="00E75320">
      <w:pPr>
        <w:keepNext/>
        <w:spacing w:after="80" w:line="257" w:lineRule="auto"/>
        <w:ind w:left="-720"/>
        <w:rPr>
          <w:rFonts w:ascii="Arial" w:hAnsi="Arial" w:cs="Arial"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Slide </w:t>
      </w:r>
      <w:r>
        <w:rPr>
          <w:rFonts w:ascii="Arial" w:hAnsi="Arial" w:cs="Arial"/>
          <w:b/>
          <w:bCs/>
          <w:sz w:val="26"/>
          <w:szCs w:val="26"/>
        </w:rPr>
        <w:t>5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HSRC Infographic and Overview</w:t>
      </w:r>
    </w:p>
    <w:p w14:paraId="063AD20B" w14:textId="509837A1" w:rsidR="00731F67" w:rsidRPr="00FC7711" w:rsidRDefault="00601FFB" w:rsidP="00324842">
      <w:pPr>
        <w:pStyle w:val="ListParagraph"/>
        <w:keepNext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>In just three years, t</w:t>
      </w:r>
      <w:r w:rsidR="00731F67" w:rsidRPr="00FC7711">
        <w:rPr>
          <w:rFonts w:ascii="Arial" w:hAnsi="Arial" w:cs="Arial"/>
          <w:sz w:val="26"/>
          <w:szCs w:val="26"/>
        </w:rPr>
        <w:t xml:space="preserve">he </w:t>
      </w:r>
      <w:r w:rsidR="00306DA9" w:rsidRPr="00FC7711">
        <w:rPr>
          <w:rFonts w:ascii="Arial" w:hAnsi="Arial" w:cs="Arial"/>
          <w:sz w:val="26"/>
          <w:szCs w:val="26"/>
        </w:rPr>
        <w:t xml:space="preserve">HSRC </w:t>
      </w:r>
      <w:r w:rsidRPr="00FC7711">
        <w:rPr>
          <w:rFonts w:ascii="Arial" w:hAnsi="Arial" w:cs="Arial"/>
          <w:sz w:val="26"/>
          <w:szCs w:val="26"/>
        </w:rPr>
        <w:t>has grown to become</w:t>
      </w:r>
      <w:r w:rsidR="00306DA9" w:rsidRPr="00FC7711">
        <w:rPr>
          <w:rFonts w:ascii="Arial" w:hAnsi="Arial" w:cs="Arial"/>
          <w:sz w:val="26"/>
          <w:szCs w:val="26"/>
        </w:rPr>
        <w:t>:</w:t>
      </w:r>
    </w:p>
    <w:p w14:paraId="430164F6" w14:textId="72A4FB16" w:rsidR="00FC7711" w:rsidRPr="00FC7711" w:rsidRDefault="00601FFB" w:rsidP="00324842">
      <w:pPr>
        <w:pStyle w:val="ListParagraph"/>
        <w:keepNext/>
        <w:numPr>
          <w:ilvl w:val="1"/>
          <w:numId w:val="5"/>
        </w:numPr>
        <w:spacing w:after="80"/>
        <w:ind w:left="36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 xml:space="preserve">A hub for providing broad-based technical </w:t>
      </w:r>
      <w:proofErr w:type="gramStart"/>
      <w:r w:rsidRPr="00FC7711">
        <w:rPr>
          <w:rFonts w:ascii="Arial" w:hAnsi="Arial" w:cs="Arial"/>
          <w:sz w:val="26"/>
          <w:szCs w:val="26"/>
        </w:rPr>
        <w:t>assistance</w:t>
      </w:r>
      <w:r w:rsidR="00974354">
        <w:rPr>
          <w:rFonts w:ascii="Arial" w:hAnsi="Arial" w:cs="Arial"/>
          <w:sz w:val="26"/>
          <w:szCs w:val="26"/>
        </w:rPr>
        <w:t>;</w:t>
      </w:r>
      <w:proofErr w:type="gramEnd"/>
    </w:p>
    <w:p w14:paraId="31D7AA3D" w14:textId="3E416ADC" w:rsidR="00601FFB" w:rsidRPr="00FC7711" w:rsidRDefault="00FC7711" w:rsidP="00324842">
      <w:pPr>
        <w:pStyle w:val="ListParagraph"/>
        <w:keepNext/>
        <w:numPr>
          <w:ilvl w:val="1"/>
          <w:numId w:val="5"/>
        </w:numPr>
        <w:spacing w:after="80"/>
        <w:ind w:left="36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>It has helped</w:t>
      </w:r>
      <w:r w:rsidR="00601FFB" w:rsidRPr="00FC7711">
        <w:rPr>
          <w:rFonts w:ascii="Arial" w:hAnsi="Arial" w:cs="Arial"/>
          <w:sz w:val="26"/>
          <w:szCs w:val="26"/>
        </w:rPr>
        <w:t xml:space="preserve"> build partnerships and </w:t>
      </w:r>
      <w:r w:rsidRPr="00FC7711">
        <w:rPr>
          <w:rFonts w:ascii="Arial" w:hAnsi="Arial" w:cs="Arial"/>
          <w:sz w:val="26"/>
          <w:szCs w:val="26"/>
        </w:rPr>
        <w:t xml:space="preserve">teach agencies and organizations how to </w:t>
      </w:r>
      <w:r w:rsidR="00601FFB" w:rsidRPr="00FC7711">
        <w:rPr>
          <w:rFonts w:ascii="Arial" w:hAnsi="Arial" w:cs="Arial"/>
          <w:sz w:val="26"/>
          <w:szCs w:val="26"/>
        </w:rPr>
        <w:t xml:space="preserve">braid funding </w:t>
      </w:r>
      <w:proofErr w:type="gramStart"/>
      <w:r w:rsidR="00601FFB" w:rsidRPr="00FC7711">
        <w:rPr>
          <w:rFonts w:ascii="Arial" w:hAnsi="Arial" w:cs="Arial"/>
          <w:sz w:val="26"/>
          <w:szCs w:val="26"/>
        </w:rPr>
        <w:t>streams</w:t>
      </w:r>
      <w:r w:rsidR="00974354">
        <w:rPr>
          <w:rFonts w:ascii="Arial" w:hAnsi="Arial" w:cs="Arial"/>
          <w:sz w:val="26"/>
          <w:szCs w:val="26"/>
        </w:rPr>
        <w:t>;</w:t>
      </w:r>
      <w:proofErr w:type="gramEnd"/>
    </w:p>
    <w:p w14:paraId="566A3223" w14:textId="44F3B3AC" w:rsidR="000828BD" w:rsidRPr="00FC7711" w:rsidRDefault="00FC7711" w:rsidP="00324842">
      <w:pPr>
        <w:pStyle w:val="ListParagraph"/>
        <w:keepNext/>
        <w:numPr>
          <w:ilvl w:val="1"/>
          <w:numId w:val="5"/>
        </w:numPr>
        <w:spacing w:after="80"/>
        <w:ind w:left="36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 xml:space="preserve">It is now the go to </w:t>
      </w:r>
      <w:r w:rsidR="000828BD" w:rsidRPr="00FC7711">
        <w:rPr>
          <w:rFonts w:ascii="Arial" w:hAnsi="Arial" w:cs="Arial"/>
          <w:sz w:val="26"/>
          <w:szCs w:val="26"/>
        </w:rPr>
        <w:t xml:space="preserve">centralized source of information, guidance, and research </w:t>
      </w:r>
      <w:r w:rsidRPr="00FC7711">
        <w:rPr>
          <w:rFonts w:ascii="Arial" w:hAnsi="Arial" w:cs="Arial"/>
          <w:sz w:val="26"/>
          <w:szCs w:val="26"/>
        </w:rPr>
        <w:t xml:space="preserve">around </w:t>
      </w:r>
      <w:r w:rsidR="000828BD" w:rsidRPr="00FC7711">
        <w:rPr>
          <w:rFonts w:ascii="Arial" w:hAnsi="Arial" w:cs="Arial"/>
          <w:sz w:val="26"/>
          <w:szCs w:val="26"/>
        </w:rPr>
        <w:t xml:space="preserve">coordination of housing and </w:t>
      </w:r>
      <w:proofErr w:type="gramStart"/>
      <w:r w:rsidR="000828BD" w:rsidRPr="00FC7711">
        <w:rPr>
          <w:rFonts w:ascii="Arial" w:hAnsi="Arial" w:cs="Arial"/>
          <w:sz w:val="26"/>
          <w:szCs w:val="26"/>
        </w:rPr>
        <w:t>services;</w:t>
      </w:r>
      <w:proofErr w:type="gramEnd"/>
    </w:p>
    <w:p w14:paraId="43124A3C" w14:textId="7DAC4234" w:rsidR="000828BD" w:rsidRPr="00FC7711" w:rsidRDefault="00FC7711" w:rsidP="00324842">
      <w:pPr>
        <w:pStyle w:val="ListParagraph"/>
        <w:numPr>
          <w:ilvl w:val="1"/>
          <w:numId w:val="5"/>
        </w:numPr>
        <w:spacing w:after="80"/>
        <w:ind w:left="36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 xml:space="preserve">And it’s the central </w:t>
      </w:r>
      <w:r w:rsidR="000828BD" w:rsidRPr="00FC7711">
        <w:rPr>
          <w:rFonts w:ascii="Arial" w:hAnsi="Arial" w:cs="Arial"/>
          <w:sz w:val="26"/>
          <w:szCs w:val="26"/>
        </w:rPr>
        <w:t>forum for peer-to-peer sharing between states and communities</w:t>
      </w:r>
      <w:r w:rsidRPr="00FC7711">
        <w:rPr>
          <w:rFonts w:ascii="Arial" w:hAnsi="Arial" w:cs="Arial"/>
          <w:sz w:val="26"/>
          <w:szCs w:val="26"/>
        </w:rPr>
        <w:t>.</w:t>
      </w:r>
    </w:p>
    <w:p w14:paraId="1719ED03" w14:textId="01BBDBAF" w:rsidR="5D627527" w:rsidRDefault="5D627527" w:rsidP="00324842">
      <w:pPr>
        <w:spacing w:after="80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>6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HSRC Examples and </w:t>
      </w:r>
      <w:r w:rsidR="00FC7711" w:rsidRPr="1C443DBA">
        <w:rPr>
          <w:rFonts w:ascii="Arial" w:hAnsi="Arial" w:cs="Arial"/>
          <w:b/>
          <w:bCs/>
          <w:sz w:val="26"/>
          <w:szCs w:val="26"/>
        </w:rPr>
        <w:t>Resources</w:t>
      </w:r>
    </w:p>
    <w:p w14:paraId="3982C4D5" w14:textId="790230DF" w:rsidR="1C443DBA" w:rsidRDefault="00FC7711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Read from Slide</w:t>
      </w:r>
    </w:p>
    <w:p w14:paraId="55225A19" w14:textId="650C3298" w:rsidR="5D627527" w:rsidRDefault="5D627527" w:rsidP="00324842">
      <w:pPr>
        <w:spacing w:after="80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 xml:space="preserve">7 </w:t>
      </w:r>
      <w:r w:rsidRPr="1C443DBA">
        <w:rPr>
          <w:rFonts w:ascii="Arial" w:hAnsi="Arial" w:cs="Arial"/>
          <w:b/>
          <w:bCs/>
          <w:sz w:val="26"/>
          <w:szCs w:val="26"/>
        </w:rPr>
        <w:t>– Housing and Services Partnership Accelerator</w:t>
      </w:r>
    </w:p>
    <w:p w14:paraId="7DD7D6EC" w14:textId="4520AD89" w:rsidR="008D4821" w:rsidRPr="00FC7711" w:rsidRDefault="00FC7711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>I want to tell you about one specific initiative of the HSRC, which was launched this year: the</w:t>
      </w:r>
      <w:r w:rsidR="00627382" w:rsidRPr="00FC7711">
        <w:rPr>
          <w:rFonts w:ascii="Arial" w:hAnsi="Arial" w:cs="Arial"/>
          <w:sz w:val="26"/>
          <w:szCs w:val="26"/>
        </w:rPr>
        <w:t xml:space="preserve"> </w:t>
      </w:r>
      <w:r w:rsidR="00882D10" w:rsidRPr="00FC7711">
        <w:rPr>
          <w:rFonts w:ascii="Arial" w:hAnsi="Arial" w:cs="Arial"/>
          <w:sz w:val="26"/>
          <w:szCs w:val="26"/>
        </w:rPr>
        <w:t xml:space="preserve">Housing and Services Partnership Accelerator </w:t>
      </w:r>
      <w:r w:rsidR="003B1AD4" w:rsidRPr="00FC7711">
        <w:rPr>
          <w:rFonts w:ascii="Arial" w:hAnsi="Arial" w:cs="Arial"/>
          <w:sz w:val="26"/>
          <w:szCs w:val="26"/>
        </w:rPr>
        <w:t xml:space="preserve">− or </w:t>
      </w:r>
      <w:r w:rsidR="0E15E163" w:rsidRPr="00FC7711">
        <w:rPr>
          <w:rFonts w:ascii="Arial" w:hAnsi="Arial" w:cs="Arial"/>
          <w:sz w:val="26"/>
          <w:szCs w:val="26"/>
        </w:rPr>
        <w:t>HSPA</w:t>
      </w:r>
      <w:r w:rsidR="00CC2707" w:rsidRPr="00FC7711">
        <w:rPr>
          <w:rFonts w:ascii="Arial" w:hAnsi="Arial" w:cs="Arial"/>
          <w:sz w:val="26"/>
          <w:szCs w:val="26"/>
        </w:rPr>
        <w:t xml:space="preserve">.  </w:t>
      </w:r>
    </w:p>
    <w:p w14:paraId="5943DC76" w14:textId="77777777" w:rsidR="00141819" w:rsidRPr="00141819" w:rsidRDefault="00005152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>The HSPA is a</w:t>
      </w:r>
      <w:r w:rsidR="00641881" w:rsidRPr="00FC7711">
        <w:rPr>
          <w:rFonts w:ascii="Arial" w:hAnsi="Arial" w:cs="Arial"/>
          <w:sz w:val="26"/>
          <w:szCs w:val="26"/>
        </w:rPr>
        <w:t xml:space="preserve"> </w:t>
      </w:r>
      <w:r w:rsidR="00C34876" w:rsidRPr="00FC7711">
        <w:rPr>
          <w:rFonts w:ascii="Arial" w:eastAsia="Times New Roman" w:hAnsi="Arial" w:cs="Arial"/>
          <w:sz w:val="26"/>
          <w:szCs w:val="26"/>
        </w:rPr>
        <w:t>peer-to-peer learning</w:t>
      </w:r>
      <w:r w:rsidR="008E1105" w:rsidRPr="00FC7711">
        <w:rPr>
          <w:rFonts w:ascii="Arial" w:eastAsia="Times New Roman" w:hAnsi="Arial" w:cs="Arial"/>
          <w:sz w:val="26"/>
          <w:szCs w:val="26"/>
        </w:rPr>
        <w:t xml:space="preserve"> collaborative</w:t>
      </w:r>
      <w:r w:rsidR="00C34876" w:rsidRPr="00FC7711">
        <w:rPr>
          <w:rFonts w:ascii="Arial" w:eastAsia="Times New Roman" w:hAnsi="Arial" w:cs="Arial"/>
          <w:sz w:val="26"/>
          <w:szCs w:val="26"/>
        </w:rPr>
        <w:t xml:space="preserve"> focused on </w:t>
      </w:r>
      <w:r w:rsidR="37560773" w:rsidRPr="00FC7711">
        <w:rPr>
          <w:rFonts w:ascii="Arial" w:eastAsia="Times New Roman" w:hAnsi="Arial" w:cs="Arial"/>
          <w:sz w:val="26"/>
          <w:szCs w:val="26"/>
        </w:rPr>
        <w:t>building partnerships across health</w:t>
      </w:r>
      <w:r w:rsidR="00882D10" w:rsidRPr="00FC7711">
        <w:rPr>
          <w:rFonts w:ascii="Arial" w:eastAsia="Times New Roman" w:hAnsi="Arial" w:cs="Arial"/>
          <w:sz w:val="26"/>
          <w:szCs w:val="26"/>
        </w:rPr>
        <w:t xml:space="preserve">, </w:t>
      </w:r>
      <w:r w:rsidR="37560773" w:rsidRPr="00FC7711">
        <w:rPr>
          <w:rFonts w:ascii="Arial" w:eastAsia="Times New Roman" w:hAnsi="Arial" w:cs="Arial"/>
          <w:sz w:val="26"/>
          <w:szCs w:val="26"/>
        </w:rPr>
        <w:t>housing</w:t>
      </w:r>
      <w:r w:rsidR="00882D10" w:rsidRPr="00FC7711">
        <w:rPr>
          <w:rFonts w:ascii="Arial" w:eastAsia="Times New Roman" w:hAnsi="Arial" w:cs="Arial"/>
          <w:sz w:val="26"/>
          <w:szCs w:val="26"/>
        </w:rPr>
        <w:t>, aging and disability</w:t>
      </w:r>
      <w:r w:rsidR="37560773" w:rsidRPr="00FC7711">
        <w:rPr>
          <w:rFonts w:ascii="Arial" w:eastAsia="Times New Roman" w:hAnsi="Arial" w:cs="Arial"/>
          <w:sz w:val="26"/>
          <w:szCs w:val="26"/>
        </w:rPr>
        <w:t xml:space="preserve"> to support states and</w:t>
      </w:r>
      <w:r w:rsidR="00655E38" w:rsidRPr="00FC7711">
        <w:rPr>
          <w:rFonts w:ascii="Arial" w:eastAsia="Times New Roman" w:hAnsi="Arial" w:cs="Arial"/>
          <w:sz w:val="26"/>
          <w:szCs w:val="26"/>
        </w:rPr>
        <w:t xml:space="preserve"> local</w:t>
      </w:r>
      <w:r w:rsidR="37560773" w:rsidRPr="00FC7711">
        <w:rPr>
          <w:rFonts w:ascii="Arial" w:eastAsia="Times New Roman" w:hAnsi="Arial" w:cs="Arial"/>
          <w:sz w:val="26"/>
          <w:szCs w:val="26"/>
        </w:rPr>
        <w:t xml:space="preserve"> communities to braid the array of federal resources including </w:t>
      </w:r>
      <w:r w:rsidR="00C34876" w:rsidRPr="00FC7711">
        <w:rPr>
          <w:rFonts w:ascii="Arial" w:eastAsia="Times New Roman" w:hAnsi="Arial" w:cs="Arial"/>
          <w:sz w:val="26"/>
          <w:szCs w:val="26"/>
        </w:rPr>
        <w:t xml:space="preserve">Medicaid </w:t>
      </w:r>
      <w:r w:rsidR="2D60A573" w:rsidRPr="00FC7711">
        <w:rPr>
          <w:rFonts w:ascii="Arial" w:eastAsia="Times New Roman" w:hAnsi="Arial" w:cs="Arial"/>
          <w:sz w:val="26"/>
          <w:szCs w:val="26"/>
        </w:rPr>
        <w:t>to help people at risk of</w:t>
      </w:r>
      <w:r w:rsidR="00BC08E0" w:rsidRPr="00FC7711">
        <w:rPr>
          <w:rFonts w:ascii="Arial" w:eastAsia="Times New Roman" w:hAnsi="Arial" w:cs="Arial"/>
          <w:sz w:val="26"/>
          <w:szCs w:val="26"/>
        </w:rPr>
        <w:t>,</w:t>
      </w:r>
      <w:r w:rsidR="2D60A573" w:rsidRPr="00FC7711">
        <w:rPr>
          <w:rFonts w:ascii="Arial" w:eastAsia="Times New Roman" w:hAnsi="Arial" w:cs="Arial"/>
          <w:sz w:val="26"/>
          <w:szCs w:val="26"/>
        </w:rPr>
        <w:t xml:space="preserve"> or experiencing</w:t>
      </w:r>
      <w:r w:rsidR="00BC08E0" w:rsidRPr="00FC7711">
        <w:rPr>
          <w:rFonts w:ascii="Arial" w:eastAsia="Times New Roman" w:hAnsi="Arial" w:cs="Arial"/>
          <w:sz w:val="26"/>
          <w:szCs w:val="26"/>
        </w:rPr>
        <w:t>,</w:t>
      </w:r>
      <w:r w:rsidR="2D60A573" w:rsidRPr="00FC7711">
        <w:rPr>
          <w:rFonts w:ascii="Arial" w:eastAsia="Times New Roman" w:hAnsi="Arial" w:cs="Arial"/>
          <w:sz w:val="26"/>
          <w:szCs w:val="26"/>
        </w:rPr>
        <w:t xml:space="preserve"> homelessness to obtain</w:t>
      </w:r>
      <w:r w:rsidR="003B1AD4" w:rsidRPr="00FC7711">
        <w:rPr>
          <w:rFonts w:ascii="Arial" w:eastAsia="Times New Roman" w:hAnsi="Arial" w:cs="Arial"/>
          <w:sz w:val="26"/>
          <w:szCs w:val="26"/>
        </w:rPr>
        <w:t xml:space="preserve"> and </w:t>
      </w:r>
      <w:r w:rsidR="2D60A573" w:rsidRPr="00FC7711">
        <w:rPr>
          <w:rFonts w:ascii="Arial" w:eastAsia="Times New Roman" w:hAnsi="Arial" w:cs="Arial"/>
          <w:sz w:val="26"/>
          <w:szCs w:val="26"/>
        </w:rPr>
        <w:t xml:space="preserve">maintain </w:t>
      </w:r>
      <w:r w:rsidR="003B1AD4" w:rsidRPr="00FC7711">
        <w:rPr>
          <w:rFonts w:ascii="Arial" w:eastAsia="Times New Roman" w:hAnsi="Arial" w:cs="Arial"/>
          <w:sz w:val="26"/>
          <w:szCs w:val="26"/>
        </w:rPr>
        <w:t xml:space="preserve">stable </w:t>
      </w:r>
      <w:r w:rsidR="2D60A573" w:rsidRPr="00FC7711">
        <w:rPr>
          <w:rFonts w:ascii="Arial" w:eastAsia="Times New Roman" w:hAnsi="Arial" w:cs="Arial"/>
          <w:sz w:val="26"/>
          <w:szCs w:val="26"/>
        </w:rPr>
        <w:t xml:space="preserve">housing </w:t>
      </w:r>
      <w:r w:rsidR="3B95CA66" w:rsidRPr="00FC7711">
        <w:rPr>
          <w:rFonts w:ascii="Arial" w:eastAsia="Times New Roman" w:hAnsi="Arial" w:cs="Arial"/>
          <w:sz w:val="26"/>
          <w:szCs w:val="26"/>
        </w:rPr>
        <w:t xml:space="preserve">and </w:t>
      </w:r>
      <w:r w:rsidR="00C34876" w:rsidRPr="00FC7711">
        <w:rPr>
          <w:rFonts w:ascii="Arial" w:eastAsia="Times New Roman" w:hAnsi="Arial" w:cs="Arial"/>
          <w:sz w:val="26"/>
          <w:szCs w:val="26"/>
        </w:rPr>
        <w:t>supportive services</w:t>
      </w:r>
      <w:r w:rsidR="3E8E5071" w:rsidRPr="00FC7711">
        <w:rPr>
          <w:rFonts w:ascii="Arial" w:eastAsia="Times New Roman" w:hAnsi="Arial" w:cs="Arial"/>
          <w:sz w:val="26"/>
          <w:szCs w:val="26"/>
        </w:rPr>
        <w:t xml:space="preserve">. </w:t>
      </w:r>
    </w:p>
    <w:p w14:paraId="38E0FA9D" w14:textId="133BEECB" w:rsidR="00641881" w:rsidRPr="00FC7711" w:rsidRDefault="00141819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The goal is to take a select set of states and hit fast-forward to build a replicable approach and show examples of success. </w:t>
      </w:r>
    </w:p>
    <w:p w14:paraId="3DCB85EF" w14:textId="5A92BEB3" w:rsidR="714C0911" w:rsidRPr="00FC7711" w:rsidRDefault="714C0911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00FC7711">
        <w:rPr>
          <w:rFonts w:ascii="Arial" w:hAnsi="Arial" w:cs="Arial"/>
          <w:sz w:val="26"/>
          <w:szCs w:val="26"/>
        </w:rPr>
        <w:t>The reason? Because the coordination of housing assistance and wraparound supportive services—such as in the form of supportive housing—is a proven, cost-effective approach to assisting people with disabilities and chronic/complex health conditions transition from homelessness, exit or avoid institutional settings, and live in the community.</w:t>
      </w:r>
    </w:p>
    <w:p w14:paraId="4EB16C56" w14:textId="66FF0923" w:rsidR="1CCA5E1B" w:rsidRDefault="1CCA5E1B" w:rsidP="00324842">
      <w:pPr>
        <w:spacing w:after="80"/>
        <w:ind w:left="-720"/>
        <w:rPr>
          <w:rFonts w:ascii="Arial" w:eastAsia="Times New Roman" w:hAnsi="Arial" w:cs="Arial"/>
          <w:b/>
          <w:bCs/>
          <w:sz w:val="26"/>
          <w:szCs w:val="26"/>
        </w:rPr>
      </w:pPr>
      <w:r w:rsidRPr="1C443DBA">
        <w:rPr>
          <w:rFonts w:ascii="Arial" w:eastAsia="Times New Roman" w:hAnsi="Arial" w:cs="Arial"/>
          <w:b/>
          <w:bCs/>
          <w:sz w:val="26"/>
          <w:szCs w:val="26"/>
        </w:rPr>
        <w:t xml:space="preserve">Slide </w:t>
      </w:r>
      <w:r w:rsidR="00E75320">
        <w:rPr>
          <w:rFonts w:ascii="Arial" w:eastAsia="Times New Roman" w:hAnsi="Arial" w:cs="Arial"/>
          <w:b/>
          <w:bCs/>
          <w:sz w:val="26"/>
          <w:szCs w:val="26"/>
        </w:rPr>
        <w:t>8</w:t>
      </w:r>
      <w:r w:rsidRPr="1C443DBA">
        <w:rPr>
          <w:rFonts w:ascii="Arial" w:eastAsia="Times New Roman" w:hAnsi="Arial" w:cs="Arial"/>
          <w:b/>
          <w:bCs/>
          <w:sz w:val="26"/>
          <w:szCs w:val="26"/>
        </w:rPr>
        <w:t xml:space="preserve"> – HSPA Map and Participants </w:t>
      </w:r>
    </w:p>
    <w:p w14:paraId="3E6A4DBD" w14:textId="452735FC" w:rsidR="006364E8" w:rsidRPr="000B710D" w:rsidRDefault="007B1BEF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>Of the 16 applicants</w:t>
      </w:r>
      <w:r w:rsidR="6A5D9255" w:rsidRPr="1C443DBA">
        <w:rPr>
          <w:rFonts w:ascii="Arial" w:hAnsi="Arial" w:cs="Arial"/>
          <w:sz w:val="26"/>
          <w:szCs w:val="26"/>
        </w:rPr>
        <w:t xml:space="preserve"> for the HSPA</w:t>
      </w:r>
      <w:r w:rsidRPr="1C443DBA">
        <w:rPr>
          <w:rFonts w:ascii="Arial" w:hAnsi="Arial" w:cs="Arial"/>
          <w:sz w:val="26"/>
          <w:szCs w:val="26"/>
        </w:rPr>
        <w:t xml:space="preserve">, eight states </w:t>
      </w:r>
      <w:r w:rsidR="003B1AD4" w:rsidRPr="1C443DBA">
        <w:rPr>
          <w:rFonts w:ascii="Arial" w:hAnsi="Arial" w:cs="Arial"/>
          <w:sz w:val="26"/>
          <w:szCs w:val="26"/>
        </w:rPr>
        <w:t xml:space="preserve">− </w:t>
      </w:r>
      <w:r w:rsidRPr="1C443DBA">
        <w:rPr>
          <w:rFonts w:ascii="Arial" w:hAnsi="Arial" w:cs="Arial"/>
          <w:sz w:val="26"/>
          <w:szCs w:val="26"/>
        </w:rPr>
        <w:t xml:space="preserve">Arizona, California, Hawai’i, Maryland, Massachusetts, Minnesota, North Carolina, and Washington </w:t>
      </w:r>
      <w:r w:rsidR="000B710D" w:rsidRPr="1C443DBA">
        <w:rPr>
          <w:rFonts w:ascii="Arial" w:hAnsi="Arial" w:cs="Arial"/>
          <w:sz w:val="26"/>
          <w:szCs w:val="26"/>
        </w:rPr>
        <w:t xml:space="preserve">− </w:t>
      </w:r>
      <w:r w:rsidRPr="1C443DBA">
        <w:rPr>
          <w:rFonts w:ascii="Arial" w:hAnsi="Arial" w:cs="Arial"/>
          <w:sz w:val="26"/>
          <w:szCs w:val="26"/>
        </w:rPr>
        <w:t>and DC</w:t>
      </w:r>
      <w:r w:rsidR="000B710D" w:rsidRPr="1C443DBA">
        <w:rPr>
          <w:rFonts w:ascii="Arial" w:hAnsi="Arial" w:cs="Arial"/>
          <w:sz w:val="26"/>
          <w:szCs w:val="26"/>
        </w:rPr>
        <w:t xml:space="preserve"> </w:t>
      </w:r>
      <w:r w:rsidRPr="1C443DBA">
        <w:rPr>
          <w:rFonts w:ascii="Arial" w:hAnsi="Arial" w:cs="Arial"/>
          <w:sz w:val="26"/>
          <w:szCs w:val="26"/>
        </w:rPr>
        <w:t>were selected</w:t>
      </w:r>
      <w:r w:rsidR="00FC7711">
        <w:rPr>
          <w:rFonts w:ascii="Arial" w:hAnsi="Arial" w:cs="Arial"/>
          <w:sz w:val="26"/>
          <w:szCs w:val="26"/>
        </w:rPr>
        <w:t xml:space="preserve"> for this first year</w:t>
      </w:r>
      <w:r w:rsidR="00A76BD9" w:rsidRPr="1C443DBA">
        <w:rPr>
          <w:rFonts w:ascii="Arial" w:hAnsi="Arial" w:cs="Arial"/>
          <w:sz w:val="26"/>
          <w:szCs w:val="26"/>
        </w:rPr>
        <w:t xml:space="preserve">. </w:t>
      </w:r>
    </w:p>
    <w:p w14:paraId="7B2A025C" w14:textId="77777777" w:rsidR="00FC7711" w:rsidRPr="000019B1" w:rsidRDefault="00FC7711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000019B1">
        <w:rPr>
          <w:rFonts w:ascii="Arial" w:hAnsi="Arial" w:cs="Arial"/>
          <w:sz w:val="26"/>
          <w:szCs w:val="26"/>
        </w:rPr>
        <w:t>It’s been amazing to see e</w:t>
      </w:r>
      <w:r w:rsidR="00882D10" w:rsidRPr="000019B1">
        <w:rPr>
          <w:rFonts w:ascii="Arial" w:hAnsi="Arial" w:cs="Arial"/>
          <w:sz w:val="26"/>
          <w:szCs w:val="26"/>
        </w:rPr>
        <w:t xml:space="preserve">ach state working with </w:t>
      </w:r>
      <w:r w:rsidRPr="000019B1">
        <w:rPr>
          <w:rFonts w:ascii="Arial" w:hAnsi="Arial" w:cs="Arial"/>
          <w:sz w:val="26"/>
          <w:szCs w:val="26"/>
        </w:rPr>
        <w:t xml:space="preserve">such focus, guided by their </w:t>
      </w:r>
      <w:r w:rsidR="00882D10" w:rsidRPr="00324842">
        <w:rPr>
          <w:rFonts w:ascii="Arial" w:hAnsi="Arial" w:cs="Arial"/>
          <w:sz w:val="26"/>
          <w:szCs w:val="26"/>
        </w:rPr>
        <w:t>individual coaches</w:t>
      </w:r>
      <w:r w:rsidRPr="00324842">
        <w:rPr>
          <w:rFonts w:ascii="Arial" w:hAnsi="Arial" w:cs="Arial"/>
          <w:sz w:val="26"/>
          <w:szCs w:val="26"/>
        </w:rPr>
        <w:t xml:space="preserve">. </w:t>
      </w:r>
    </w:p>
    <w:p w14:paraId="2CEE3054" w14:textId="0B046411" w:rsidR="003476D5" w:rsidRPr="00DA32ED" w:rsidRDefault="00DA32ED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00DA32ED">
        <w:rPr>
          <w:rFonts w:ascii="Arial" w:hAnsi="Arial" w:cs="Arial"/>
          <w:sz w:val="26"/>
          <w:szCs w:val="26"/>
        </w:rPr>
        <w:t>They have all been participating in peer-to-peer learning sessions</w:t>
      </w:r>
      <w:r w:rsidRPr="00DA32ED" w:rsidDel="00DA32ED">
        <w:rPr>
          <w:rFonts w:ascii="Arial" w:hAnsi="Arial" w:cs="Arial"/>
          <w:sz w:val="26"/>
          <w:szCs w:val="26"/>
        </w:rPr>
        <w:t xml:space="preserve"> </w:t>
      </w:r>
      <w:r w:rsidR="00FC7711" w:rsidRPr="00DA32ED">
        <w:rPr>
          <w:rFonts w:ascii="Arial" w:hAnsi="Arial" w:cs="Arial"/>
          <w:sz w:val="26"/>
          <w:szCs w:val="26"/>
        </w:rPr>
        <w:t>and we’ve seen</w:t>
      </w:r>
      <w:r w:rsidR="00882D10" w:rsidRPr="00DA32ED">
        <w:rPr>
          <w:rFonts w:ascii="Arial" w:hAnsi="Arial" w:cs="Arial"/>
          <w:sz w:val="26"/>
          <w:szCs w:val="26"/>
        </w:rPr>
        <w:t xml:space="preserve"> </w:t>
      </w:r>
      <w:r w:rsidR="00F74687" w:rsidRPr="00DA32ED">
        <w:rPr>
          <w:rFonts w:ascii="Arial" w:hAnsi="Arial" w:cs="Arial"/>
          <w:sz w:val="26"/>
          <w:szCs w:val="26"/>
        </w:rPr>
        <w:t>federal-state</w:t>
      </w:r>
      <w:r w:rsidR="3A0FBC9B" w:rsidRPr="00DA32ED">
        <w:rPr>
          <w:rFonts w:ascii="Arial" w:hAnsi="Arial" w:cs="Arial"/>
          <w:sz w:val="26"/>
          <w:szCs w:val="26"/>
        </w:rPr>
        <w:t>-local</w:t>
      </w:r>
      <w:r w:rsidR="00F74687" w:rsidRPr="00DA32ED">
        <w:rPr>
          <w:rFonts w:ascii="Arial" w:hAnsi="Arial" w:cs="Arial"/>
          <w:sz w:val="26"/>
          <w:szCs w:val="26"/>
        </w:rPr>
        <w:t xml:space="preserve"> partnerships taking off around </w:t>
      </w:r>
      <w:r w:rsidR="00EF52FC" w:rsidRPr="00DA32ED">
        <w:rPr>
          <w:rFonts w:ascii="Arial" w:hAnsi="Arial" w:cs="Arial"/>
          <w:sz w:val="26"/>
          <w:szCs w:val="26"/>
        </w:rPr>
        <w:t xml:space="preserve">coordination of </w:t>
      </w:r>
      <w:r w:rsidR="00F74687" w:rsidRPr="00DA32ED">
        <w:rPr>
          <w:rFonts w:ascii="Arial" w:hAnsi="Arial" w:cs="Arial"/>
          <w:sz w:val="26"/>
          <w:szCs w:val="26"/>
        </w:rPr>
        <w:t>affordable, accessible housing</w:t>
      </w:r>
      <w:r w:rsidR="00EF52FC" w:rsidRPr="00DA32ED">
        <w:rPr>
          <w:rFonts w:ascii="Arial" w:hAnsi="Arial" w:cs="Arial"/>
          <w:sz w:val="26"/>
          <w:szCs w:val="26"/>
        </w:rPr>
        <w:t xml:space="preserve"> and community services</w:t>
      </w:r>
      <w:r w:rsidR="00F74687" w:rsidRPr="00DA32ED">
        <w:rPr>
          <w:rFonts w:ascii="Arial" w:hAnsi="Arial" w:cs="Arial"/>
          <w:sz w:val="26"/>
          <w:szCs w:val="26"/>
        </w:rPr>
        <w:t>.</w:t>
      </w:r>
    </w:p>
    <w:p w14:paraId="40A874C9" w14:textId="003BD5D9" w:rsidR="334C8AC9" w:rsidRDefault="334C8AC9" w:rsidP="00324842">
      <w:pPr>
        <w:keepNext/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lastRenderedPageBreak/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>9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Advancing Housing, Health, and Social Care Partnerships Conference</w:t>
      </w:r>
    </w:p>
    <w:p w14:paraId="40FD5019" w14:textId="469B80A0" w:rsidR="0072750B" w:rsidRPr="005C115A" w:rsidRDefault="000B710D" w:rsidP="00F14758">
      <w:pPr>
        <w:pStyle w:val="ListParagraph"/>
        <w:numPr>
          <w:ilvl w:val="0"/>
          <w:numId w:val="5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005C115A">
        <w:rPr>
          <w:rFonts w:ascii="Arial" w:hAnsi="Arial" w:cs="Arial"/>
          <w:sz w:val="26"/>
          <w:szCs w:val="26"/>
        </w:rPr>
        <w:t>In June</w:t>
      </w:r>
      <w:r w:rsidR="003B1AD4" w:rsidRPr="005C115A">
        <w:rPr>
          <w:rFonts w:ascii="Arial" w:hAnsi="Arial" w:cs="Arial"/>
          <w:sz w:val="26"/>
          <w:szCs w:val="26"/>
        </w:rPr>
        <w:t xml:space="preserve"> </w:t>
      </w:r>
      <w:r w:rsidR="00C90DBF" w:rsidRPr="005C115A">
        <w:rPr>
          <w:rFonts w:ascii="Arial" w:hAnsi="Arial" w:cs="Arial"/>
          <w:sz w:val="26"/>
          <w:szCs w:val="26"/>
        </w:rPr>
        <w:t>ACL</w:t>
      </w:r>
      <w:r w:rsidR="3A0DBF42" w:rsidRPr="005C115A">
        <w:rPr>
          <w:rFonts w:ascii="Arial" w:hAnsi="Arial" w:cs="Arial"/>
          <w:sz w:val="26"/>
          <w:szCs w:val="26"/>
        </w:rPr>
        <w:t>,</w:t>
      </w:r>
      <w:r w:rsidR="00255D24" w:rsidRPr="005C115A">
        <w:rPr>
          <w:rFonts w:ascii="Arial" w:hAnsi="Arial" w:cs="Arial"/>
          <w:sz w:val="26"/>
          <w:szCs w:val="26"/>
        </w:rPr>
        <w:t xml:space="preserve"> SAMHSA</w:t>
      </w:r>
      <w:r w:rsidR="003B1AD4" w:rsidRPr="005C115A">
        <w:rPr>
          <w:rFonts w:ascii="Arial" w:hAnsi="Arial" w:cs="Arial"/>
          <w:sz w:val="26"/>
          <w:szCs w:val="26"/>
        </w:rPr>
        <w:t>,</w:t>
      </w:r>
      <w:r w:rsidR="2841E1FE" w:rsidRPr="005C115A">
        <w:rPr>
          <w:rFonts w:ascii="Arial" w:hAnsi="Arial" w:cs="Arial"/>
          <w:sz w:val="26"/>
          <w:szCs w:val="26"/>
        </w:rPr>
        <w:t xml:space="preserve"> and HUD</w:t>
      </w:r>
      <w:r w:rsidR="00255D24" w:rsidRPr="005C115A">
        <w:rPr>
          <w:rFonts w:ascii="Arial" w:hAnsi="Arial" w:cs="Arial"/>
          <w:sz w:val="26"/>
          <w:szCs w:val="26"/>
        </w:rPr>
        <w:t xml:space="preserve"> held a </w:t>
      </w:r>
      <w:r w:rsidR="003476D5" w:rsidRPr="005C115A">
        <w:rPr>
          <w:rFonts w:ascii="Arial" w:hAnsi="Arial" w:cs="Arial"/>
          <w:sz w:val="26"/>
          <w:szCs w:val="26"/>
        </w:rPr>
        <w:t xml:space="preserve">major convening of states and communities </w:t>
      </w:r>
      <w:r w:rsidR="00141819" w:rsidRPr="005C115A">
        <w:rPr>
          <w:rFonts w:ascii="Arial" w:hAnsi="Arial" w:cs="Arial"/>
          <w:sz w:val="26"/>
          <w:szCs w:val="26"/>
        </w:rPr>
        <w:t xml:space="preserve">focused </w:t>
      </w:r>
      <w:r w:rsidR="003476D5" w:rsidRPr="005C115A">
        <w:rPr>
          <w:rFonts w:ascii="Arial" w:hAnsi="Arial" w:cs="Arial"/>
          <w:sz w:val="26"/>
          <w:szCs w:val="26"/>
        </w:rPr>
        <w:t xml:space="preserve">on supporting and strengthening partnerships that align health, </w:t>
      </w:r>
      <w:r w:rsidR="000A62E2" w:rsidRPr="005C115A">
        <w:rPr>
          <w:rFonts w:ascii="Arial" w:hAnsi="Arial" w:cs="Arial"/>
          <w:sz w:val="26"/>
          <w:szCs w:val="26"/>
        </w:rPr>
        <w:t>housing,</w:t>
      </w:r>
      <w:r w:rsidR="003476D5" w:rsidRPr="005C115A">
        <w:rPr>
          <w:rFonts w:ascii="Arial" w:hAnsi="Arial" w:cs="Arial"/>
          <w:sz w:val="26"/>
          <w:szCs w:val="26"/>
        </w:rPr>
        <w:t xml:space="preserve"> and social care programs, including the Housing Accelerator </w:t>
      </w:r>
      <w:r w:rsidR="008C2CCE" w:rsidRPr="005C115A">
        <w:rPr>
          <w:rFonts w:ascii="Arial" w:hAnsi="Arial" w:cs="Arial"/>
          <w:sz w:val="26"/>
          <w:szCs w:val="26"/>
        </w:rPr>
        <w:t>participants</w:t>
      </w:r>
      <w:r w:rsidR="00141819" w:rsidRPr="005C115A">
        <w:rPr>
          <w:rFonts w:ascii="Arial" w:hAnsi="Arial" w:cs="Arial"/>
          <w:sz w:val="26"/>
          <w:szCs w:val="26"/>
        </w:rPr>
        <w:t xml:space="preserve"> plus </w:t>
      </w:r>
      <w:r w:rsidR="009C5009" w:rsidRPr="005C115A">
        <w:rPr>
          <w:rFonts w:ascii="Arial" w:hAnsi="Arial" w:cs="Arial"/>
          <w:sz w:val="26"/>
          <w:szCs w:val="26"/>
        </w:rPr>
        <w:t>HR</w:t>
      </w:r>
      <w:r w:rsidR="002D44A1" w:rsidRPr="005C115A">
        <w:rPr>
          <w:rFonts w:ascii="Arial" w:hAnsi="Arial" w:cs="Arial"/>
          <w:sz w:val="26"/>
          <w:szCs w:val="26"/>
        </w:rPr>
        <w:t>S</w:t>
      </w:r>
      <w:r w:rsidR="009C5009" w:rsidRPr="005C115A">
        <w:rPr>
          <w:rFonts w:ascii="Arial" w:hAnsi="Arial" w:cs="Arial"/>
          <w:sz w:val="26"/>
          <w:szCs w:val="26"/>
        </w:rPr>
        <w:t>A</w:t>
      </w:r>
      <w:r w:rsidR="00882D10" w:rsidRPr="005C115A">
        <w:rPr>
          <w:rFonts w:ascii="Arial" w:hAnsi="Arial" w:cs="Arial"/>
          <w:sz w:val="26"/>
          <w:szCs w:val="26"/>
        </w:rPr>
        <w:t xml:space="preserve">’s </w:t>
      </w:r>
      <w:r w:rsidR="00A43F49" w:rsidRPr="005C115A">
        <w:rPr>
          <w:rFonts w:ascii="Arial" w:hAnsi="Arial" w:cs="Arial"/>
          <w:sz w:val="26"/>
          <w:szCs w:val="26"/>
        </w:rPr>
        <w:t xml:space="preserve">Health and Housing </w:t>
      </w:r>
      <w:r w:rsidRPr="005C115A">
        <w:rPr>
          <w:rFonts w:ascii="Arial" w:hAnsi="Arial" w:cs="Arial"/>
          <w:sz w:val="26"/>
          <w:szCs w:val="26"/>
        </w:rPr>
        <w:t>Institute and</w:t>
      </w:r>
      <w:r w:rsidR="009C5009" w:rsidRPr="005C115A">
        <w:rPr>
          <w:rFonts w:ascii="Arial" w:hAnsi="Arial" w:cs="Arial"/>
          <w:sz w:val="26"/>
          <w:szCs w:val="26"/>
        </w:rPr>
        <w:t xml:space="preserve"> </w:t>
      </w:r>
      <w:r w:rsidR="003B1AD4" w:rsidRPr="005C115A">
        <w:rPr>
          <w:rFonts w:ascii="Arial" w:hAnsi="Arial" w:cs="Arial"/>
          <w:sz w:val="26"/>
          <w:szCs w:val="26"/>
        </w:rPr>
        <w:t xml:space="preserve">the </w:t>
      </w:r>
      <w:r w:rsidR="00141819" w:rsidRPr="005C115A">
        <w:rPr>
          <w:rFonts w:ascii="Arial" w:hAnsi="Arial" w:cs="Arial"/>
          <w:sz w:val="26"/>
          <w:szCs w:val="26"/>
        </w:rPr>
        <w:t xml:space="preserve">US Interagency Council on </w:t>
      </w:r>
      <w:r w:rsidR="005C115A" w:rsidRPr="005C115A">
        <w:rPr>
          <w:rFonts w:ascii="Arial" w:hAnsi="Arial" w:cs="Arial"/>
          <w:sz w:val="26"/>
          <w:szCs w:val="26"/>
        </w:rPr>
        <w:t>Homelessness</w:t>
      </w:r>
      <w:r w:rsidR="00141819" w:rsidRPr="005C115A">
        <w:rPr>
          <w:rFonts w:ascii="Arial" w:hAnsi="Arial" w:cs="Arial"/>
          <w:sz w:val="26"/>
          <w:szCs w:val="26"/>
        </w:rPr>
        <w:t xml:space="preserve"> </w:t>
      </w:r>
      <w:r w:rsidR="003B1AD4" w:rsidRPr="005C115A">
        <w:rPr>
          <w:rFonts w:ascii="Arial" w:hAnsi="Arial" w:cs="Arial"/>
          <w:sz w:val="26"/>
          <w:szCs w:val="26"/>
        </w:rPr>
        <w:t xml:space="preserve">ALL </w:t>
      </w:r>
      <w:proofErr w:type="spellStart"/>
      <w:r w:rsidR="003B1AD4" w:rsidRPr="005C115A">
        <w:rPr>
          <w:rFonts w:ascii="Arial" w:hAnsi="Arial" w:cs="Arial"/>
          <w:sz w:val="26"/>
          <w:szCs w:val="26"/>
        </w:rPr>
        <w:t>INside</w:t>
      </w:r>
      <w:proofErr w:type="spellEnd"/>
      <w:r w:rsidR="003B1AD4" w:rsidRPr="005C115A">
        <w:rPr>
          <w:rFonts w:ascii="Arial" w:hAnsi="Arial" w:cs="Arial"/>
          <w:sz w:val="26"/>
          <w:szCs w:val="26"/>
        </w:rPr>
        <w:t xml:space="preserve"> initiative</w:t>
      </w:r>
      <w:r w:rsidR="00141819" w:rsidRPr="005C115A">
        <w:rPr>
          <w:rFonts w:ascii="Arial" w:hAnsi="Arial" w:cs="Arial"/>
          <w:sz w:val="26"/>
          <w:szCs w:val="26"/>
        </w:rPr>
        <w:t>.</w:t>
      </w:r>
    </w:p>
    <w:p w14:paraId="10410887" w14:textId="2890F6F0" w:rsidR="00717A2C" w:rsidRPr="005C115A" w:rsidRDefault="000A62E2" w:rsidP="00F14758">
      <w:pPr>
        <w:pStyle w:val="ListParagraph"/>
        <w:keepLines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5C115A">
        <w:rPr>
          <w:rFonts w:ascii="Arial" w:hAnsi="Arial" w:cs="Arial"/>
          <w:sz w:val="26"/>
          <w:szCs w:val="26"/>
        </w:rPr>
        <w:t>There were</w:t>
      </w:r>
      <w:r w:rsidR="003476D5" w:rsidRPr="005C115A">
        <w:rPr>
          <w:rFonts w:ascii="Arial" w:hAnsi="Arial" w:cs="Arial"/>
          <w:sz w:val="26"/>
          <w:szCs w:val="26"/>
        </w:rPr>
        <w:t xml:space="preserve"> approximately 200 </w:t>
      </w:r>
      <w:r w:rsidR="003B1AD4" w:rsidRPr="005C115A">
        <w:rPr>
          <w:rFonts w:ascii="Arial" w:hAnsi="Arial" w:cs="Arial"/>
          <w:sz w:val="26"/>
          <w:szCs w:val="26"/>
        </w:rPr>
        <w:t xml:space="preserve">people </w:t>
      </w:r>
      <w:r w:rsidR="00181686" w:rsidRPr="005C115A">
        <w:rPr>
          <w:rFonts w:ascii="Arial" w:hAnsi="Arial" w:cs="Arial"/>
          <w:sz w:val="26"/>
          <w:szCs w:val="26"/>
        </w:rPr>
        <w:t xml:space="preserve">in attendance </w:t>
      </w:r>
      <w:r w:rsidR="003B1AD4" w:rsidRPr="005C115A">
        <w:rPr>
          <w:rFonts w:ascii="Arial" w:hAnsi="Arial" w:cs="Arial"/>
          <w:sz w:val="26"/>
          <w:szCs w:val="26"/>
        </w:rPr>
        <w:t>from</w:t>
      </w:r>
      <w:r w:rsidRPr="005C115A">
        <w:rPr>
          <w:rFonts w:ascii="Arial" w:hAnsi="Arial" w:cs="Arial"/>
          <w:sz w:val="26"/>
          <w:szCs w:val="26"/>
        </w:rPr>
        <w:t xml:space="preserve"> </w:t>
      </w:r>
      <w:r w:rsidR="00141819" w:rsidRPr="005C115A">
        <w:rPr>
          <w:rFonts w:ascii="Arial" w:hAnsi="Arial" w:cs="Arial"/>
          <w:sz w:val="26"/>
          <w:szCs w:val="26"/>
        </w:rPr>
        <w:t>state and local leaders</w:t>
      </w:r>
      <w:r w:rsidR="79933CA5" w:rsidRPr="005C115A">
        <w:rPr>
          <w:rFonts w:ascii="Arial" w:hAnsi="Arial" w:cs="Arial"/>
          <w:sz w:val="26"/>
          <w:szCs w:val="26"/>
        </w:rPr>
        <w:t xml:space="preserve"> of</w:t>
      </w:r>
      <w:r w:rsidR="42CB294D" w:rsidRPr="005C115A">
        <w:rPr>
          <w:rFonts w:ascii="Arial" w:hAnsi="Arial" w:cs="Arial"/>
          <w:sz w:val="26"/>
          <w:szCs w:val="26"/>
        </w:rPr>
        <w:t xml:space="preserve"> </w:t>
      </w:r>
      <w:r w:rsidRPr="005C115A">
        <w:rPr>
          <w:rFonts w:ascii="Arial" w:hAnsi="Arial" w:cs="Arial"/>
          <w:sz w:val="26"/>
          <w:szCs w:val="26"/>
        </w:rPr>
        <w:t xml:space="preserve">Medicaid, </w:t>
      </w:r>
      <w:r w:rsidR="008801F9" w:rsidRPr="005C115A">
        <w:rPr>
          <w:rFonts w:ascii="Arial" w:hAnsi="Arial" w:cs="Arial"/>
          <w:sz w:val="26"/>
          <w:szCs w:val="26"/>
        </w:rPr>
        <w:t>Aging and Disability, Housing and Homeless</w:t>
      </w:r>
      <w:r w:rsidR="00634A15" w:rsidRPr="005C115A">
        <w:rPr>
          <w:rFonts w:ascii="Arial" w:hAnsi="Arial" w:cs="Arial"/>
          <w:sz w:val="26"/>
          <w:szCs w:val="26"/>
        </w:rPr>
        <w:t>ness</w:t>
      </w:r>
      <w:r w:rsidR="00952769" w:rsidRPr="005C115A">
        <w:rPr>
          <w:rFonts w:ascii="Arial" w:hAnsi="Arial" w:cs="Arial"/>
          <w:sz w:val="26"/>
          <w:szCs w:val="26"/>
        </w:rPr>
        <w:t xml:space="preserve">, and </w:t>
      </w:r>
      <w:r w:rsidR="00634A15" w:rsidRPr="005C115A">
        <w:rPr>
          <w:rFonts w:ascii="Arial" w:hAnsi="Arial" w:cs="Arial"/>
          <w:sz w:val="26"/>
          <w:szCs w:val="26"/>
        </w:rPr>
        <w:t>Behavioral</w:t>
      </w:r>
      <w:r w:rsidR="00952769" w:rsidRPr="005C115A">
        <w:rPr>
          <w:rFonts w:ascii="Arial" w:hAnsi="Arial" w:cs="Arial"/>
          <w:sz w:val="26"/>
          <w:szCs w:val="26"/>
        </w:rPr>
        <w:t xml:space="preserve"> Health agencies and organizations</w:t>
      </w:r>
      <w:r w:rsidR="00A70F30" w:rsidRPr="005C115A">
        <w:rPr>
          <w:rFonts w:ascii="Arial" w:hAnsi="Arial" w:cs="Arial"/>
          <w:sz w:val="26"/>
          <w:szCs w:val="26"/>
        </w:rPr>
        <w:t>, as well as federal staff from partner agencies</w:t>
      </w:r>
      <w:r w:rsidR="0072750B" w:rsidRPr="005C115A">
        <w:rPr>
          <w:rFonts w:ascii="Arial" w:hAnsi="Arial" w:cs="Arial"/>
          <w:sz w:val="26"/>
          <w:szCs w:val="26"/>
        </w:rPr>
        <w:t xml:space="preserve">. </w:t>
      </w:r>
    </w:p>
    <w:p w14:paraId="2A3E8861" w14:textId="6AACD16B" w:rsidR="00C51C26" w:rsidRPr="005C115A" w:rsidRDefault="009E442B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5C115A">
        <w:rPr>
          <w:rFonts w:ascii="Arial" w:hAnsi="Arial" w:cs="Arial"/>
          <w:sz w:val="26"/>
          <w:szCs w:val="26"/>
        </w:rPr>
        <w:t xml:space="preserve">Through peer-to-peer sharing, </w:t>
      </w:r>
      <w:proofErr w:type="gramStart"/>
      <w:r w:rsidRPr="005C115A">
        <w:rPr>
          <w:rFonts w:ascii="Arial" w:hAnsi="Arial" w:cs="Arial"/>
          <w:sz w:val="26"/>
          <w:szCs w:val="26"/>
        </w:rPr>
        <w:t>states</w:t>
      </w:r>
      <w:proofErr w:type="gramEnd"/>
      <w:r w:rsidRPr="005C115A">
        <w:rPr>
          <w:rFonts w:ascii="Arial" w:hAnsi="Arial" w:cs="Arial"/>
          <w:sz w:val="26"/>
          <w:szCs w:val="26"/>
        </w:rPr>
        <w:t xml:space="preserve"> </w:t>
      </w:r>
      <w:r w:rsidR="00974354">
        <w:rPr>
          <w:rFonts w:ascii="Arial" w:hAnsi="Arial" w:cs="Arial"/>
          <w:sz w:val="26"/>
          <w:szCs w:val="26"/>
        </w:rPr>
        <w:t xml:space="preserve">and cities </w:t>
      </w:r>
      <w:r w:rsidRPr="005C115A">
        <w:rPr>
          <w:rFonts w:ascii="Arial" w:hAnsi="Arial" w:cs="Arial"/>
          <w:sz w:val="26"/>
          <w:szCs w:val="26"/>
        </w:rPr>
        <w:t xml:space="preserve">from all three initiatives </w:t>
      </w:r>
      <w:r w:rsidR="00C51C26" w:rsidRPr="005C115A">
        <w:rPr>
          <w:rFonts w:ascii="Arial" w:hAnsi="Arial" w:cs="Arial"/>
          <w:sz w:val="26"/>
          <w:szCs w:val="26"/>
        </w:rPr>
        <w:t>shared</w:t>
      </w:r>
      <w:r w:rsidRPr="005C115A">
        <w:rPr>
          <w:rFonts w:ascii="Arial" w:hAnsi="Arial" w:cs="Arial"/>
          <w:sz w:val="26"/>
          <w:szCs w:val="26"/>
        </w:rPr>
        <w:t xml:space="preserve"> best practices, lessons learned, challenges and accomplishments </w:t>
      </w:r>
      <w:r w:rsidR="00181686" w:rsidRPr="005C115A">
        <w:rPr>
          <w:rFonts w:ascii="Arial" w:hAnsi="Arial" w:cs="Arial"/>
          <w:sz w:val="26"/>
          <w:szCs w:val="26"/>
        </w:rPr>
        <w:t>about</w:t>
      </w:r>
      <w:r w:rsidRPr="005C115A">
        <w:rPr>
          <w:rFonts w:ascii="Arial" w:hAnsi="Arial" w:cs="Arial"/>
          <w:sz w:val="26"/>
          <w:szCs w:val="26"/>
        </w:rPr>
        <w:t xml:space="preserve"> partnerships </w:t>
      </w:r>
      <w:r w:rsidR="00181686" w:rsidRPr="005C115A">
        <w:rPr>
          <w:rFonts w:ascii="Arial" w:hAnsi="Arial" w:cs="Arial"/>
          <w:sz w:val="26"/>
          <w:szCs w:val="26"/>
        </w:rPr>
        <w:t xml:space="preserve">among </w:t>
      </w:r>
      <w:r w:rsidRPr="005C115A">
        <w:rPr>
          <w:rFonts w:ascii="Arial" w:hAnsi="Arial" w:cs="Arial"/>
          <w:sz w:val="26"/>
          <w:szCs w:val="26"/>
        </w:rPr>
        <w:t xml:space="preserve">housing, health, aging &amp; disability </w:t>
      </w:r>
      <w:r w:rsidR="00181686" w:rsidRPr="005C115A">
        <w:rPr>
          <w:rFonts w:ascii="Arial" w:hAnsi="Arial" w:cs="Arial"/>
          <w:sz w:val="26"/>
          <w:szCs w:val="26"/>
        </w:rPr>
        <w:t xml:space="preserve">agencies and </w:t>
      </w:r>
      <w:r w:rsidRPr="005C115A">
        <w:rPr>
          <w:rFonts w:ascii="Arial" w:hAnsi="Arial" w:cs="Arial"/>
          <w:sz w:val="26"/>
          <w:szCs w:val="26"/>
        </w:rPr>
        <w:t xml:space="preserve">networks. </w:t>
      </w:r>
    </w:p>
    <w:p w14:paraId="2C8CEE83" w14:textId="7590557A" w:rsidR="00F95952" w:rsidRPr="005C115A" w:rsidRDefault="00974354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They</w:t>
      </w:r>
      <w:r w:rsidR="004C52EA" w:rsidRPr="005C115A">
        <w:rPr>
          <w:rFonts w:ascii="Arial" w:hAnsi="Arial" w:cs="Arial"/>
          <w:sz w:val="26"/>
          <w:szCs w:val="26"/>
        </w:rPr>
        <w:t xml:space="preserve"> also had the opportunity to speak directly with federal partners in a listening session about the challenges they have identified in their work over the past several months</w:t>
      </w:r>
      <w:r w:rsidR="00141819" w:rsidRPr="005C115A">
        <w:rPr>
          <w:rFonts w:ascii="Arial" w:hAnsi="Arial" w:cs="Arial"/>
          <w:sz w:val="26"/>
          <w:szCs w:val="26"/>
        </w:rPr>
        <w:t xml:space="preserve"> and how to solve them</w:t>
      </w:r>
      <w:r w:rsidR="004C52EA" w:rsidRPr="005C115A">
        <w:rPr>
          <w:rFonts w:ascii="Arial" w:hAnsi="Arial" w:cs="Arial"/>
          <w:sz w:val="26"/>
          <w:szCs w:val="26"/>
        </w:rPr>
        <w:t>.</w:t>
      </w:r>
    </w:p>
    <w:p w14:paraId="6C93F2FC" w14:textId="2D01871A" w:rsidR="00EF81D4" w:rsidRPr="005C115A" w:rsidRDefault="00141819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5C115A">
        <w:rPr>
          <w:rFonts w:ascii="Arial" w:hAnsi="Arial" w:cs="Arial"/>
          <w:sz w:val="26"/>
          <w:szCs w:val="26"/>
        </w:rPr>
        <w:t>We heard from s</w:t>
      </w:r>
      <w:r w:rsidR="00EF81D4" w:rsidRPr="005C115A">
        <w:rPr>
          <w:rFonts w:ascii="Arial" w:hAnsi="Arial" w:cs="Arial"/>
          <w:sz w:val="26"/>
          <w:szCs w:val="26"/>
        </w:rPr>
        <w:t xml:space="preserve">tate </w:t>
      </w:r>
      <w:r w:rsidR="00597433" w:rsidRPr="005C115A">
        <w:rPr>
          <w:rFonts w:ascii="Arial" w:hAnsi="Arial" w:cs="Arial"/>
          <w:sz w:val="26"/>
          <w:szCs w:val="26"/>
        </w:rPr>
        <w:t>&amp; c</w:t>
      </w:r>
      <w:r w:rsidR="00EF81D4" w:rsidRPr="005C115A">
        <w:rPr>
          <w:rFonts w:ascii="Arial" w:hAnsi="Arial" w:cs="Arial"/>
          <w:sz w:val="26"/>
          <w:szCs w:val="26"/>
        </w:rPr>
        <w:t xml:space="preserve">ommunity </w:t>
      </w:r>
      <w:r w:rsidR="00181686" w:rsidRPr="005C115A">
        <w:rPr>
          <w:rFonts w:ascii="Arial" w:hAnsi="Arial" w:cs="Arial"/>
          <w:sz w:val="26"/>
          <w:szCs w:val="26"/>
        </w:rPr>
        <w:t xml:space="preserve">leaders that </w:t>
      </w:r>
      <w:proofErr w:type="gramStart"/>
      <w:r w:rsidR="00181686" w:rsidRPr="005C115A">
        <w:rPr>
          <w:rFonts w:ascii="Arial" w:hAnsi="Arial" w:cs="Arial"/>
          <w:sz w:val="26"/>
          <w:szCs w:val="26"/>
        </w:rPr>
        <w:t>they</w:t>
      </w:r>
      <w:proofErr w:type="gramEnd"/>
      <w:r w:rsidR="00181686" w:rsidRPr="005C115A">
        <w:rPr>
          <w:rFonts w:ascii="Arial" w:hAnsi="Arial" w:cs="Arial"/>
          <w:sz w:val="26"/>
          <w:szCs w:val="26"/>
        </w:rPr>
        <w:t xml:space="preserve"> left </w:t>
      </w:r>
      <w:r w:rsidR="6830CFB8" w:rsidRPr="005C115A">
        <w:rPr>
          <w:rFonts w:ascii="Arial" w:hAnsi="Arial" w:cs="Arial"/>
          <w:sz w:val="26"/>
          <w:szCs w:val="26"/>
        </w:rPr>
        <w:t xml:space="preserve">eager to apply insights they gained.  </w:t>
      </w:r>
    </w:p>
    <w:p w14:paraId="3E3EDEB2" w14:textId="44A5E578" w:rsidR="006A5FB3" w:rsidRPr="005C115A" w:rsidRDefault="007F43E6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5C115A">
        <w:rPr>
          <w:rFonts w:ascii="Arial" w:hAnsi="Arial" w:cs="Arial"/>
          <w:sz w:val="26"/>
          <w:szCs w:val="26"/>
        </w:rPr>
        <w:t xml:space="preserve">Success will be about </w:t>
      </w:r>
      <w:r w:rsidR="00181686" w:rsidRPr="005C115A">
        <w:rPr>
          <w:rFonts w:ascii="Arial" w:hAnsi="Arial" w:cs="Arial"/>
          <w:sz w:val="26"/>
          <w:szCs w:val="26"/>
        </w:rPr>
        <w:t xml:space="preserve">removing silos and </w:t>
      </w:r>
      <w:r w:rsidRPr="005C115A">
        <w:rPr>
          <w:rFonts w:ascii="Arial" w:hAnsi="Arial" w:cs="Arial"/>
          <w:sz w:val="26"/>
          <w:szCs w:val="26"/>
        </w:rPr>
        <w:t xml:space="preserve">building bridges </w:t>
      </w:r>
      <w:r w:rsidR="00181686" w:rsidRPr="005C115A">
        <w:rPr>
          <w:rFonts w:ascii="Arial" w:hAnsi="Arial" w:cs="Arial"/>
          <w:sz w:val="26"/>
          <w:szCs w:val="26"/>
        </w:rPr>
        <w:t xml:space="preserve">to </w:t>
      </w:r>
      <w:r w:rsidR="00DE486C" w:rsidRPr="005C115A">
        <w:rPr>
          <w:rFonts w:ascii="Arial" w:hAnsi="Arial" w:cs="Arial"/>
          <w:sz w:val="26"/>
          <w:szCs w:val="26"/>
        </w:rPr>
        <w:t xml:space="preserve">form effective collaborations among </w:t>
      </w:r>
      <w:r w:rsidRPr="005C115A">
        <w:rPr>
          <w:rFonts w:ascii="Arial" w:hAnsi="Arial" w:cs="Arial"/>
          <w:sz w:val="26"/>
          <w:szCs w:val="26"/>
        </w:rPr>
        <w:t xml:space="preserve">the federal government, </w:t>
      </w:r>
      <w:r w:rsidR="006A5FB3" w:rsidRPr="005C115A">
        <w:rPr>
          <w:rFonts w:ascii="Arial" w:hAnsi="Arial" w:cs="Arial"/>
          <w:sz w:val="26"/>
          <w:szCs w:val="26"/>
        </w:rPr>
        <w:t xml:space="preserve">states, counties, </w:t>
      </w:r>
      <w:r w:rsidR="00DE486C" w:rsidRPr="005C115A">
        <w:rPr>
          <w:rFonts w:ascii="Arial" w:hAnsi="Arial" w:cs="Arial"/>
          <w:sz w:val="26"/>
          <w:szCs w:val="26"/>
        </w:rPr>
        <w:t xml:space="preserve">and </w:t>
      </w:r>
      <w:r w:rsidR="006A5FB3" w:rsidRPr="005C115A">
        <w:rPr>
          <w:rFonts w:ascii="Arial" w:hAnsi="Arial" w:cs="Arial"/>
          <w:sz w:val="26"/>
          <w:szCs w:val="26"/>
        </w:rPr>
        <w:t>cities</w:t>
      </w:r>
      <w:r w:rsidR="00DE486C" w:rsidRPr="005C115A">
        <w:rPr>
          <w:rFonts w:ascii="Arial" w:hAnsi="Arial" w:cs="Arial"/>
          <w:sz w:val="26"/>
          <w:szCs w:val="26"/>
        </w:rPr>
        <w:t xml:space="preserve"> and the housing, homelessness, healthcare, disability, and aging organizations in those communities</w:t>
      </w:r>
      <w:r w:rsidR="006A5FB3" w:rsidRPr="005C115A">
        <w:rPr>
          <w:rFonts w:ascii="Arial" w:hAnsi="Arial" w:cs="Arial"/>
          <w:sz w:val="26"/>
          <w:szCs w:val="26"/>
        </w:rPr>
        <w:t>.</w:t>
      </w:r>
    </w:p>
    <w:p w14:paraId="351C9FBA" w14:textId="6DA6B3C3" w:rsidR="00234082" w:rsidRPr="005C115A" w:rsidRDefault="005C115A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5C115A">
        <w:rPr>
          <w:rFonts w:ascii="Arial" w:hAnsi="Arial" w:cs="Arial"/>
          <w:sz w:val="26"/>
          <w:szCs w:val="26"/>
        </w:rPr>
        <w:t>We believe that t</w:t>
      </w:r>
      <w:r w:rsidR="00181686" w:rsidRPr="005C115A">
        <w:rPr>
          <w:rFonts w:ascii="Arial" w:hAnsi="Arial" w:cs="Arial"/>
          <w:sz w:val="26"/>
          <w:szCs w:val="26"/>
        </w:rPr>
        <w:t>he</w:t>
      </w:r>
      <w:r w:rsidR="007F43E6" w:rsidRPr="005C115A">
        <w:rPr>
          <w:rFonts w:ascii="Arial" w:hAnsi="Arial" w:cs="Arial"/>
          <w:sz w:val="26"/>
          <w:szCs w:val="26"/>
        </w:rPr>
        <w:t xml:space="preserve"> </w:t>
      </w:r>
      <w:r w:rsidR="00181686" w:rsidRPr="005C115A">
        <w:rPr>
          <w:rFonts w:ascii="Arial" w:hAnsi="Arial" w:cs="Arial"/>
          <w:sz w:val="26"/>
          <w:szCs w:val="26"/>
        </w:rPr>
        <w:t xml:space="preserve">results </w:t>
      </w:r>
      <w:r w:rsidRPr="005C115A">
        <w:rPr>
          <w:rFonts w:ascii="Arial" w:hAnsi="Arial" w:cs="Arial"/>
          <w:sz w:val="26"/>
          <w:szCs w:val="26"/>
        </w:rPr>
        <w:t xml:space="preserve">emerging </w:t>
      </w:r>
      <w:r w:rsidR="00181686" w:rsidRPr="005C115A">
        <w:rPr>
          <w:rFonts w:ascii="Arial" w:hAnsi="Arial" w:cs="Arial"/>
          <w:sz w:val="26"/>
          <w:szCs w:val="26"/>
        </w:rPr>
        <w:t>from the Housing and Services Partnership Accelerator will demonstrate to</w:t>
      </w:r>
      <w:r w:rsidR="007F43E6" w:rsidRPr="005C115A">
        <w:rPr>
          <w:rFonts w:ascii="Arial" w:hAnsi="Arial" w:cs="Arial"/>
          <w:sz w:val="26"/>
          <w:szCs w:val="26"/>
        </w:rPr>
        <w:t xml:space="preserve"> </w:t>
      </w:r>
      <w:r w:rsidR="006028AF" w:rsidRPr="005C115A">
        <w:rPr>
          <w:rFonts w:ascii="Arial" w:hAnsi="Arial" w:cs="Arial"/>
          <w:sz w:val="26"/>
          <w:szCs w:val="26"/>
        </w:rPr>
        <w:t xml:space="preserve">the country </w:t>
      </w:r>
      <w:r w:rsidR="007F43E6" w:rsidRPr="005C115A">
        <w:rPr>
          <w:rFonts w:ascii="Arial" w:hAnsi="Arial" w:cs="Arial"/>
          <w:sz w:val="26"/>
          <w:szCs w:val="26"/>
        </w:rPr>
        <w:t xml:space="preserve">that </w:t>
      </w:r>
      <w:r w:rsidR="006028AF" w:rsidRPr="005C115A">
        <w:rPr>
          <w:rFonts w:ascii="Arial" w:hAnsi="Arial" w:cs="Arial"/>
          <w:sz w:val="26"/>
          <w:szCs w:val="26"/>
        </w:rPr>
        <w:t xml:space="preserve">we can effectively </w:t>
      </w:r>
      <w:r w:rsidR="00234082" w:rsidRPr="005C115A">
        <w:rPr>
          <w:rFonts w:ascii="Arial" w:hAnsi="Arial" w:cs="Arial"/>
          <w:sz w:val="26"/>
          <w:szCs w:val="26"/>
        </w:rPr>
        <w:t xml:space="preserve">address </w:t>
      </w:r>
      <w:r w:rsidR="006028AF" w:rsidRPr="005C115A">
        <w:rPr>
          <w:rFonts w:ascii="Arial" w:hAnsi="Arial" w:cs="Arial"/>
          <w:sz w:val="26"/>
          <w:szCs w:val="26"/>
        </w:rPr>
        <w:t xml:space="preserve">the </w:t>
      </w:r>
      <w:r w:rsidR="00234082" w:rsidRPr="005C115A">
        <w:rPr>
          <w:rFonts w:ascii="Arial" w:hAnsi="Arial" w:cs="Arial"/>
          <w:sz w:val="26"/>
          <w:szCs w:val="26"/>
        </w:rPr>
        <w:t xml:space="preserve">housing </w:t>
      </w:r>
      <w:r w:rsidR="006028AF" w:rsidRPr="005C115A">
        <w:rPr>
          <w:rFonts w:ascii="Arial" w:hAnsi="Arial" w:cs="Arial"/>
          <w:sz w:val="26"/>
          <w:szCs w:val="26"/>
        </w:rPr>
        <w:t xml:space="preserve">and service </w:t>
      </w:r>
      <w:r w:rsidR="00234082" w:rsidRPr="005C115A">
        <w:rPr>
          <w:rFonts w:ascii="Arial" w:hAnsi="Arial" w:cs="Arial"/>
          <w:sz w:val="26"/>
          <w:szCs w:val="26"/>
        </w:rPr>
        <w:t>needs for Medicaid-eligible people with disabilities</w:t>
      </w:r>
      <w:r w:rsidR="009374DC" w:rsidRPr="005C115A">
        <w:rPr>
          <w:rFonts w:ascii="Arial" w:hAnsi="Arial" w:cs="Arial"/>
          <w:sz w:val="26"/>
          <w:szCs w:val="26"/>
        </w:rPr>
        <w:t xml:space="preserve"> and</w:t>
      </w:r>
      <w:r w:rsidR="006028AF" w:rsidRPr="005C115A">
        <w:rPr>
          <w:rFonts w:ascii="Arial" w:hAnsi="Arial" w:cs="Arial"/>
          <w:sz w:val="26"/>
          <w:szCs w:val="26"/>
        </w:rPr>
        <w:t xml:space="preserve"> behavioral health needs</w:t>
      </w:r>
      <w:r w:rsidR="00234082" w:rsidRPr="005C115A">
        <w:rPr>
          <w:rFonts w:ascii="Arial" w:hAnsi="Arial" w:cs="Arial"/>
          <w:sz w:val="26"/>
          <w:szCs w:val="26"/>
        </w:rPr>
        <w:t xml:space="preserve"> </w:t>
      </w:r>
      <w:r w:rsidR="009374DC" w:rsidRPr="005C115A">
        <w:rPr>
          <w:rFonts w:ascii="Arial" w:hAnsi="Arial" w:cs="Arial"/>
          <w:sz w:val="26"/>
          <w:szCs w:val="26"/>
        </w:rPr>
        <w:t xml:space="preserve">as well as </w:t>
      </w:r>
      <w:r w:rsidR="00234082" w:rsidRPr="005C115A">
        <w:rPr>
          <w:rFonts w:ascii="Arial" w:hAnsi="Arial" w:cs="Arial"/>
          <w:sz w:val="26"/>
          <w:szCs w:val="26"/>
        </w:rPr>
        <w:t>older adults who are experiencing</w:t>
      </w:r>
      <w:r w:rsidR="00240527" w:rsidRPr="005C115A">
        <w:rPr>
          <w:rFonts w:ascii="Arial" w:hAnsi="Arial" w:cs="Arial"/>
          <w:sz w:val="26"/>
          <w:szCs w:val="26"/>
        </w:rPr>
        <w:t>,</w:t>
      </w:r>
      <w:r w:rsidR="00234082" w:rsidRPr="005C115A">
        <w:rPr>
          <w:rFonts w:ascii="Arial" w:hAnsi="Arial" w:cs="Arial"/>
          <w:sz w:val="26"/>
          <w:szCs w:val="26"/>
        </w:rPr>
        <w:t xml:space="preserve"> or at risk of</w:t>
      </w:r>
      <w:r w:rsidR="00240527" w:rsidRPr="005C115A">
        <w:rPr>
          <w:rFonts w:ascii="Arial" w:hAnsi="Arial" w:cs="Arial"/>
          <w:sz w:val="26"/>
          <w:szCs w:val="26"/>
        </w:rPr>
        <w:t>,</w:t>
      </w:r>
      <w:r w:rsidR="00234082" w:rsidRPr="005C115A">
        <w:rPr>
          <w:rFonts w:ascii="Arial" w:hAnsi="Arial" w:cs="Arial"/>
          <w:sz w:val="26"/>
          <w:szCs w:val="26"/>
        </w:rPr>
        <w:t xml:space="preserve"> homelessness.</w:t>
      </w:r>
      <w:r w:rsidR="006028AF" w:rsidRPr="005C115A">
        <w:rPr>
          <w:rFonts w:ascii="Arial" w:hAnsi="Arial" w:cs="Arial"/>
          <w:sz w:val="26"/>
          <w:szCs w:val="26"/>
        </w:rPr>
        <w:t xml:space="preserve">  </w:t>
      </w:r>
    </w:p>
    <w:p w14:paraId="555C23FF" w14:textId="69C3A36B" w:rsidR="128F58BE" w:rsidRDefault="128F58BE" w:rsidP="00324842">
      <w:pPr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>10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Local Leadership</w:t>
      </w:r>
    </w:p>
    <w:p w14:paraId="7A64E895" w14:textId="77777777" w:rsidR="005C115A" w:rsidRPr="005C115A" w:rsidRDefault="0098416E" w:rsidP="008C4470">
      <w:pPr>
        <w:pStyle w:val="ListParagraph"/>
        <w:numPr>
          <w:ilvl w:val="0"/>
          <w:numId w:val="5"/>
        </w:numPr>
        <w:spacing w:after="80" w:line="257" w:lineRule="auto"/>
        <w:ind w:left="0" w:right="-270"/>
        <w:contextualSpacing w:val="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 xml:space="preserve">We </w:t>
      </w:r>
      <w:r w:rsidR="005C115A">
        <w:rPr>
          <w:rFonts w:ascii="Arial" w:hAnsi="Arial" w:cs="Arial"/>
          <w:sz w:val="26"/>
          <w:szCs w:val="26"/>
        </w:rPr>
        <w:t>are already seeing great models of what collaboration can do at the local level.</w:t>
      </w:r>
    </w:p>
    <w:p w14:paraId="485C64F3" w14:textId="0E7C7F84" w:rsidR="0098416E" w:rsidRPr="005C115A" w:rsidRDefault="005C115A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LA</w:t>
      </w:r>
      <w:r w:rsidR="008C4470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Mult</w:t>
      </w:r>
      <w:r w:rsidR="001361FC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oma</w:t>
      </w:r>
      <w:r w:rsidR="001361FC"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z w:val="26"/>
          <w:szCs w:val="26"/>
        </w:rPr>
        <w:t>County Oregon</w:t>
      </w:r>
      <w:r w:rsidR="008C4470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Toledo</w:t>
      </w:r>
      <w:r w:rsidR="008C4470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Oak Park, Illinois</w:t>
      </w:r>
      <w:r w:rsidR="008C4470">
        <w:rPr>
          <w:rFonts w:ascii="Arial" w:hAnsi="Arial" w:cs="Arial"/>
          <w:sz w:val="26"/>
          <w:szCs w:val="26"/>
        </w:rPr>
        <w:t xml:space="preserve">; </w:t>
      </w:r>
      <w:r>
        <w:rPr>
          <w:rFonts w:ascii="Arial" w:hAnsi="Arial" w:cs="Arial"/>
          <w:sz w:val="26"/>
          <w:szCs w:val="26"/>
        </w:rPr>
        <w:t>Phoenix and Mesa</w:t>
      </w:r>
      <w:r w:rsidR="008C4470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and in Seattle and Virgi</w:t>
      </w:r>
      <w:r w:rsidR="001361FC">
        <w:rPr>
          <w:rFonts w:ascii="Arial" w:hAnsi="Arial" w:cs="Arial"/>
          <w:sz w:val="26"/>
          <w:szCs w:val="26"/>
        </w:rPr>
        <w:t>ni</w:t>
      </w:r>
      <w:r>
        <w:rPr>
          <w:rFonts w:ascii="Arial" w:hAnsi="Arial" w:cs="Arial"/>
          <w:sz w:val="26"/>
          <w:szCs w:val="26"/>
        </w:rPr>
        <w:t>a, as just a partial list of examples.</w:t>
      </w:r>
    </w:p>
    <w:p w14:paraId="4E89A016" w14:textId="3C521059" w:rsidR="005C115A" w:rsidRDefault="00BE5AF8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</w:t>
      </w:r>
      <w:r w:rsidR="00DA32ED">
        <w:rPr>
          <w:rFonts w:ascii="Arial" w:hAnsi="Arial" w:cs="Arial"/>
          <w:sz w:val="26"/>
          <w:szCs w:val="26"/>
        </w:rPr>
        <w:t xml:space="preserve">one example from </w:t>
      </w:r>
      <w:r>
        <w:rPr>
          <w:rFonts w:ascii="Arial" w:hAnsi="Arial" w:cs="Arial"/>
          <w:sz w:val="26"/>
          <w:szCs w:val="26"/>
        </w:rPr>
        <w:t>Maricopa County</w:t>
      </w:r>
      <w:r w:rsidR="00DA32E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the</w:t>
      </w:r>
      <w:r w:rsidR="008E7AD1">
        <w:rPr>
          <w:rFonts w:ascii="Arial" w:hAnsi="Arial" w:cs="Arial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 have come together to develop a regional plan </w:t>
      </w:r>
      <w:r w:rsidR="00F93E8F">
        <w:rPr>
          <w:rFonts w:ascii="Arial" w:hAnsi="Arial" w:cs="Arial"/>
          <w:sz w:val="26"/>
          <w:szCs w:val="26"/>
        </w:rPr>
        <w:t>to reduce homelessness</w:t>
      </w:r>
      <w:r w:rsidR="000019B1">
        <w:rPr>
          <w:rFonts w:ascii="Arial" w:hAnsi="Arial" w:cs="Arial"/>
          <w:sz w:val="26"/>
          <w:szCs w:val="26"/>
        </w:rPr>
        <w:t xml:space="preserve">, employing </w:t>
      </w:r>
      <w:r w:rsidR="4DC8B9A6" w:rsidRPr="1C443DBA">
        <w:rPr>
          <w:rFonts w:ascii="Arial" w:hAnsi="Arial" w:cs="Arial"/>
          <w:sz w:val="26"/>
          <w:szCs w:val="26"/>
        </w:rPr>
        <w:t>three actions steps</w:t>
      </w:r>
      <w:r w:rsidR="005C115A">
        <w:rPr>
          <w:rFonts w:ascii="Arial" w:hAnsi="Arial" w:cs="Arial"/>
          <w:sz w:val="26"/>
          <w:szCs w:val="26"/>
        </w:rPr>
        <w:t>:</w:t>
      </w:r>
    </w:p>
    <w:p w14:paraId="7D6B8EE1" w14:textId="7965D751" w:rsidR="005C115A" w:rsidRDefault="4DC8B9A6" w:rsidP="00324842">
      <w:pPr>
        <w:pStyle w:val="ListParagraph"/>
        <w:numPr>
          <w:ilvl w:val="0"/>
          <w:numId w:val="9"/>
        </w:numPr>
        <w:spacing w:after="80" w:line="257" w:lineRule="auto"/>
        <w:ind w:left="1260"/>
        <w:contextualSpacing w:val="0"/>
        <w:rPr>
          <w:rFonts w:ascii="Arial" w:hAnsi="Arial" w:cs="Arial"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>Commit</w:t>
      </w:r>
      <w:r w:rsidR="005C115A">
        <w:rPr>
          <w:rFonts w:ascii="Arial" w:hAnsi="Arial" w:cs="Arial"/>
          <w:sz w:val="26"/>
          <w:szCs w:val="26"/>
        </w:rPr>
        <w:t>ment</w:t>
      </w:r>
      <w:r w:rsidRPr="1C443DBA">
        <w:rPr>
          <w:rFonts w:ascii="Arial" w:hAnsi="Arial" w:cs="Arial"/>
          <w:sz w:val="26"/>
          <w:szCs w:val="26"/>
        </w:rPr>
        <w:t xml:space="preserve"> to work regionally to reduce homelessness, </w:t>
      </w:r>
    </w:p>
    <w:p w14:paraId="3E2E81C7" w14:textId="73397B58" w:rsidR="005C115A" w:rsidRDefault="4DC8B9A6" w:rsidP="00324842">
      <w:pPr>
        <w:pStyle w:val="ListParagraph"/>
        <w:numPr>
          <w:ilvl w:val="0"/>
          <w:numId w:val="9"/>
        </w:numPr>
        <w:spacing w:after="80" w:line="257" w:lineRule="auto"/>
        <w:ind w:left="1260"/>
        <w:contextualSpacing w:val="0"/>
        <w:rPr>
          <w:rFonts w:ascii="Arial" w:hAnsi="Arial" w:cs="Arial"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>Increas</w:t>
      </w:r>
      <w:r w:rsidR="005C115A">
        <w:rPr>
          <w:rFonts w:ascii="Arial" w:hAnsi="Arial" w:cs="Arial"/>
          <w:sz w:val="26"/>
          <w:szCs w:val="26"/>
        </w:rPr>
        <w:t>ing</w:t>
      </w:r>
      <w:r w:rsidRPr="1C443DBA">
        <w:rPr>
          <w:rFonts w:ascii="Arial" w:hAnsi="Arial" w:cs="Arial"/>
          <w:sz w:val="26"/>
          <w:szCs w:val="26"/>
        </w:rPr>
        <w:t xml:space="preserve"> sa</w:t>
      </w:r>
      <w:r w:rsidR="46B7CE03" w:rsidRPr="1C443DBA">
        <w:rPr>
          <w:rFonts w:ascii="Arial" w:hAnsi="Arial" w:cs="Arial"/>
          <w:sz w:val="26"/>
          <w:szCs w:val="26"/>
        </w:rPr>
        <w:t xml:space="preserve">fe housing options, </w:t>
      </w:r>
      <w:r w:rsidR="005C115A">
        <w:rPr>
          <w:rFonts w:ascii="Arial" w:hAnsi="Arial" w:cs="Arial"/>
          <w:sz w:val="26"/>
          <w:szCs w:val="26"/>
        </w:rPr>
        <w:t>and</w:t>
      </w:r>
    </w:p>
    <w:p w14:paraId="62E839E8" w14:textId="20AF6863" w:rsidR="1CB98919" w:rsidRDefault="46B7CE03" w:rsidP="00324842">
      <w:pPr>
        <w:pStyle w:val="ListParagraph"/>
        <w:numPr>
          <w:ilvl w:val="0"/>
          <w:numId w:val="9"/>
        </w:numPr>
        <w:spacing w:after="80" w:line="257" w:lineRule="auto"/>
        <w:ind w:left="1260"/>
        <w:contextualSpacing w:val="0"/>
        <w:rPr>
          <w:rFonts w:ascii="Arial" w:hAnsi="Arial" w:cs="Arial"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>Support</w:t>
      </w:r>
      <w:r w:rsidR="005C115A">
        <w:rPr>
          <w:rFonts w:ascii="Arial" w:hAnsi="Arial" w:cs="Arial"/>
          <w:sz w:val="26"/>
          <w:szCs w:val="26"/>
        </w:rPr>
        <w:t>ing a</w:t>
      </w:r>
      <w:r w:rsidRPr="1C443DBA">
        <w:rPr>
          <w:rFonts w:ascii="Arial" w:hAnsi="Arial" w:cs="Arial"/>
          <w:sz w:val="26"/>
          <w:szCs w:val="26"/>
        </w:rPr>
        <w:t xml:space="preserve"> diverse partnership to address homelessness.</w:t>
      </w:r>
      <w:r w:rsidR="008C4470">
        <w:rPr>
          <w:rFonts w:ascii="Arial" w:hAnsi="Arial" w:cs="Arial"/>
          <w:sz w:val="26"/>
          <w:szCs w:val="26"/>
        </w:rPr>
        <w:t xml:space="preserve"> That is so key, to develop that diverse partnership.</w:t>
      </w:r>
    </w:p>
    <w:p w14:paraId="4C16F65A" w14:textId="5DD83206" w:rsidR="14C3C384" w:rsidRDefault="14C3C384" w:rsidP="00324842">
      <w:pPr>
        <w:keepNext/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lastRenderedPageBreak/>
        <w:t xml:space="preserve">Slide </w:t>
      </w:r>
      <w:r w:rsidR="00E75320">
        <w:rPr>
          <w:rFonts w:ascii="Arial" w:hAnsi="Arial" w:cs="Arial"/>
          <w:b/>
          <w:bCs/>
          <w:sz w:val="26"/>
          <w:szCs w:val="26"/>
        </w:rPr>
        <w:t>11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– Opportunities at the Local Level </w:t>
      </w:r>
    </w:p>
    <w:p w14:paraId="6078BFEA" w14:textId="77777777" w:rsidR="00974354" w:rsidRDefault="00C62731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Administration and HHS</w:t>
      </w:r>
      <w:r w:rsidR="00324842">
        <w:rPr>
          <w:rFonts w:ascii="Arial" w:hAnsi="Arial" w:cs="Arial"/>
          <w:sz w:val="26"/>
          <w:szCs w:val="26"/>
        </w:rPr>
        <w:t>, HUD and other federal departments</w:t>
      </w:r>
      <w:r>
        <w:rPr>
          <w:rFonts w:ascii="Arial" w:hAnsi="Arial" w:cs="Arial"/>
          <w:sz w:val="26"/>
          <w:szCs w:val="26"/>
        </w:rPr>
        <w:t xml:space="preserve"> have a</w:t>
      </w:r>
      <w:r w:rsidR="00324842">
        <w:rPr>
          <w:rFonts w:ascii="Arial" w:hAnsi="Arial" w:cs="Arial"/>
          <w:sz w:val="26"/>
          <w:szCs w:val="26"/>
        </w:rPr>
        <w:t>n important</w:t>
      </w:r>
      <w:r>
        <w:rPr>
          <w:rFonts w:ascii="Arial" w:hAnsi="Arial" w:cs="Arial"/>
          <w:sz w:val="26"/>
          <w:szCs w:val="26"/>
        </w:rPr>
        <w:t xml:space="preserve"> role to play, </w:t>
      </w:r>
      <w:r w:rsidR="00324842">
        <w:rPr>
          <w:rFonts w:ascii="Arial" w:hAnsi="Arial" w:cs="Arial"/>
          <w:sz w:val="26"/>
          <w:szCs w:val="26"/>
        </w:rPr>
        <w:t>but</w:t>
      </w:r>
      <w:r>
        <w:rPr>
          <w:rFonts w:ascii="Arial" w:hAnsi="Arial" w:cs="Arial"/>
          <w:sz w:val="26"/>
          <w:szCs w:val="26"/>
        </w:rPr>
        <w:t xml:space="preserve"> we need the leadership of mayors willing to </w:t>
      </w:r>
      <w:r w:rsidR="008C4470">
        <w:rPr>
          <w:rFonts w:ascii="Arial" w:hAnsi="Arial" w:cs="Arial"/>
          <w:sz w:val="26"/>
          <w:szCs w:val="26"/>
        </w:rPr>
        <w:t>bring together</w:t>
      </w:r>
      <w:r>
        <w:rPr>
          <w:rFonts w:ascii="Arial" w:hAnsi="Arial" w:cs="Arial"/>
          <w:sz w:val="26"/>
          <w:szCs w:val="26"/>
        </w:rPr>
        <w:t xml:space="preserve"> </w:t>
      </w:r>
      <w:r w:rsidRPr="00C62731">
        <w:rPr>
          <w:rFonts w:ascii="Arial" w:hAnsi="Arial" w:cs="Arial"/>
          <w:sz w:val="26"/>
          <w:szCs w:val="26"/>
        </w:rPr>
        <w:t xml:space="preserve">disability, aging, health, </w:t>
      </w:r>
      <w:proofErr w:type="gramStart"/>
      <w:r w:rsidRPr="00C62731">
        <w:rPr>
          <w:rFonts w:ascii="Arial" w:hAnsi="Arial" w:cs="Arial"/>
          <w:sz w:val="26"/>
          <w:szCs w:val="26"/>
        </w:rPr>
        <w:t>housing</w:t>
      </w:r>
      <w:proofErr w:type="gramEnd"/>
      <w:r w:rsidRPr="00C62731">
        <w:rPr>
          <w:rFonts w:ascii="Arial" w:hAnsi="Arial" w:cs="Arial"/>
          <w:sz w:val="26"/>
          <w:szCs w:val="26"/>
        </w:rPr>
        <w:t xml:space="preserve"> and other agencies </w:t>
      </w:r>
      <w:r w:rsidR="008C4470">
        <w:rPr>
          <w:rFonts w:ascii="Arial" w:hAnsi="Arial" w:cs="Arial"/>
          <w:sz w:val="26"/>
          <w:szCs w:val="26"/>
        </w:rPr>
        <w:t>with</w:t>
      </w:r>
      <w:r w:rsidRPr="00C62731">
        <w:rPr>
          <w:rFonts w:ascii="Arial" w:hAnsi="Arial" w:cs="Arial"/>
          <w:sz w:val="26"/>
          <w:szCs w:val="26"/>
        </w:rPr>
        <w:t xml:space="preserve"> community organizations </w:t>
      </w:r>
      <w:r w:rsidR="008C4470">
        <w:rPr>
          <w:rFonts w:ascii="Arial" w:hAnsi="Arial" w:cs="Arial"/>
          <w:sz w:val="26"/>
          <w:szCs w:val="26"/>
        </w:rPr>
        <w:t xml:space="preserve">that support PWD and OAs </w:t>
      </w:r>
      <w:r w:rsidRPr="00C62731">
        <w:rPr>
          <w:rFonts w:ascii="Arial" w:hAnsi="Arial" w:cs="Arial"/>
          <w:sz w:val="26"/>
          <w:szCs w:val="26"/>
        </w:rPr>
        <w:t xml:space="preserve">to work </w:t>
      </w:r>
      <w:r w:rsidR="008C4470">
        <w:rPr>
          <w:rFonts w:ascii="Arial" w:hAnsi="Arial" w:cs="Arial"/>
          <w:sz w:val="26"/>
          <w:szCs w:val="26"/>
        </w:rPr>
        <w:t>as a team</w:t>
      </w:r>
      <w:r w:rsidRPr="00C62731">
        <w:rPr>
          <w:rFonts w:ascii="Arial" w:hAnsi="Arial" w:cs="Arial"/>
          <w:sz w:val="26"/>
          <w:szCs w:val="26"/>
        </w:rPr>
        <w:t xml:space="preserve"> to address affordable, accessible housing and homelessness. </w:t>
      </w:r>
    </w:p>
    <w:p w14:paraId="708B7D79" w14:textId="3D2C1D9C" w:rsidR="00C62731" w:rsidRPr="00C62731" w:rsidRDefault="00C62731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Bringing these </w:t>
      </w:r>
      <w:r w:rsidRPr="00C62731">
        <w:rPr>
          <w:rFonts w:ascii="Arial" w:hAnsi="Arial" w:cs="Arial"/>
          <w:sz w:val="26"/>
          <w:szCs w:val="26"/>
        </w:rPr>
        <w:t>powerful change agents</w:t>
      </w:r>
      <w:r>
        <w:rPr>
          <w:rFonts w:ascii="Arial" w:hAnsi="Arial" w:cs="Arial"/>
          <w:sz w:val="26"/>
          <w:szCs w:val="26"/>
        </w:rPr>
        <w:t xml:space="preserve"> together and helping keep a spotlight on solutions is guaranteed to yield results</w:t>
      </w:r>
      <w:r w:rsidRPr="00C62731">
        <w:rPr>
          <w:rFonts w:ascii="Arial" w:hAnsi="Arial" w:cs="Arial"/>
          <w:sz w:val="26"/>
          <w:szCs w:val="26"/>
        </w:rPr>
        <w:t>.</w:t>
      </w:r>
    </w:p>
    <w:p w14:paraId="4BD42DEA" w14:textId="44876FB9" w:rsidR="00C62731" w:rsidRDefault="005C115A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14C3C384" w:rsidRPr="1C443DBA">
        <w:rPr>
          <w:rFonts w:ascii="Arial" w:hAnsi="Arial" w:cs="Arial"/>
          <w:sz w:val="26"/>
          <w:szCs w:val="26"/>
        </w:rPr>
        <w:t>ayor</w:t>
      </w:r>
      <w:r>
        <w:rPr>
          <w:rFonts w:ascii="Arial" w:hAnsi="Arial" w:cs="Arial"/>
          <w:sz w:val="26"/>
          <w:szCs w:val="26"/>
        </w:rPr>
        <w:t>s</w:t>
      </w:r>
      <w:r w:rsidR="14C3C384" w:rsidRPr="1C443DBA">
        <w:rPr>
          <w:rFonts w:ascii="Arial" w:hAnsi="Arial" w:cs="Arial"/>
          <w:sz w:val="26"/>
          <w:szCs w:val="26"/>
        </w:rPr>
        <w:t xml:space="preserve"> in state</w:t>
      </w:r>
      <w:r>
        <w:rPr>
          <w:rFonts w:ascii="Arial" w:hAnsi="Arial" w:cs="Arial"/>
          <w:sz w:val="26"/>
          <w:szCs w:val="26"/>
        </w:rPr>
        <w:t>s</w:t>
      </w:r>
      <w:r w:rsidR="14C3C384" w:rsidRPr="1C443DBA">
        <w:rPr>
          <w:rFonts w:ascii="Arial" w:hAnsi="Arial" w:cs="Arial"/>
          <w:sz w:val="26"/>
          <w:szCs w:val="26"/>
        </w:rPr>
        <w:t xml:space="preserve"> that </w:t>
      </w:r>
      <w:r>
        <w:rPr>
          <w:rFonts w:ascii="Arial" w:hAnsi="Arial" w:cs="Arial"/>
          <w:sz w:val="26"/>
          <w:szCs w:val="26"/>
        </w:rPr>
        <w:t>have</w:t>
      </w:r>
      <w:r w:rsidR="14C3C384" w:rsidRPr="1C443DBA">
        <w:rPr>
          <w:rFonts w:ascii="Arial" w:hAnsi="Arial" w:cs="Arial"/>
          <w:sz w:val="26"/>
          <w:szCs w:val="26"/>
        </w:rPr>
        <w:t xml:space="preserve"> already received federal approval for coverage of housing-related services under Medicaid can help ensure that local providers in your city are aware, credentialed, and trained in how to receive </w:t>
      </w:r>
      <w:r w:rsidR="00C62731">
        <w:rPr>
          <w:rFonts w:ascii="Arial" w:hAnsi="Arial" w:cs="Arial"/>
          <w:sz w:val="26"/>
          <w:szCs w:val="26"/>
        </w:rPr>
        <w:t xml:space="preserve">third party </w:t>
      </w:r>
      <w:r w:rsidR="14C3C384" w:rsidRPr="1C443DBA">
        <w:rPr>
          <w:rFonts w:ascii="Arial" w:hAnsi="Arial" w:cs="Arial"/>
          <w:sz w:val="26"/>
          <w:szCs w:val="26"/>
        </w:rPr>
        <w:t>payment</w:t>
      </w:r>
      <w:r w:rsidR="00C62731">
        <w:rPr>
          <w:rFonts w:ascii="Arial" w:hAnsi="Arial" w:cs="Arial"/>
          <w:sz w:val="26"/>
          <w:szCs w:val="26"/>
        </w:rPr>
        <w:t>s, which is a major way you can secure funding to address housing and homelessness.</w:t>
      </w:r>
    </w:p>
    <w:p w14:paraId="03BBB3AC" w14:textId="3E2A1C7A" w:rsidR="008B17EC" w:rsidRPr="1C443DBA" w:rsidRDefault="14C3C384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>If you are a mayor in a state that has not yet received or sought federal approval for coverage of housing-related services under Medicaid</w:t>
      </w:r>
      <w:r w:rsidR="00C07EA8">
        <w:rPr>
          <w:rFonts w:ascii="Arial" w:hAnsi="Arial" w:cs="Arial"/>
          <w:sz w:val="26"/>
          <w:szCs w:val="26"/>
        </w:rPr>
        <w:t xml:space="preserve">, </w:t>
      </w:r>
      <w:r w:rsidR="008B17EC">
        <w:rPr>
          <w:rFonts w:ascii="Arial" w:hAnsi="Arial" w:cs="Arial"/>
          <w:sz w:val="26"/>
          <w:szCs w:val="26"/>
        </w:rPr>
        <w:t>you may want to</w:t>
      </w:r>
      <w:r w:rsidRPr="1C443DBA">
        <w:rPr>
          <w:rFonts w:ascii="Arial" w:hAnsi="Arial" w:cs="Arial"/>
          <w:sz w:val="26"/>
          <w:szCs w:val="26"/>
        </w:rPr>
        <w:t xml:space="preserve"> join with other mayors to encourage your state leadership to do</w:t>
      </w:r>
      <w:r w:rsidR="00324842">
        <w:rPr>
          <w:rFonts w:ascii="Arial" w:hAnsi="Arial" w:cs="Arial"/>
          <w:sz w:val="26"/>
          <w:szCs w:val="26"/>
        </w:rPr>
        <w:t xml:space="preserve"> so</w:t>
      </w:r>
      <w:r w:rsidRPr="1C443DBA">
        <w:rPr>
          <w:rFonts w:ascii="Arial" w:hAnsi="Arial" w:cs="Arial"/>
          <w:sz w:val="26"/>
          <w:szCs w:val="26"/>
        </w:rPr>
        <w:t xml:space="preserve">.  </w:t>
      </w:r>
    </w:p>
    <w:p w14:paraId="69DAE186" w14:textId="0F4EAEED" w:rsidR="14C3C384" w:rsidRDefault="008B17EC" w:rsidP="00F14758">
      <w:pPr>
        <w:pStyle w:val="ListParagraph"/>
        <w:numPr>
          <w:ilvl w:val="0"/>
          <w:numId w:val="5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 w:rsidRPr="008B17EC">
        <w:rPr>
          <w:rFonts w:ascii="Arial" w:hAnsi="Arial" w:cs="Arial"/>
          <w:sz w:val="26"/>
          <w:szCs w:val="26"/>
        </w:rPr>
        <w:t xml:space="preserve">Even without a </w:t>
      </w:r>
      <w:r w:rsidR="14C3C384" w:rsidRPr="008B17EC">
        <w:rPr>
          <w:rFonts w:ascii="Arial" w:hAnsi="Arial" w:cs="Arial"/>
          <w:sz w:val="26"/>
          <w:szCs w:val="26"/>
        </w:rPr>
        <w:t xml:space="preserve">Medicaid waiver or state plan amendment to cover housing-related services, you </w:t>
      </w:r>
      <w:r w:rsidRPr="008B17EC">
        <w:rPr>
          <w:rFonts w:ascii="Arial" w:hAnsi="Arial" w:cs="Arial"/>
          <w:sz w:val="26"/>
          <w:szCs w:val="26"/>
        </w:rPr>
        <w:t>can</w:t>
      </w:r>
      <w:r w:rsidR="14C3C384" w:rsidRPr="008B17EC">
        <w:rPr>
          <w:rFonts w:ascii="Arial" w:hAnsi="Arial" w:cs="Arial"/>
          <w:sz w:val="26"/>
          <w:szCs w:val="26"/>
        </w:rPr>
        <w:t xml:space="preserve"> convene managed care or your local </w:t>
      </w:r>
      <w:r w:rsidR="004F3BD3">
        <w:rPr>
          <w:rFonts w:ascii="Arial" w:hAnsi="Arial" w:cs="Arial"/>
          <w:sz w:val="26"/>
          <w:szCs w:val="26"/>
        </w:rPr>
        <w:t xml:space="preserve">or regional </w:t>
      </w:r>
      <w:r w:rsidR="14C3C384" w:rsidRPr="008B17EC">
        <w:rPr>
          <w:rFonts w:ascii="Arial" w:hAnsi="Arial" w:cs="Arial"/>
          <w:sz w:val="26"/>
          <w:szCs w:val="26"/>
        </w:rPr>
        <w:t xml:space="preserve">health authority, aging and disability organizations, </w:t>
      </w:r>
      <w:r w:rsidR="00F14758">
        <w:rPr>
          <w:rFonts w:ascii="Arial" w:hAnsi="Arial" w:cs="Arial"/>
          <w:sz w:val="26"/>
          <w:szCs w:val="26"/>
        </w:rPr>
        <w:t>your chamber of commerce</w:t>
      </w:r>
      <w:r w:rsidR="004F3BD3">
        <w:rPr>
          <w:rFonts w:ascii="Arial" w:hAnsi="Arial" w:cs="Arial"/>
          <w:sz w:val="26"/>
          <w:szCs w:val="26"/>
        </w:rPr>
        <w:t>,</w:t>
      </w:r>
      <w:r w:rsidR="00F14758">
        <w:rPr>
          <w:rFonts w:ascii="Arial" w:hAnsi="Arial" w:cs="Arial"/>
          <w:sz w:val="26"/>
          <w:szCs w:val="26"/>
        </w:rPr>
        <w:t xml:space="preserve"> </w:t>
      </w:r>
      <w:r w:rsidR="14C3C384" w:rsidRPr="008B17EC">
        <w:rPr>
          <w:rFonts w:ascii="Arial" w:hAnsi="Arial" w:cs="Arial"/>
          <w:sz w:val="26"/>
          <w:szCs w:val="26"/>
        </w:rPr>
        <w:t xml:space="preserve">and housing </w:t>
      </w:r>
      <w:r w:rsidR="00324842">
        <w:rPr>
          <w:rFonts w:ascii="Arial" w:hAnsi="Arial" w:cs="Arial"/>
          <w:sz w:val="26"/>
          <w:szCs w:val="26"/>
        </w:rPr>
        <w:t xml:space="preserve">agencies and </w:t>
      </w:r>
      <w:r w:rsidR="14C3C384" w:rsidRPr="008B17EC">
        <w:rPr>
          <w:rFonts w:ascii="Arial" w:hAnsi="Arial" w:cs="Arial"/>
          <w:sz w:val="26"/>
          <w:szCs w:val="26"/>
        </w:rPr>
        <w:t>organizations about how to cover housing</w:t>
      </w:r>
      <w:r w:rsidR="004F3BD3">
        <w:rPr>
          <w:rFonts w:ascii="Arial" w:hAnsi="Arial" w:cs="Arial"/>
          <w:sz w:val="26"/>
          <w:szCs w:val="26"/>
        </w:rPr>
        <w:t xml:space="preserve"> </w:t>
      </w:r>
      <w:r w:rsidR="004F3BD3" w:rsidRPr="004F3BD3">
        <w:rPr>
          <w:rFonts w:ascii="Arial" w:hAnsi="Arial" w:cs="Arial"/>
          <w:i/>
          <w:iCs/>
          <w:sz w:val="26"/>
          <w:szCs w:val="26"/>
        </w:rPr>
        <w:t>and</w:t>
      </w:r>
      <w:r w:rsidR="14C3C384" w:rsidRPr="008B17EC">
        <w:rPr>
          <w:rFonts w:ascii="Arial" w:hAnsi="Arial" w:cs="Arial"/>
          <w:sz w:val="26"/>
          <w:szCs w:val="26"/>
        </w:rPr>
        <w:t xml:space="preserve"> services to help address homelessness</w:t>
      </w:r>
      <w:r w:rsidR="00C07EA8">
        <w:rPr>
          <w:rFonts w:ascii="Arial" w:hAnsi="Arial" w:cs="Arial"/>
          <w:sz w:val="26"/>
          <w:szCs w:val="26"/>
        </w:rPr>
        <w:t xml:space="preserve"> in your </w:t>
      </w:r>
      <w:r w:rsidR="00000C24">
        <w:rPr>
          <w:rFonts w:ascii="Arial" w:hAnsi="Arial" w:cs="Arial"/>
          <w:sz w:val="26"/>
          <w:szCs w:val="26"/>
        </w:rPr>
        <w:t>community</w:t>
      </w:r>
      <w:r w:rsidR="14C3C384" w:rsidRPr="008B17EC">
        <w:rPr>
          <w:rFonts w:ascii="Arial" w:hAnsi="Arial" w:cs="Arial"/>
          <w:sz w:val="26"/>
          <w:szCs w:val="26"/>
        </w:rPr>
        <w:t>.</w:t>
      </w:r>
    </w:p>
    <w:p w14:paraId="27D438FB" w14:textId="4B77BDA4" w:rsidR="00F14758" w:rsidRDefault="00F14758" w:rsidP="008C4470">
      <w:pPr>
        <w:pStyle w:val="ListParagraph"/>
        <w:numPr>
          <w:ilvl w:val="0"/>
          <w:numId w:val="5"/>
        </w:numPr>
        <w:spacing w:after="80" w:line="257" w:lineRule="auto"/>
        <w:ind w:left="0" w:right="-45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it is so important that we learn from the successful examples that are emerging.</w:t>
      </w:r>
    </w:p>
    <w:p w14:paraId="529834D7" w14:textId="15F5D3CE" w:rsidR="3AF40A5E" w:rsidRDefault="3AF40A5E" w:rsidP="00324842">
      <w:pPr>
        <w:spacing w:after="80" w:line="257" w:lineRule="auto"/>
        <w:ind w:left="-720"/>
        <w:rPr>
          <w:rFonts w:ascii="Arial" w:hAnsi="Arial" w:cs="Arial"/>
          <w:b/>
          <w:bCs/>
          <w:sz w:val="26"/>
          <w:szCs w:val="26"/>
        </w:rPr>
      </w:pPr>
      <w:r w:rsidRPr="1C443DBA">
        <w:rPr>
          <w:rFonts w:ascii="Arial" w:hAnsi="Arial" w:cs="Arial"/>
          <w:b/>
          <w:bCs/>
          <w:sz w:val="26"/>
          <w:szCs w:val="26"/>
        </w:rPr>
        <w:t xml:space="preserve">Side </w:t>
      </w:r>
      <w:r w:rsidR="2021A7AF" w:rsidRPr="1C443DBA">
        <w:rPr>
          <w:rFonts w:ascii="Arial" w:hAnsi="Arial" w:cs="Arial"/>
          <w:b/>
          <w:bCs/>
          <w:sz w:val="26"/>
          <w:szCs w:val="26"/>
        </w:rPr>
        <w:t>1</w:t>
      </w:r>
      <w:r w:rsidR="00E75320">
        <w:rPr>
          <w:rFonts w:ascii="Arial" w:hAnsi="Arial" w:cs="Arial"/>
          <w:b/>
          <w:bCs/>
          <w:sz w:val="26"/>
          <w:szCs w:val="26"/>
        </w:rPr>
        <w:t>2</w:t>
      </w:r>
      <w:r w:rsidRPr="1C443DBA">
        <w:rPr>
          <w:rFonts w:ascii="Arial" w:hAnsi="Arial" w:cs="Arial"/>
          <w:b/>
          <w:bCs/>
          <w:sz w:val="26"/>
          <w:szCs w:val="26"/>
        </w:rPr>
        <w:t xml:space="preserve"> - Closing Slide </w:t>
      </w:r>
    </w:p>
    <w:p w14:paraId="18E3B087" w14:textId="3175A1B7" w:rsidR="3AF40A5E" w:rsidRDefault="008B17EC" w:rsidP="00F14758">
      <w:pPr>
        <w:pStyle w:val="ListParagraph"/>
        <w:numPr>
          <w:ilvl w:val="0"/>
          <w:numId w:val="4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Close by saying that t</w:t>
      </w:r>
      <w:r w:rsidR="3AF40A5E" w:rsidRPr="1C443DBA">
        <w:rPr>
          <w:rFonts w:ascii="Arial" w:hAnsi="Arial" w:cs="Arial"/>
          <w:sz w:val="26"/>
          <w:szCs w:val="26"/>
        </w:rPr>
        <w:t>he H-S-R-C is </w:t>
      </w:r>
      <w:r w:rsidR="3AF40A5E" w:rsidRPr="1C443DBA">
        <w:rPr>
          <w:rFonts w:ascii="Arial" w:hAnsi="Arial" w:cs="Arial"/>
          <w:sz w:val="26"/>
          <w:szCs w:val="26"/>
          <w:u w:val="single"/>
        </w:rPr>
        <w:t>your</w:t>
      </w:r>
      <w:r w:rsidR="3AF40A5E" w:rsidRPr="1C443DBA">
        <w:rPr>
          <w:rFonts w:ascii="Arial" w:hAnsi="Arial" w:cs="Arial"/>
          <w:sz w:val="26"/>
          <w:szCs w:val="26"/>
        </w:rPr>
        <w:t xml:space="preserve"> resource center. </w:t>
      </w:r>
      <w:r>
        <w:rPr>
          <w:rFonts w:ascii="Arial" w:hAnsi="Arial" w:cs="Arial"/>
          <w:sz w:val="26"/>
          <w:szCs w:val="26"/>
        </w:rPr>
        <w:t>We welcome your questions</w:t>
      </w:r>
      <w:r w:rsidR="3AF40A5E" w:rsidRPr="1C443DBA">
        <w:rPr>
          <w:rFonts w:ascii="Arial" w:hAnsi="Arial" w:cs="Arial"/>
          <w:sz w:val="26"/>
          <w:szCs w:val="26"/>
        </w:rPr>
        <w:t xml:space="preserve"> at </w:t>
      </w:r>
      <w:hyperlink r:id="rId10" w:history="1">
        <w:r w:rsidR="3AF40A5E" w:rsidRPr="1C443DBA">
          <w:rPr>
            <w:rStyle w:val="Hyperlink"/>
            <w:rFonts w:ascii="Arial" w:hAnsi="Arial" w:cs="Arial"/>
            <w:sz w:val="26"/>
            <w:szCs w:val="26"/>
          </w:rPr>
          <w:t>hsrc@acl.hhs.gov</w:t>
        </w:r>
      </w:hyperlink>
      <w:r w:rsidR="3AF40A5E" w:rsidRPr="1C443DBA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and are happy to provide </w:t>
      </w:r>
      <w:r w:rsidR="3AF40A5E" w:rsidRPr="1C443DBA">
        <w:rPr>
          <w:rFonts w:ascii="Arial" w:hAnsi="Arial" w:cs="Arial"/>
          <w:sz w:val="26"/>
          <w:szCs w:val="26"/>
        </w:rPr>
        <w:t>technical assistance</w:t>
      </w:r>
      <w:r>
        <w:rPr>
          <w:rFonts w:ascii="Arial" w:hAnsi="Arial" w:cs="Arial"/>
          <w:sz w:val="26"/>
          <w:szCs w:val="26"/>
        </w:rPr>
        <w:t xml:space="preserve"> a</w:t>
      </w:r>
      <w:r w:rsidR="00476C13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d make referrals to help your </w:t>
      </w:r>
      <w:r w:rsidR="3AF40A5E" w:rsidRPr="1C443DBA">
        <w:rPr>
          <w:rFonts w:ascii="Arial" w:hAnsi="Arial" w:cs="Arial"/>
          <w:sz w:val="26"/>
          <w:szCs w:val="26"/>
        </w:rPr>
        <w:t>cross-sector partnerships. </w:t>
      </w:r>
    </w:p>
    <w:p w14:paraId="4E290051" w14:textId="40519708" w:rsidR="3AF40A5E" w:rsidRDefault="3AF40A5E" w:rsidP="00F14758">
      <w:pPr>
        <w:pStyle w:val="ListParagraph"/>
        <w:numPr>
          <w:ilvl w:val="0"/>
          <w:numId w:val="4"/>
        </w:numPr>
        <w:spacing w:after="80"/>
        <w:ind w:left="0"/>
        <w:contextualSpacing w:val="0"/>
        <w:rPr>
          <w:rFonts w:ascii="Arial" w:hAnsi="Arial" w:cs="Arial"/>
          <w:sz w:val="26"/>
          <w:szCs w:val="26"/>
        </w:rPr>
      </w:pPr>
      <w:r w:rsidRPr="1C443DBA">
        <w:rPr>
          <w:rFonts w:ascii="Arial" w:hAnsi="Arial" w:cs="Arial"/>
          <w:sz w:val="26"/>
          <w:szCs w:val="26"/>
        </w:rPr>
        <w:t>You</w:t>
      </w:r>
      <w:r w:rsidR="008B17EC">
        <w:rPr>
          <w:rFonts w:ascii="Arial" w:hAnsi="Arial" w:cs="Arial"/>
          <w:sz w:val="26"/>
          <w:szCs w:val="26"/>
        </w:rPr>
        <w:t xml:space="preserve">r staff </w:t>
      </w:r>
      <w:r w:rsidRPr="1C443DBA">
        <w:rPr>
          <w:rFonts w:ascii="Arial" w:hAnsi="Arial" w:cs="Arial"/>
          <w:sz w:val="26"/>
          <w:szCs w:val="26"/>
        </w:rPr>
        <w:t xml:space="preserve">can </w:t>
      </w:r>
      <w:r w:rsidR="008B17EC">
        <w:rPr>
          <w:rFonts w:ascii="Arial" w:hAnsi="Arial" w:cs="Arial"/>
          <w:sz w:val="26"/>
          <w:szCs w:val="26"/>
        </w:rPr>
        <w:t>join the</w:t>
      </w:r>
      <w:r w:rsidRPr="1C443DBA">
        <w:rPr>
          <w:rFonts w:ascii="Arial" w:hAnsi="Arial" w:cs="Arial"/>
          <w:sz w:val="26"/>
          <w:szCs w:val="26"/>
        </w:rPr>
        <w:t xml:space="preserve"> HSRC listserv to receive notices about upcoming webinars, new resources or tools, </w:t>
      </w:r>
      <w:r w:rsidR="008B17EC">
        <w:rPr>
          <w:rFonts w:ascii="Arial" w:hAnsi="Arial" w:cs="Arial"/>
          <w:sz w:val="26"/>
          <w:szCs w:val="26"/>
        </w:rPr>
        <w:t>get</w:t>
      </w:r>
      <w:r w:rsidRPr="1C443DBA">
        <w:rPr>
          <w:rFonts w:ascii="Arial" w:hAnsi="Arial" w:cs="Arial"/>
          <w:sz w:val="26"/>
          <w:szCs w:val="26"/>
        </w:rPr>
        <w:t xml:space="preserve"> the latest updates</w:t>
      </w:r>
      <w:r w:rsidR="008B17EC">
        <w:rPr>
          <w:rFonts w:ascii="Arial" w:hAnsi="Arial" w:cs="Arial"/>
          <w:sz w:val="26"/>
          <w:szCs w:val="26"/>
        </w:rPr>
        <w:t>, and connect with solutions.</w:t>
      </w:r>
    </w:p>
    <w:p w14:paraId="06BAD841" w14:textId="3B57A080" w:rsidR="1C443DBA" w:rsidRPr="000019B1" w:rsidRDefault="008B17EC" w:rsidP="00F14758">
      <w:pPr>
        <w:pStyle w:val="ListParagraph"/>
        <w:numPr>
          <w:ilvl w:val="0"/>
          <w:numId w:val="4"/>
        </w:numPr>
        <w:spacing w:after="80" w:line="257" w:lineRule="auto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Thank you so much for listening.</w:t>
      </w:r>
    </w:p>
    <w:sectPr w:rsidR="1C443DBA" w:rsidRPr="000019B1" w:rsidSect="000019B1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8241" w14:textId="77777777" w:rsidR="005B718F" w:rsidRDefault="005B718F" w:rsidP="006A5FB3">
      <w:pPr>
        <w:spacing w:after="0" w:line="240" w:lineRule="auto"/>
      </w:pPr>
      <w:r>
        <w:separator/>
      </w:r>
    </w:p>
  </w:endnote>
  <w:endnote w:type="continuationSeparator" w:id="0">
    <w:p w14:paraId="15CA21E8" w14:textId="77777777" w:rsidR="005B718F" w:rsidRDefault="005B718F" w:rsidP="006A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Times New Roman&quot;,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622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15049" w14:textId="22CFA166" w:rsidR="006A5FB3" w:rsidRDefault="006A5F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10076" w14:textId="77777777" w:rsidR="006A5FB3" w:rsidRDefault="006A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6A88" w14:textId="77777777" w:rsidR="005B718F" w:rsidRDefault="005B718F" w:rsidP="006A5FB3">
      <w:pPr>
        <w:spacing w:after="0" w:line="240" w:lineRule="auto"/>
      </w:pPr>
      <w:r>
        <w:separator/>
      </w:r>
    </w:p>
  </w:footnote>
  <w:footnote w:type="continuationSeparator" w:id="0">
    <w:p w14:paraId="73822DE2" w14:textId="77777777" w:rsidR="005B718F" w:rsidRDefault="005B718F" w:rsidP="006A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A33F"/>
    <w:multiLevelType w:val="hybridMultilevel"/>
    <w:tmpl w:val="647078EC"/>
    <w:lvl w:ilvl="0" w:tplc="73E0F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C9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E0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80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C7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6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4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66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AF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B74"/>
    <w:multiLevelType w:val="hybridMultilevel"/>
    <w:tmpl w:val="E702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B179A1"/>
    <w:multiLevelType w:val="hybridMultilevel"/>
    <w:tmpl w:val="60668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4B6E"/>
    <w:multiLevelType w:val="hybridMultilevel"/>
    <w:tmpl w:val="7A7A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3248"/>
    <w:multiLevelType w:val="hybridMultilevel"/>
    <w:tmpl w:val="BF04A796"/>
    <w:lvl w:ilvl="0" w:tplc="53229E6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A8155C"/>
    <w:multiLevelType w:val="hybridMultilevel"/>
    <w:tmpl w:val="31281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AAD36E2"/>
    <w:multiLevelType w:val="hybridMultilevel"/>
    <w:tmpl w:val="926479BE"/>
    <w:lvl w:ilvl="0" w:tplc="FB00EE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286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5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4E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A2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86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6C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A8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E2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F380F"/>
    <w:multiLevelType w:val="hybridMultilevel"/>
    <w:tmpl w:val="5350A90E"/>
    <w:lvl w:ilvl="0" w:tplc="F802E68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4C60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28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A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CA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C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6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1DCBF"/>
    <w:multiLevelType w:val="hybridMultilevel"/>
    <w:tmpl w:val="83C6A7C8"/>
    <w:lvl w:ilvl="0" w:tplc="41C6D88C">
      <w:start w:val="1"/>
      <w:numFmt w:val="bullet"/>
      <w:lvlText w:val="·"/>
      <w:lvlJc w:val="left"/>
      <w:pPr>
        <w:ind w:left="1080" w:hanging="360"/>
      </w:pPr>
      <w:rPr>
        <w:rFonts w:ascii="&quot;Times New Roman&quot;, serif" w:hAnsi="&quot;Times New Roman&quot;, serif" w:hint="default"/>
      </w:rPr>
    </w:lvl>
    <w:lvl w:ilvl="1" w:tplc="21981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7027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2F0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FE38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D837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635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78A4C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FA5D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1E0CF"/>
    <w:multiLevelType w:val="hybridMultilevel"/>
    <w:tmpl w:val="4B5EEB84"/>
    <w:lvl w:ilvl="0" w:tplc="B8A08BAE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295AB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06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0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A0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7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2F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2CA8"/>
    <w:multiLevelType w:val="hybridMultilevel"/>
    <w:tmpl w:val="8DF2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21054">
    <w:abstractNumId w:val="7"/>
  </w:num>
  <w:num w:numId="2" w16cid:durableId="1094470528">
    <w:abstractNumId w:val="9"/>
  </w:num>
  <w:num w:numId="3" w16cid:durableId="1553881639">
    <w:abstractNumId w:val="8"/>
  </w:num>
  <w:num w:numId="4" w16cid:durableId="1856730003">
    <w:abstractNumId w:val="0"/>
  </w:num>
  <w:num w:numId="5" w16cid:durableId="453209090">
    <w:abstractNumId w:val="3"/>
  </w:num>
  <w:num w:numId="6" w16cid:durableId="835733673">
    <w:abstractNumId w:val="4"/>
  </w:num>
  <w:num w:numId="7" w16cid:durableId="2022122593">
    <w:abstractNumId w:val="2"/>
  </w:num>
  <w:num w:numId="8" w16cid:durableId="901982159">
    <w:abstractNumId w:val="1"/>
  </w:num>
  <w:num w:numId="9" w16cid:durableId="1654286774">
    <w:abstractNumId w:val="10"/>
  </w:num>
  <w:num w:numId="10" w16cid:durableId="1310131171">
    <w:abstractNumId w:val="6"/>
  </w:num>
  <w:num w:numId="11" w16cid:durableId="113713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82"/>
    <w:rsid w:val="00000C24"/>
    <w:rsid w:val="000019B1"/>
    <w:rsid w:val="00005152"/>
    <w:rsid w:val="0001548C"/>
    <w:rsid w:val="000306A8"/>
    <w:rsid w:val="000428BD"/>
    <w:rsid w:val="000529F9"/>
    <w:rsid w:val="00053DDC"/>
    <w:rsid w:val="000601F1"/>
    <w:rsid w:val="000828BD"/>
    <w:rsid w:val="000A62E2"/>
    <w:rsid w:val="000B615A"/>
    <w:rsid w:val="000B6E89"/>
    <w:rsid w:val="000B710D"/>
    <w:rsid w:val="000D2B7F"/>
    <w:rsid w:val="000E5F2C"/>
    <w:rsid w:val="000F76F6"/>
    <w:rsid w:val="00113EB2"/>
    <w:rsid w:val="001345B7"/>
    <w:rsid w:val="001361FC"/>
    <w:rsid w:val="00141819"/>
    <w:rsid w:val="00142EC6"/>
    <w:rsid w:val="00155579"/>
    <w:rsid w:val="001572C5"/>
    <w:rsid w:val="00171511"/>
    <w:rsid w:val="00172C34"/>
    <w:rsid w:val="00174298"/>
    <w:rsid w:val="00181686"/>
    <w:rsid w:val="00184A87"/>
    <w:rsid w:val="00187C15"/>
    <w:rsid w:val="001A10D0"/>
    <w:rsid w:val="001A69F1"/>
    <w:rsid w:val="001E0585"/>
    <w:rsid w:val="001E10D3"/>
    <w:rsid w:val="001F60D8"/>
    <w:rsid w:val="00207E93"/>
    <w:rsid w:val="00211D68"/>
    <w:rsid w:val="00234082"/>
    <w:rsid w:val="00240527"/>
    <w:rsid w:val="00252E8B"/>
    <w:rsid w:val="00255D24"/>
    <w:rsid w:val="0029238A"/>
    <w:rsid w:val="002B24BE"/>
    <w:rsid w:val="002C2C59"/>
    <w:rsid w:val="002C6B75"/>
    <w:rsid w:val="002D44A1"/>
    <w:rsid w:val="00306DA9"/>
    <w:rsid w:val="00307791"/>
    <w:rsid w:val="00310F84"/>
    <w:rsid w:val="00321EC9"/>
    <w:rsid w:val="00324842"/>
    <w:rsid w:val="00331336"/>
    <w:rsid w:val="00332AF4"/>
    <w:rsid w:val="00333C66"/>
    <w:rsid w:val="003476D5"/>
    <w:rsid w:val="00380D8E"/>
    <w:rsid w:val="003A71AD"/>
    <w:rsid w:val="003B1AD4"/>
    <w:rsid w:val="003D0011"/>
    <w:rsid w:val="0041637B"/>
    <w:rsid w:val="004471FF"/>
    <w:rsid w:val="004472D5"/>
    <w:rsid w:val="00467193"/>
    <w:rsid w:val="00475695"/>
    <w:rsid w:val="00476C13"/>
    <w:rsid w:val="0049330B"/>
    <w:rsid w:val="004A1C8C"/>
    <w:rsid w:val="004A7531"/>
    <w:rsid w:val="004C52EA"/>
    <w:rsid w:val="004C7C25"/>
    <w:rsid w:val="004E6569"/>
    <w:rsid w:val="004F0434"/>
    <w:rsid w:val="004F3BD3"/>
    <w:rsid w:val="004F7DDF"/>
    <w:rsid w:val="00514C8B"/>
    <w:rsid w:val="00515C7A"/>
    <w:rsid w:val="00527DCB"/>
    <w:rsid w:val="00530AD0"/>
    <w:rsid w:val="00557933"/>
    <w:rsid w:val="00571B1A"/>
    <w:rsid w:val="005774A0"/>
    <w:rsid w:val="00597433"/>
    <w:rsid w:val="005B2390"/>
    <w:rsid w:val="005B413B"/>
    <w:rsid w:val="005B718F"/>
    <w:rsid w:val="005C115A"/>
    <w:rsid w:val="005F236B"/>
    <w:rsid w:val="00601FFB"/>
    <w:rsid w:val="006028AF"/>
    <w:rsid w:val="00607577"/>
    <w:rsid w:val="00614625"/>
    <w:rsid w:val="00627382"/>
    <w:rsid w:val="00631821"/>
    <w:rsid w:val="00634A15"/>
    <w:rsid w:val="00634B4B"/>
    <w:rsid w:val="006364E8"/>
    <w:rsid w:val="00641881"/>
    <w:rsid w:val="006475D6"/>
    <w:rsid w:val="00655E38"/>
    <w:rsid w:val="00675EE1"/>
    <w:rsid w:val="00682044"/>
    <w:rsid w:val="00685DAC"/>
    <w:rsid w:val="006A5FB3"/>
    <w:rsid w:val="006C2394"/>
    <w:rsid w:val="006E05F2"/>
    <w:rsid w:val="006F06CF"/>
    <w:rsid w:val="006F26A4"/>
    <w:rsid w:val="00710452"/>
    <w:rsid w:val="007119AF"/>
    <w:rsid w:val="00716500"/>
    <w:rsid w:val="0071746D"/>
    <w:rsid w:val="00717A2C"/>
    <w:rsid w:val="0072750B"/>
    <w:rsid w:val="00727A2F"/>
    <w:rsid w:val="00731F67"/>
    <w:rsid w:val="00736476"/>
    <w:rsid w:val="00751BC4"/>
    <w:rsid w:val="00766B97"/>
    <w:rsid w:val="00774852"/>
    <w:rsid w:val="007774F2"/>
    <w:rsid w:val="00786E46"/>
    <w:rsid w:val="00786F09"/>
    <w:rsid w:val="007A7033"/>
    <w:rsid w:val="007B1BEF"/>
    <w:rsid w:val="007B4479"/>
    <w:rsid w:val="007B4CBB"/>
    <w:rsid w:val="007C1181"/>
    <w:rsid w:val="007C1EB6"/>
    <w:rsid w:val="007F43E6"/>
    <w:rsid w:val="007F6B02"/>
    <w:rsid w:val="00810B89"/>
    <w:rsid w:val="0082379E"/>
    <w:rsid w:val="00824300"/>
    <w:rsid w:val="0085437E"/>
    <w:rsid w:val="008801F9"/>
    <w:rsid w:val="00882D10"/>
    <w:rsid w:val="008B17EC"/>
    <w:rsid w:val="008B4C37"/>
    <w:rsid w:val="008C2CCE"/>
    <w:rsid w:val="008C4470"/>
    <w:rsid w:val="008D1D32"/>
    <w:rsid w:val="008D4821"/>
    <w:rsid w:val="008E1105"/>
    <w:rsid w:val="008E7063"/>
    <w:rsid w:val="008E7AD1"/>
    <w:rsid w:val="00906E58"/>
    <w:rsid w:val="009127E9"/>
    <w:rsid w:val="0092176A"/>
    <w:rsid w:val="009254C9"/>
    <w:rsid w:val="009374DC"/>
    <w:rsid w:val="00952769"/>
    <w:rsid w:val="00967D3B"/>
    <w:rsid w:val="00974354"/>
    <w:rsid w:val="00980820"/>
    <w:rsid w:val="00981ED0"/>
    <w:rsid w:val="009830B7"/>
    <w:rsid w:val="0098416E"/>
    <w:rsid w:val="009A207C"/>
    <w:rsid w:val="009B2CDB"/>
    <w:rsid w:val="009B4C0B"/>
    <w:rsid w:val="009B540B"/>
    <w:rsid w:val="009C5009"/>
    <w:rsid w:val="009E442B"/>
    <w:rsid w:val="00A00CC8"/>
    <w:rsid w:val="00A03789"/>
    <w:rsid w:val="00A43F49"/>
    <w:rsid w:val="00A465B0"/>
    <w:rsid w:val="00A630D6"/>
    <w:rsid w:val="00A70F30"/>
    <w:rsid w:val="00A76BD9"/>
    <w:rsid w:val="00A871BA"/>
    <w:rsid w:val="00A91FDD"/>
    <w:rsid w:val="00AA238D"/>
    <w:rsid w:val="00AB0740"/>
    <w:rsid w:val="00AC7526"/>
    <w:rsid w:val="00AF5098"/>
    <w:rsid w:val="00B131C0"/>
    <w:rsid w:val="00B25E40"/>
    <w:rsid w:val="00B2746C"/>
    <w:rsid w:val="00B535A6"/>
    <w:rsid w:val="00B55333"/>
    <w:rsid w:val="00B670DF"/>
    <w:rsid w:val="00B771D2"/>
    <w:rsid w:val="00B77F3E"/>
    <w:rsid w:val="00B82373"/>
    <w:rsid w:val="00B92779"/>
    <w:rsid w:val="00BB57D0"/>
    <w:rsid w:val="00BC08E0"/>
    <w:rsid w:val="00BC611A"/>
    <w:rsid w:val="00BD5E9B"/>
    <w:rsid w:val="00BE5AF8"/>
    <w:rsid w:val="00BE7F1B"/>
    <w:rsid w:val="00BF08C0"/>
    <w:rsid w:val="00BF7EBC"/>
    <w:rsid w:val="00C07EA8"/>
    <w:rsid w:val="00C25A8A"/>
    <w:rsid w:val="00C34876"/>
    <w:rsid w:val="00C34F53"/>
    <w:rsid w:val="00C44FAE"/>
    <w:rsid w:val="00C5030A"/>
    <w:rsid w:val="00C51C26"/>
    <w:rsid w:val="00C52286"/>
    <w:rsid w:val="00C62731"/>
    <w:rsid w:val="00C90DBF"/>
    <w:rsid w:val="00CB3606"/>
    <w:rsid w:val="00CB7755"/>
    <w:rsid w:val="00CC20BE"/>
    <w:rsid w:val="00CC2707"/>
    <w:rsid w:val="00CC531F"/>
    <w:rsid w:val="00CC79C9"/>
    <w:rsid w:val="00CD23CF"/>
    <w:rsid w:val="00CF5C28"/>
    <w:rsid w:val="00D11552"/>
    <w:rsid w:val="00D142D2"/>
    <w:rsid w:val="00D32C8A"/>
    <w:rsid w:val="00D34F01"/>
    <w:rsid w:val="00D37F3B"/>
    <w:rsid w:val="00D45143"/>
    <w:rsid w:val="00D72F55"/>
    <w:rsid w:val="00D80021"/>
    <w:rsid w:val="00D830C2"/>
    <w:rsid w:val="00DA32ED"/>
    <w:rsid w:val="00DC5638"/>
    <w:rsid w:val="00DD42FB"/>
    <w:rsid w:val="00DE486C"/>
    <w:rsid w:val="00DE4CE6"/>
    <w:rsid w:val="00DE5302"/>
    <w:rsid w:val="00DE7456"/>
    <w:rsid w:val="00E10EDE"/>
    <w:rsid w:val="00E376F9"/>
    <w:rsid w:val="00E55028"/>
    <w:rsid w:val="00E57405"/>
    <w:rsid w:val="00E65BB3"/>
    <w:rsid w:val="00E75320"/>
    <w:rsid w:val="00E879CE"/>
    <w:rsid w:val="00E87BC5"/>
    <w:rsid w:val="00EB0F6B"/>
    <w:rsid w:val="00ED6623"/>
    <w:rsid w:val="00EE255F"/>
    <w:rsid w:val="00EE5E66"/>
    <w:rsid w:val="00EF03A9"/>
    <w:rsid w:val="00EF37DE"/>
    <w:rsid w:val="00EF52FC"/>
    <w:rsid w:val="00EF81D4"/>
    <w:rsid w:val="00F00CC6"/>
    <w:rsid w:val="00F03AA6"/>
    <w:rsid w:val="00F14758"/>
    <w:rsid w:val="00F32584"/>
    <w:rsid w:val="00F74687"/>
    <w:rsid w:val="00F82BDC"/>
    <w:rsid w:val="00F90349"/>
    <w:rsid w:val="00F932DE"/>
    <w:rsid w:val="00F93E8F"/>
    <w:rsid w:val="00F95952"/>
    <w:rsid w:val="00FA754F"/>
    <w:rsid w:val="00FB6672"/>
    <w:rsid w:val="00FB7DA8"/>
    <w:rsid w:val="00FC1CAC"/>
    <w:rsid w:val="00FC7711"/>
    <w:rsid w:val="00FD3097"/>
    <w:rsid w:val="00FE18CA"/>
    <w:rsid w:val="00FF69AF"/>
    <w:rsid w:val="032C4C1E"/>
    <w:rsid w:val="0466820D"/>
    <w:rsid w:val="046DC324"/>
    <w:rsid w:val="080CDDDD"/>
    <w:rsid w:val="09EACEEE"/>
    <w:rsid w:val="0A202B6A"/>
    <w:rsid w:val="0BC0F423"/>
    <w:rsid w:val="0C8C63A2"/>
    <w:rsid w:val="0D51477D"/>
    <w:rsid w:val="0E0D11D7"/>
    <w:rsid w:val="0E15E163"/>
    <w:rsid w:val="0EC4F915"/>
    <w:rsid w:val="0F0E57C1"/>
    <w:rsid w:val="0F5C5562"/>
    <w:rsid w:val="0F766836"/>
    <w:rsid w:val="0FE5F34E"/>
    <w:rsid w:val="112F501F"/>
    <w:rsid w:val="128F58BE"/>
    <w:rsid w:val="13DE9FEE"/>
    <w:rsid w:val="14C3C384"/>
    <w:rsid w:val="1504D4CE"/>
    <w:rsid w:val="15B0641C"/>
    <w:rsid w:val="16637225"/>
    <w:rsid w:val="166B8EF1"/>
    <w:rsid w:val="17B04D83"/>
    <w:rsid w:val="184B4F31"/>
    <w:rsid w:val="1905877E"/>
    <w:rsid w:val="196A1C3B"/>
    <w:rsid w:val="196E1005"/>
    <w:rsid w:val="1C074688"/>
    <w:rsid w:val="1C443DBA"/>
    <w:rsid w:val="1CB98919"/>
    <w:rsid w:val="1CCA5E1B"/>
    <w:rsid w:val="1FAD39B3"/>
    <w:rsid w:val="1FBA88DC"/>
    <w:rsid w:val="2021A7AF"/>
    <w:rsid w:val="209852E0"/>
    <w:rsid w:val="21F894F8"/>
    <w:rsid w:val="2287D982"/>
    <w:rsid w:val="2382ED46"/>
    <w:rsid w:val="23840A31"/>
    <w:rsid w:val="25E3BDD5"/>
    <w:rsid w:val="26E893A1"/>
    <w:rsid w:val="26FA335E"/>
    <w:rsid w:val="273FA019"/>
    <w:rsid w:val="28219634"/>
    <w:rsid w:val="2841E1FE"/>
    <w:rsid w:val="289B95D6"/>
    <w:rsid w:val="28C04FFE"/>
    <w:rsid w:val="2B5014F4"/>
    <w:rsid w:val="2C0BEDAF"/>
    <w:rsid w:val="2D60A573"/>
    <w:rsid w:val="2E32370E"/>
    <w:rsid w:val="2E41DBE4"/>
    <w:rsid w:val="30B64FCA"/>
    <w:rsid w:val="31497BA2"/>
    <w:rsid w:val="31F69708"/>
    <w:rsid w:val="32953808"/>
    <w:rsid w:val="334C8AC9"/>
    <w:rsid w:val="34A0EB92"/>
    <w:rsid w:val="34BA5F2C"/>
    <w:rsid w:val="34F80163"/>
    <w:rsid w:val="37560773"/>
    <w:rsid w:val="37F0E149"/>
    <w:rsid w:val="388A1BCE"/>
    <w:rsid w:val="39F6739D"/>
    <w:rsid w:val="3A0DBF42"/>
    <w:rsid w:val="3A0FBC9B"/>
    <w:rsid w:val="3AA99953"/>
    <w:rsid w:val="3ABF0F5A"/>
    <w:rsid w:val="3AF40A5E"/>
    <w:rsid w:val="3B95CA66"/>
    <w:rsid w:val="3D3B8B19"/>
    <w:rsid w:val="3D5BA9DD"/>
    <w:rsid w:val="3D7B0633"/>
    <w:rsid w:val="3DD78358"/>
    <w:rsid w:val="3E4B020E"/>
    <w:rsid w:val="3E8E5071"/>
    <w:rsid w:val="3FBE69EF"/>
    <w:rsid w:val="404F51EC"/>
    <w:rsid w:val="42CB294D"/>
    <w:rsid w:val="42DDB6A4"/>
    <w:rsid w:val="43D59406"/>
    <w:rsid w:val="4448290E"/>
    <w:rsid w:val="46828C55"/>
    <w:rsid w:val="46B7CE03"/>
    <w:rsid w:val="48253ED2"/>
    <w:rsid w:val="48D0479F"/>
    <w:rsid w:val="4B64E9AB"/>
    <w:rsid w:val="4C28B645"/>
    <w:rsid w:val="4C893FD9"/>
    <w:rsid w:val="4CA69EC4"/>
    <w:rsid w:val="4D5670DE"/>
    <w:rsid w:val="4DA96A6A"/>
    <w:rsid w:val="4DBEC548"/>
    <w:rsid w:val="4DC8B9A6"/>
    <w:rsid w:val="4DD4B9A6"/>
    <w:rsid w:val="4EB54156"/>
    <w:rsid w:val="4EE1E432"/>
    <w:rsid w:val="519D5394"/>
    <w:rsid w:val="53E13E13"/>
    <w:rsid w:val="541E6161"/>
    <w:rsid w:val="58812D85"/>
    <w:rsid w:val="588ED85C"/>
    <w:rsid w:val="592E3CBD"/>
    <w:rsid w:val="59346976"/>
    <w:rsid w:val="5A2979D8"/>
    <w:rsid w:val="5AD18B61"/>
    <w:rsid w:val="5AF94764"/>
    <w:rsid w:val="5C48D811"/>
    <w:rsid w:val="5D34C5EE"/>
    <w:rsid w:val="5D627527"/>
    <w:rsid w:val="5D99C310"/>
    <w:rsid w:val="5E0D0FA6"/>
    <w:rsid w:val="5E5884C6"/>
    <w:rsid w:val="5EB4BAB8"/>
    <w:rsid w:val="5EFB6E92"/>
    <w:rsid w:val="5FE06651"/>
    <w:rsid w:val="6071B88B"/>
    <w:rsid w:val="6396C89A"/>
    <w:rsid w:val="63C2FC33"/>
    <w:rsid w:val="63E9C963"/>
    <w:rsid w:val="65C99D5F"/>
    <w:rsid w:val="66B6F34C"/>
    <w:rsid w:val="67BD91D6"/>
    <w:rsid w:val="6830CFB8"/>
    <w:rsid w:val="68F16A6E"/>
    <w:rsid w:val="6901A2B9"/>
    <w:rsid w:val="6A5D9255"/>
    <w:rsid w:val="6B0FA222"/>
    <w:rsid w:val="6B34603F"/>
    <w:rsid w:val="6D2ECD94"/>
    <w:rsid w:val="6D50BCF5"/>
    <w:rsid w:val="6DA91F93"/>
    <w:rsid w:val="714C0911"/>
    <w:rsid w:val="732F6CA2"/>
    <w:rsid w:val="75644AEF"/>
    <w:rsid w:val="7595F9BB"/>
    <w:rsid w:val="769D9DF8"/>
    <w:rsid w:val="76E01666"/>
    <w:rsid w:val="76F5077B"/>
    <w:rsid w:val="76FC20CC"/>
    <w:rsid w:val="77A2367F"/>
    <w:rsid w:val="77EDB7F6"/>
    <w:rsid w:val="791823FA"/>
    <w:rsid w:val="79933CA5"/>
    <w:rsid w:val="7BF7FD41"/>
    <w:rsid w:val="7C4788A5"/>
    <w:rsid w:val="7D26B2B9"/>
    <w:rsid w:val="7D6FA8F0"/>
    <w:rsid w:val="7E2F32B6"/>
    <w:rsid w:val="7E6AB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4E4F"/>
  <w15:chartTrackingRefBased/>
  <w15:docId w15:val="{CE5AF606-8D48-468C-B347-394B67DF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POCG Table Text,Bullet List,FooterText,List Paragraph1,Issue Action POC,Dot pt,F5 List Paragraph,List Paragraph Char Char Char,Indicator Text,Numbered Para 1,Bullet 1,Bullet Points,List Paragraph2,MAIN CONTENT,Colorful List - Accent 11"/>
    <w:basedOn w:val="Normal"/>
    <w:link w:val="ListParagraphChar"/>
    <w:uiPriority w:val="34"/>
    <w:qFormat/>
    <w:rsid w:val="00234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B3"/>
  </w:style>
  <w:style w:type="paragraph" w:styleId="Footer">
    <w:name w:val="footer"/>
    <w:basedOn w:val="Normal"/>
    <w:link w:val="FooterChar"/>
    <w:uiPriority w:val="99"/>
    <w:unhideWhenUsed/>
    <w:rsid w:val="006A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B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5B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0B"/>
    <w:rPr>
      <w:b/>
      <w:bCs/>
      <w:sz w:val="20"/>
      <w:szCs w:val="20"/>
    </w:rPr>
  </w:style>
  <w:style w:type="character" w:customStyle="1" w:styleId="ListParagraphChar">
    <w:name w:val="List Paragraph Char"/>
    <w:aliases w:val="3 Char,POCG Table Text Char,Bullet List Char,FooterText Char,List Paragraph1 Char,Issue Action POC Char,Dot pt Char,F5 List Paragraph Char,List Paragraph Char Char Char Char,Indicator Text Char,Numbered Para 1 Char,Bullet 1 Char"/>
    <w:basedOn w:val="DefaultParagraphFont"/>
    <w:link w:val="ListParagraph"/>
    <w:uiPriority w:val="34"/>
    <w:qFormat/>
    <w:locked/>
    <w:rsid w:val="00C34876"/>
  </w:style>
  <w:style w:type="paragraph" w:styleId="NormalWeb">
    <w:name w:val="Normal (Web)"/>
    <w:basedOn w:val="Normal"/>
    <w:uiPriority w:val="99"/>
    <w:semiHidden/>
    <w:unhideWhenUsed/>
    <w:rsid w:val="0021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1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src@acl.hh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F1F6ED6C020489C597D6C4852EAFA" ma:contentTypeVersion="8" ma:contentTypeDescription="Create a new document." ma:contentTypeScope="" ma:versionID="121b2d2fa07067bbebda6ecda6bc5e35">
  <xsd:schema xmlns:xsd="http://www.w3.org/2001/XMLSchema" xmlns:xs="http://www.w3.org/2001/XMLSchema" xmlns:p="http://schemas.microsoft.com/office/2006/metadata/properties" xmlns:ns2="70701292-791f-47c3-ad51-d62fbff91dcd" xmlns:ns3="29b03561-7649-406a-a11e-ac12063c9b19" targetNamespace="http://schemas.microsoft.com/office/2006/metadata/properties" ma:root="true" ma:fieldsID="de150028d6d84cdc9189bd3587a9d654" ns2:_="" ns3:_="">
    <xsd:import namespace="70701292-791f-47c3-ad51-d62fbff91dcd"/>
    <xsd:import namespace="29b03561-7649-406a-a11e-ac12063c9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01292-791f-47c3-ad51-d62fbff91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03561-7649-406a-a11e-ac12063c9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AA0AC-DEF9-444E-AA75-ED3C7CA1C0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34640c-b230-4aea-83bd-19c0811e10f6"/>
  </ds:schemaRefs>
</ds:datastoreItem>
</file>

<file path=customXml/itemProps2.xml><?xml version="1.0" encoding="utf-8"?>
<ds:datastoreItem xmlns:ds="http://schemas.openxmlformats.org/officeDocument/2006/customXml" ds:itemID="{46BB54A5-A69D-40B7-ADB4-93516938B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CCEF9-2CB8-46F7-A001-92FE3BA36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01292-791f-47c3-ad51-d62fbff91dcd"/>
    <ds:schemaRef ds:uri="29b03561-7649-406a-a11e-ac12063c9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Vincent (ACL)</dc:creator>
  <cp:keywords/>
  <dc:description/>
  <cp:lastModifiedBy>Burke, Vincent (ACL)</cp:lastModifiedBy>
  <cp:revision>2</cp:revision>
  <dcterms:created xsi:type="dcterms:W3CDTF">2024-07-31T10:45:00Z</dcterms:created>
  <dcterms:modified xsi:type="dcterms:W3CDTF">2024-07-31T10:45:00Z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0x010100C12F1F6ED6C020489C597D6C4852EAFA</vt:lpwstr>
  </property>
</Properties>
</file>