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52539" w14:textId="3311C690" w:rsidR="00984613" w:rsidRDefault="00984613" w:rsidP="007C5B96">
      <w:pPr>
        <w:pStyle w:val="Title"/>
        <w:rPr>
          <w:sz w:val="36"/>
          <w:szCs w:val="36"/>
        </w:rPr>
      </w:pPr>
      <w:r>
        <w:rPr>
          <w:noProof/>
        </w:rPr>
        <w:drawing>
          <wp:inline distT="0" distB="0" distL="0" distR="0" wp14:anchorId="4BFB4765" wp14:editId="01EED9AB">
            <wp:extent cx="2590800" cy="485775"/>
            <wp:effectExtent l="0" t="0" r="0" b="9525"/>
            <wp:docPr id="1" name="Picture 1" descr="Nutrition and Aging Resource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utrition and Aging Resource Center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8664" cy="489125"/>
                    </a:xfrm>
                    <a:prstGeom prst="rect">
                      <a:avLst/>
                    </a:prstGeom>
                    <a:noFill/>
                    <a:ln>
                      <a:noFill/>
                    </a:ln>
                  </pic:spPr>
                </pic:pic>
              </a:graphicData>
            </a:graphic>
          </wp:inline>
        </w:drawing>
      </w:r>
    </w:p>
    <w:p w14:paraId="030AFC54" w14:textId="77777777" w:rsidR="00984613" w:rsidRDefault="00984613" w:rsidP="00984613"/>
    <w:p w14:paraId="4F9F4CAC" w14:textId="5EF54954" w:rsidR="009444CD" w:rsidRPr="000D12F1" w:rsidRDefault="009444CD" w:rsidP="000D12F1">
      <w:pPr>
        <w:pStyle w:val="Heading1"/>
        <w:rPr>
          <w:color w:val="auto"/>
          <w:sz w:val="48"/>
          <w:szCs w:val="48"/>
        </w:rPr>
      </w:pPr>
      <w:bookmarkStart w:id="0" w:name="_Toc91751844"/>
      <w:r w:rsidRPr="000D12F1">
        <w:rPr>
          <w:color w:val="auto"/>
          <w:sz w:val="36"/>
          <w:szCs w:val="36"/>
        </w:rPr>
        <w:t xml:space="preserve">2020-2025 </w:t>
      </w:r>
      <w:r w:rsidR="00D40D6E" w:rsidRPr="000D12F1">
        <w:rPr>
          <w:color w:val="auto"/>
          <w:sz w:val="36"/>
          <w:szCs w:val="36"/>
        </w:rPr>
        <w:t>Dietary Guidelines for Americans</w:t>
      </w:r>
      <w:r w:rsidR="00D40D6E" w:rsidRPr="000D12F1">
        <w:rPr>
          <w:i/>
          <w:iCs/>
          <w:color w:val="auto"/>
          <w:sz w:val="36"/>
          <w:szCs w:val="36"/>
        </w:rPr>
        <w:t xml:space="preserve"> </w:t>
      </w:r>
      <w:r w:rsidRPr="000D12F1">
        <w:rPr>
          <w:color w:val="auto"/>
          <w:sz w:val="36"/>
          <w:szCs w:val="36"/>
        </w:rPr>
        <w:t xml:space="preserve">and Older Adults: </w:t>
      </w:r>
      <w:r w:rsidR="0082527B" w:rsidRPr="000D12F1">
        <w:rPr>
          <w:color w:val="auto"/>
          <w:sz w:val="36"/>
          <w:szCs w:val="36"/>
        </w:rPr>
        <w:t>P</w:t>
      </w:r>
      <w:r w:rsidRPr="000D12F1">
        <w:rPr>
          <w:color w:val="auto"/>
          <w:sz w:val="36"/>
          <w:szCs w:val="36"/>
        </w:rPr>
        <w:t xml:space="preserve">olicy and </w:t>
      </w:r>
      <w:r w:rsidR="0082527B" w:rsidRPr="000D12F1">
        <w:rPr>
          <w:color w:val="auto"/>
          <w:sz w:val="36"/>
          <w:szCs w:val="36"/>
        </w:rPr>
        <w:t>P</w:t>
      </w:r>
      <w:r w:rsidRPr="000D12F1">
        <w:rPr>
          <w:color w:val="auto"/>
          <w:sz w:val="36"/>
          <w:szCs w:val="36"/>
        </w:rPr>
        <w:t xml:space="preserve">ractice </w:t>
      </w:r>
      <w:r w:rsidR="0082527B" w:rsidRPr="000D12F1">
        <w:rPr>
          <w:color w:val="auto"/>
          <w:sz w:val="36"/>
          <w:szCs w:val="36"/>
        </w:rPr>
        <w:t>I</w:t>
      </w:r>
      <w:r w:rsidRPr="000D12F1">
        <w:rPr>
          <w:color w:val="auto"/>
          <w:sz w:val="36"/>
          <w:szCs w:val="36"/>
        </w:rPr>
        <w:t>mplications for S</w:t>
      </w:r>
      <w:r w:rsidR="00D40D6E" w:rsidRPr="000D12F1">
        <w:rPr>
          <w:color w:val="auto"/>
          <w:sz w:val="36"/>
          <w:szCs w:val="36"/>
        </w:rPr>
        <w:t xml:space="preserve">enior </w:t>
      </w:r>
      <w:r w:rsidRPr="000D12F1">
        <w:rPr>
          <w:color w:val="auto"/>
          <w:sz w:val="36"/>
          <w:szCs w:val="36"/>
        </w:rPr>
        <w:t>N</w:t>
      </w:r>
      <w:r w:rsidR="00D40D6E" w:rsidRPr="000D12F1">
        <w:rPr>
          <w:color w:val="auto"/>
          <w:sz w:val="36"/>
          <w:szCs w:val="36"/>
        </w:rPr>
        <w:t xml:space="preserve">utrition </w:t>
      </w:r>
      <w:r w:rsidRPr="000D12F1">
        <w:rPr>
          <w:color w:val="auto"/>
          <w:sz w:val="36"/>
          <w:szCs w:val="36"/>
        </w:rPr>
        <w:t>P</w:t>
      </w:r>
      <w:r w:rsidR="00D40D6E" w:rsidRPr="000D12F1">
        <w:rPr>
          <w:color w:val="auto"/>
          <w:sz w:val="36"/>
          <w:szCs w:val="36"/>
        </w:rPr>
        <w:t>rogram</w:t>
      </w:r>
      <w:r w:rsidRPr="000D12F1">
        <w:rPr>
          <w:color w:val="auto"/>
          <w:sz w:val="36"/>
          <w:szCs w:val="36"/>
        </w:rPr>
        <w:t>s</w:t>
      </w:r>
      <w:bookmarkEnd w:id="0"/>
    </w:p>
    <w:p w14:paraId="2D4D3AC0" w14:textId="77777777" w:rsidR="004F234A" w:rsidRPr="00EF2CC6" w:rsidRDefault="004F234A" w:rsidP="004F234A">
      <w:pPr>
        <w:spacing w:after="0" w:line="240" w:lineRule="auto"/>
        <w:jc w:val="center"/>
        <w:rPr>
          <w:rFonts w:ascii="Times New Roman" w:hAnsi="Times New Roman"/>
          <w:b/>
          <w:bCs/>
          <w:sz w:val="24"/>
          <w:szCs w:val="24"/>
        </w:rPr>
      </w:pPr>
    </w:p>
    <w:p w14:paraId="06D3B08B" w14:textId="5FEA935A" w:rsidR="00803A4F" w:rsidRPr="007C5B96" w:rsidRDefault="00803A4F" w:rsidP="007C5B96">
      <w:pPr>
        <w:rPr>
          <w:i/>
          <w:iCs/>
          <w:sz w:val="24"/>
          <w:szCs w:val="24"/>
        </w:rPr>
      </w:pPr>
      <w:r w:rsidRPr="007C5B96">
        <w:rPr>
          <w:b/>
          <w:bCs/>
          <w:i/>
          <w:iCs/>
          <w:sz w:val="24"/>
          <w:szCs w:val="24"/>
        </w:rPr>
        <w:t xml:space="preserve">Purpose: </w:t>
      </w:r>
      <w:r w:rsidRPr="007C5B96">
        <w:rPr>
          <w:i/>
          <w:iCs/>
          <w:sz w:val="24"/>
          <w:szCs w:val="24"/>
        </w:rPr>
        <w:t xml:space="preserve">This toolkit is designed to </w:t>
      </w:r>
      <w:r w:rsidR="00D40D6E" w:rsidRPr="007C5B96">
        <w:rPr>
          <w:i/>
          <w:iCs/>
          <w:sz w:val="24"/>
          <w:szCs w:val="24"/>
        </w:rPr>
        <w:t xml:space="preserve">help </w:t>
      </w:r>
      <w:r w:rsidR="001B46CA">
        <w:rPr>
          <w:i/>
          <w:iCs/>
          <w:sz w:val="24"/>
          <w:szCs w:val="24"/>
        </w:rPr>
        <w:t>s</w:t>
      </w:r>
      <w:r w:rsidRPr="007C5B96">
        <w:rPr>
          <w:i/>
          <w:iCs/>
          <w:sz w:val="24"/>
          <w:szCs w:val="24"/>
        </w:rPr>
        <w:t xml:space="preserve">enior </w:t>
      </w:r>
      <w:r w:rsidR="001B46CA">
        <w:rPr>
          <w:i/>
          <w:iCs/>
          <w:sz w:val="24"/>
          <w:szCs w:val="24"/>
        </w:rPr>
        <w:t>n</w:t>
      </w:r>
      <w:r w:rsidRPr="007C5B96">
        <w:rPr>
          <w:i/>
          <w:iCs/>
          <w:sz w:val="24"/>
          <w:szCs w:val="24"/>
        </w:rPr>
        <w:t xml:space="preserve">utrition </w:t>
      </w:r>
      <w:r w:rsidR="001B46CA">
        <w:rPr>
          <w:i/>
          <w:iCs/>
          <w:sz w:val="24"/>
          <w:szCs w:val="24"/>
        </w:rPr>
        <w:t>p</w:t>
      </w:r>
      <w:r w:rsidRPr="007C5B96">
        <w:rPr>
          <w:i/>
          <w:iCs/>
          <w:sz w:val="24"/>
          <w:szCs w:val="24"/>
        </w:rPr>
        <w:t xml:space="preserve">rograms </w:t>
      </w:r>
      <w:r w:rsidR="00D40D6E" w:rsidRPr="007C5B96">
        <w:rPr>
          <w:i/>
          <w:iCs/>
          <w:sz w:val="24"/>
          <w:szCs w:val="24"/>
        </w:rPr>
        <w:t>(SNP</w:t>
      </w:r>
      <w:r w:rsidR="001B46CA">
        <w:rPr>
          <w:i/>
          <w:iCs/>
          <w:sz w:val="24"/>
          <w:szCs w:val="24"/>
        </w:rPr>
        <w:t>s</w:t>
      </w:r>
      <w:r w:rsidR="00D40D6E" w:rsidRPr="007C5B96">
        <w:rPr>
          <w:i/>
          <w:iCs/>
          <w:sz w:val="24"/>
          <w:szCs w:val="24"/>
        </w:rPr>
        <w:t>)</w:t>
      </w:r>
      <w:r w:rsidR="00E65918" w:rsidRPr="007C5B96">
        <w:rPr>
          <w:i/>
          <w:iCs/>
          <w:sz w:val="24"/>
          <w:szCs w:val="24"/>
        </w:rPr>
        <w:t xml:space="preserve"> </w:t>
      </w:r>
      <w:r w:rsidRPr="007C5B96">
        <w:rPr>
          <w:i/>
          <w:iCs/>
          <w:sz w:val="24"/>
          <w:szCs w:val="24"/>
        </w:rPr>
        <w:t xml:space="preserve">develop </w:t>
      </w:r>
      <w:r w:rsidR="00BE5C26" w:rsidRPr="007C5B96">
        <w:rPr>
          <w:i/>
          <w:iCs/>
          <w:sz w:val="24"/>
          <w:szCs w:val="24"/>
        </w:rPr>
        <w:t xml:space="preserve">policies that meet the Older American Act </w:t>
      </w:r>
      <w:r w:rsidR="00D40D6E" w:rsidRPr="007C5B96">
        <w:rPr>
          <w:i/>
          <w:iCs/>
          <w:sz w:val="24"/>
          <w:szCs w:val="24"/>
        </w:rPr>
        <w:t xml:space="preserve">(OAA) </w:t>
      </w:r>
      <w:r w:rsidR="00BE5C26" w:rsidRPr="007C5B96">
        <w:rPr>
          <w:i/>
          <w:iCs/>
          <w:sz w:val="24"/>
          <w:szCs w:val="24"/>
        </w:rPr>
        <w:t xml:space="preserve">requirements to align with the </w:t>
      </w:r>
      <w:r w:rsidRPr="007C5B96">
        <w:rPr>
          <w:i/>
          <w:iCs/>
          <w:sz w:val="24"/>
          <w:szCs w:val="24"/>
        </w:rPr>
        <w:t>2020-2025 Dietary Guidelines for Americans</w:t>
      </w:r>
      <w:r w:rsidR="00D40D6E" w:rsidRPr="007C5B96">
        <w:rPr>
          <w:i/>
          <w:iCs/>
          <w:sz w:val="24"/>
          <w:szCs w:val="24"/>
        </w:rPr>
        <w:t xml:space="preserve"> (DGA)</w:t>
      </w:r>
      <w:r w:rsidRPr="007C5B96">
        <w:rPr>
          <w:i/>
          <w:iCs/>
          <w:sz w:val="24"/>
          <w:szCs w:val="24"/>
        </w:rPr>
        <w:t xml:space="preserve">. </w:t>
      </w:r>
    </w:p>
    <w:bookmarkStart w:id="1" w:name="_Toc91751845" w:displacedByCustomXml="next"/>
    <w:sdt>
      <w:sdtPr>
        <w:rPr>
          <w:rFonts w:asciiTheme="minorHAnsi" w:eastAsiaTheme="minorHAnsi" w:hAnsiTheme="minorHAnsi" w:cstheme="minorBidi"/>
          <w:color w:val="auto"/>
          <w:sz w:val="22"/>
          <w:szCs w:val="22"/>
        </w:rPr>
        <w:id w:val="1373506236"/>
        <w:docPartObj>
          <w:docPartGallery w:val="Table of Contents"/>
          <w:docPartUnique/>
        </w:docPartObj>
      </w:sdtPr>
      <w:sdtEndPr>
        <w:rPr>
          <w:b/>
          <w:bCs/>
          <w:noProof/>
        </w:rPr>
      </w:sdtEndPr>
      <w:sdtContent>
        <w:p w14:paraId="34D25BB1" w14:textId="420D61A5" w:rsidR="00586731" w:rsidRDefault="00586731" w:rsidP="00A87848">
          <w:pPr>
            <w:pStyle w:val="Heading2"/>
          </w:pPr>
          <w:r>
            <w:t>Table of Contents</w:t>
          </w:r>
          <w:bookmarkEnd w:id="1"/>
        </w:p>
        <w:p w14:paraId="08B6F074" w14:textId="015913A3" w:rsidR="00353CF9" w:rsidRDefault="00586731">
          <w:pPr>
            <w:pStyle w:val="TOC1"/>
            <w:rPr>
              <w:rFonts w:eastAsiaTheme="minorEastAsia"/>
              <w:noProof/>
            </w:rPr>
          </w:pPr>
          <w:r>
            <w:fldChar w:fldCharType="begin"/>
          </w:r>
          <w:r>
            <w:instrText xml:space="preserve"> TOC \o "1-3" \h \z \u </w:instrText>
          </w:r>
          <w:r>
            <w:fldChar w:fldCharType="separate"/>
          </w:r>
          <w:hyperlink w:anchor="_Toc91751844" w:history="1">
            <w:r w:rsidR="00353CF9" w:rsidRPr="0059630D">
              <w:rPr>
                <w:rStyle w:val="Hyperlink"/>
                <w:noProof/>
              </w:rPr>
              <w:t>2020-2025 Dietary Guidelines for Americans</w:t>
            </w:r>
            <w:r w:rsidR="00353CF9" w:rsidRPr="0059630D">
              <w:rPr>
                <w:rStyle w:val="Hyperlink"/>
                <w:i/>
                <w:iCs/>
                <w:noProof/>
              </w:rPr>
              <w:t xml:space="preserve"> </w:t>
            </w:r>
            <w:r w:rsidR="00353CF9" w:rsidRPr="0059630D">
              <w:rPr>
                <w:rStyle w:val="Hyperlink"/>
                <w:noProof/>
              </w:rPr>
              <w:t>and Older Adults: Policy and Practice Implications for Senior Nutrition Programs</w:t>
            </w:r>
            <w:r w:rsidR="00353CF9">
              <w:rPr>
                <w:noProof/>
                <w:webHidden/>
              </w:rPr>
              <w:tab/>
            </w:r>
            <w:r w:rsidR="00353CF9">
              <w:rPr>
                <w:noProof/>
                <w:webHidden/>
              </w:rPr>
              <w:fldChar w:fldCharType="begin"/>
            </w:r>
            <w:r w:rsidR="00353CF9">
              <w:rPr>
                <w:noProof/>
                <w:webHidden/>
              </w:rPr>
              <w:instrText xml:space="preserve"> PAGEREF _Toc91751844 \h </w:instrText>
            </w:r>
            <w:r w:rsidR="00353CF9">
              <w:rPr>
                <w:noProof/>
                <w:webHidden/>
              </w:rPr>
            </w:r>
            <w:r w:rsidR="00353CF9">
              <w:rPr>
                <w:noProof/>
                <w:webHidden/>
              </w:rPr>
              <w:fldChar w:fldCharType="separate"/>
            </w:r>
            <w:r w:rsidR="00353CF9">
              <w:rPr>
                <w:noProof/>
                <w:webHidden/>
              </w:rPr>
              <w:t>1</w:t>
            </w:r>
            <w:r w:rsidR="00353CF9">
              <w:rPr>
                <w:noProof/>
                <w:webHidden/>
              </w:rPr>
              <w:fldChar w:fldCharType="end"/>
            </w:r>
          </w:hyperlink>
        </w:p>
        <w:p w14:paraId="6D334C35" w14:textId="7EAA0B61" w:rsidR="00353CF9" w:rsidRDefault="00F16394">
          <w:pPr>
            <w:pStyle w:val="TOC2"/>
            <w:tabs>
              <w:tab w:val="right" w:leader="dot" w:pos="9350"/>
            </w:tabs>
            <w:rPr>
              <w:rFonts w:eastAsiaTheme="minorEastAsia"/>
              <w:noProof/>
            </w:rPr>
          </w:pPr>
          <w:hyperlink w:anchor="_Toc91751845" w:history="1">
            <w:r w:rsidR="00353CF9" w:rsidRPr="0059630D">
              <w:rPr>
                <w:rStyle w:val="Hyperlink"/>
                <w:noProof/>
              </w:rPr>
              <w:t>Table of Contents</w:t>
            </w:r>
            <w:r w:rsidR="00353CF9">
              <w:rPr>
                <w:noProof/>
                <w:webHidden/>
              </w:rPr>
              <w:tab/>
            </w:r>
            <w:r w:rsidR="00353CF9">
              <w:rPr>
                <w:noProof/>
                <w:webHidden/>
              </w:rPr>
              <w:fldChar w:fldCharType="begin"/>
            </w:r>
            <w:r w:rsidR="00353CF9">
              <w:rPr>
                <w:noProof/>
                <w:webHidden/>
              </w:rPr>
              <w:instrText xml:space="preserve"> PAGEREF _Toc91751845 \h </w:instrText>
            </w:r>
            <w:r w:rsidR="00353CF9">
              <w:rPr>
                <w:noProof/>
                <w:webHidden/>
              </w:rPr>
            </w:r>
            <w:r w:rsidR="00353CF9">
              <w:rPr>
                <w:noProof/>
                <w:webHidden/>
              </w:rPr>
              <w:fldChar w:fldCharType="separate"/>
            </w:r>
            <w:r w:rsidR="00353CF9">
              <w:rPr>
                <w:noProof/>
                <w:webHidden/>
              </w:rPr>
              <w:t>1</w:t>
            </w:r>
            <w:r w:rsidR="00353CF9">
              <w:rPr>
                <w:noProof/>
                <w:webHidden/>
              </w:rPr>
              <w:fldChar w:fldCharType="end"/>
            </w:r>
          </w:hyperlink>
        </w:p>
        <w:p w14:paraId="63FF84B0" w14:textId="5A7E3B49" w:rsidR="00353CF9" w:rsidRDefault="00F16394">
          <w:pPr>
            <w:pStyle w:val="TOC2"/>
            <w:tabs>
              <w:tab w:val="right" w:leader="dot" w:pos="9350"/>
            </w:tabs>
            <w:rPr>
              <w:rFonts w:eastAsiaTheme="minorEastAsia"/>
              <w:noProof/>
            </w:rPr>
          </w:pPr>
          <w:hyperlink w:anchor="_Toc91751846" w:history="1">
            <w:r w:rsidR="00353CF9" w:rsidRPr="0059630D">
              <w:rPr>
                <w:rStyle w:val="Hyperlink"/>
                <w:noProof/>
              </w:rPr>
              <w:t>Tool Kit Data Collection</w:t>
            </w:r>
            <w:r w:rsidR="00353CF9">
              <w:rPr>
                <w:noProof/>
                <w:webHidden/>
              </w:rPr>
              <w:tab/>
            </w:r>
            <w:r w:rsidR="00353CF9">
              <w:rPr>
                <w:noProof/>
                <w:webHidden/>
              </w:rPr>
              <w:fldChar w:fldCharType="begin"/>
            </w:r>
            <w:r w:rsidR="00353CF9">
              <w:rPr>
                <w:noProof/>
                <w:webHidden/>
              </w:rPr>
              <w:instrText xml:space="preserve"> PAGEREF _Toc91751846 \h </w:instrText>
            </w:r>
            <w:r w:rsidR="00353CF9">
              <w:rPr>
                <w:noProof/>
                <w:webHidden/>
              </w:rPr>
            </w:r>
            <w:r w:rsidR="00353CF9">
              <w:rPr>
                <w:noProof/>
                <w:webHidden/>
              </w:rPr>
              <w:fldChar w:fldCharType="separate"/>
            </w:r>
            <w:r w:rsidR="00353CF9">
              <w:rPr>
                <w:noProof/>
                <w:webHidden/>
              </w:rPr>
              <w:t>2</w:t>
            </w:r>
            <w:r w:rsidR="00353CF9">
              <w:rPr>
                <w:noProof/>
                <w:webHidden/>
              </w:rPr>
              <w:fldChar w:fldCharType="end"/>
            </w:r>
          </w:hyperlink>
        </w:p>
        <w:p w14:paraId="5C924275" w14:textId="195F8449" w:rsidR="00353CF9" w:rsidRDefault="00F16394">
          <w:pPr>
            <w:pStyle w:val="TOC2"/>
            <w:tabs>
              <w:tab w:val="right" w:leader="dot" w:pos="9350"/>
            </w:tabs>
            <w:rPr>
              <w:rFonts w:eastAsiaTheme="minorEastAsia"/>
              <w:noProof/>
            </w:rPr>
          </w:pPr>
          <w:hyperlink w:anchor="_Toc91751847" w:history="1">
            <w:r w:rsidR="00353CF9" w:rsidRPr="0059630D">
              <w:rPr>
                <w:rStyle w:val="Hyperlink"/>
                <w:noProof/>
              </w:rPr>
              <w:t>Dietary Guidelines for Americans</w:t>
            </w:r>
            <w:r w:rsidR="00353CF9">
              <w:rPr>
                <w:noProof/>
                <w:webHidden/>
              </w:rPr>
              <w:tab/>
            </w:r>
            <w:r w:rsidR="00353CF9">
              <w:rPr>
                <w:noProof/>
                <w:webHidden/>
              </w:rPr>
              <w:fldChar w:fldCharType="begin"/>
            </w:r>
            <w:r w:rsidR="00353CF9">
              <w:rPr>
                <w:noProof/>
                <w:webHidden/>
              </w:rPr>
              <w:instrText xml:space="preserve"> PAGEREF _Toc91751847 \h </w:instrText>
            </w:r>
            <w:r w:rsidR="00353CF9">
              <w:rPr>
                <w:noProof/>
                <w:webHidden/>
              </w:rPr>
            </w:r>
            <w:r w:rsidR="00353CF9">
              <w:rPr>
                <w:noProof/>
                <w:webHidden/>
              </w:rPr>
              <w:fldChar w:fldCharType="separate"/>
            </w:r>
            <w:r w:rsidR="00353CF9">
              <w:rPr>
                <w:noProof/>
                <w:webHidden/>
              </w:rPr>
              <w:t>2</w:t>
            </w:r>
            <w:r w:rsidR="00353CF9">
              <w:rPr>
                <w:noProof/>
                <w:webHidden/>
              </w:rPr>
              <w:fldChar w:fldCharType="end"/>
            </w:r>
          </w:hyperlink>
        </w:p>
        <w:p w14:paraId="720C5945" w14:textId="05350FBF" w:rsidR="00353CF9" w:rsidRDefault="00F16394">
          <w:pPr>
            <w:pStyle w:val="TOC2"/>
            <w:tabs>
              <w:tab w:val="right" w:leader="dot" w:pos="9350"/>
            </w:tabs>
            <w:rPr>
              <w:rFonts w:eastAsiaTheme="minorEastAsia"/>
              <w:noProof/>
            </w:rPr>
          </w:pPr>
          <w:hyperlink w:anchor="_Toc91751848" w:history="1">
            <w:r w:rsidR="00353CF9" w:rsidRPr="0059630D">
              <w:rPr>
                <w:rStyle w:val="Hyperlink"/>
                <w:noProof/>
              </w:rPr>
              <w:t>Standardized Policy of Senior Nutrition Programs</w:t>
            </w:r>
            <w:r w:rsidR="00353CF9">
              <w:rPr>
                <w:noProof/>
                <w:webHidden/>
              </w:rPr>
              <w:tab/>
            </w:r>
            <w:r w:rsidR="00353CF9">
              <w:rPr>
                <w:noProof/>
                <w:webHidden/>
              </w:rPr>
              <w:fldChar w:fldCharType="begin"/>
            </w:r>
            <w:r w:rsidR="00353CF9">
              <w:rPr>
                <w:noProof/>
                <w:webHidden/>
              </w:rPr>
              <w:instrText xml:space="preserve"> PAGEREF _Toc91751848 \h </w:instrText>
            </w:r>
            <w:r w:rsidR="00353CF9">
              <w:rPr>
                <w:noProof/>
                <w:webHidden/>
              </w:rPr>
            </w:r>
            <w:r w:rsidR="00353CF9">
              <w:rPr>
                <w:noProof/>
                <w:webHidden/>
              </w:rPr>
              <w:fldChar w:fldCharType="separate"/>
            </w:r>
            <w:r w:rsidR="00353CF9">
              <w:rPr>
                <w:noProof/>
                <w:webHidden/>
              </w:rPr>
              <w:t>3</w:t>
            </w:r>
            <w:r w:rsidR="00353CF9">
              <w:rPr>
                <w:noProof/>
                <w:webHidden/>
              </w:rPr>
              <w:fldChar w:fldCharType="end"/>
            </w:r>
          </w:hyperlink>
        </w:p>
        <w:p w14:paraId="5EC992F1" w14:textId="772ED013" w:rsidR="00353CF9" w:rsidRDefault="00F16394">
          <w:pPr>
            <w:pStyle w:val="TOC2"/>
            <w:tabs>
              <w:tab w:val="right" w:leader="dot" w:pos="9350"/>
            </w:tabs>
            <w:rPr>
              <w:rFonts w:eastAsiaTheme="minorEastAsia"/>
              <w:noProof/>
            </w:rPr>
          </w:pPr>
          <w:hyperlink w:anchor="_Toc91751849" w:history="1">
            <w:r w:rsidR="00353CF9" w:rsidRPr="0059630D">
              <w:rPr>
                <w:rStyle w:val="Hyperlink"/>
                <w:noProof/>
              </w:rPr>
              <w:t>2020-2025 DGAs: General Population</w:t>
            </w:r>
            <w:r w:rsidR="00353CF9">
              <w:rPr>
                <w:noProof/>
                <w:webHidden/>
              </w:rPr>
              <w:tab/>
            </w:r>
            <w:r w:rsidR="00353CF9">
              <w:rPr>
                <w:noProof/>
                <w:webHidden/>
              </w:rPr>
              <w:fldChar w:fldCharType="begin"/>
            </w:r>
            <w:r w:rsidR="00353CF9">
              <w:rPr>
                <w:noProof/>
                <w:webHidden/>
              </w:rPr>
              <w:instrText xml:space="preserve"> PAGEREF _Toc91751849 \h </w:instrText>
            </w:r>
            <w:r w:rsidR="00353CF9">
              <w:rPr>
                <w:noProof/>
                <w:webHidden/>
              </w:rPr>
            </w:r>
            <w:r w:rsidR="00353CF9">
              <w:rPr>
                <w:noProof/>
                <w:webHidden/>
              </w:rPr>
              <w:fldChar w:fldCharType="separate"/>
            </w:r>
            <w:r w:rsidR="00353CF9">
              <w:rPr>
                <w:noProof/>
                <w:webHidden/>
              </w:rPr>
              <w:t>3</w:t>
            </w:r>
            <w:r w:rsidR="00353CF9">
              <w:rPr>
                <w:noProof/>
                <w:webHidden/>
              </w:rPr>
              <w:fldChar w:fldCharType="end"/>
            </w:r>
          </w:hyperlink>
        </w:p>
        <w:p w14:paraId="76171086" w14:textId="20773A7F" w:rsidR="00353CF9" w:rsidRDefault="00F16394">
          <w:pPr>
            <w:pStyle w:val="TOC2"/>
            <w:tabs>
              <w:tab w:val="right" w:leader="dot" w:pos="9350"/>
            </w:tabs>
            <w:rPr>
              <w:rFonts w:eastAsiaTheme="minorEastAsia"/>
              <w:noProof/>
            </w:rPr>
          </w:pPr>
          <w:hyperlink w:anchor="_Toc91751850" w:history="1">
            <w:r w:rsidR="00353CF9" w:rsidRPr="0059630D">
              <w:rPr>
                <w:rStyle w:val="Hyperlink"/>
                <w:noProof/>
              </w:rPr>
              <w:t>2020-2025 DGAs: Older Adults</w:t>
            </w:r>
            <w:r w:rsidR="00353CF9">
              <w:rPr>
                <w:noProof/>
                <w:webHidden/>
              </w:rPr>
              <w:tab/>
            </w:r>
            <w:r w:rsidR="00353CF9">
              <w:rPr>
                <w:noProof/>
                <w:webHidden/>
              </w:rPr>
              <w:fldChar w:fldCharType="begin"/>
            </w:r>
            <w:r w:rsidR="00353CF9">
              <w:rPr>
                <w:noProof/>
                <w:webHidden/>
              </w:rPr>
              <w:instrText xml:space="preserve"> PAGEREF _Toc91751850 \h </w:instrText>
            </w:r>
            <w:r w:rsidR="00353CF9">
              <w:rPr>
                <w:noProof/>
                <w:webHidden/>
              </w:rPr>
            </w:r>
            <w:r w:rsidR="00353CF9">
              <w:rPr>
                <w:noProof/>
                <w:webHidden/>
              </w:rPr>
              <w:fldChar w:fldCharType="separate"/>
            </w:r>
            <w:r w:rsidR="00353CF9">
              <w:rPr>
                <w:noProof/>
                <w:webHidden/>
              </w:rPr>
              <w:t>3</w:t>
            </w:r>
            <w:r w:rsidR="00353CF9">
              <w:rPr>
                <w:noProof/>
                <w:webHidden/>
              </w:rPr>
              <w:fldChar w:fldCharType="end"/>
            </w:r>
          </w:hyperlink>
        </w:p>
        <w:p w14:paraId="6DE1D0E0" w14:textId="624184D5" w:rsidR="00353CF9" w:rsidRDefault="00F16394">
          <w:pPr>
            <w:pStyle w:val="TOC3"/>
            <w:tabs>
              <w:tab w:val="right" w:leader="dot" w:pos="9350"/>
            </w:tabs>
            <w:rPr>
              <w:noProof/>
            </w:rPr>
          </w:pPr>
          <w:hyperlink w:anchor="_Toc91751851" w:history="1">
            <w:r w:rsidR="00353CF9" w:rsidRPr="0059630D">
              <w:rPr>
                <w:rStyle w:val="Hyperlink"/>
                <w:noProof/>
              </w:rPr>
              <w:t>Protein:</w:t>
            </w:r>
            <w:r w:rsidR="00353CF9">
              <w:rPr>
                <w:noProof/>
                <w:webHidden/>
              </w:rPr>
              <w:tab/>
            </w:r>
            <w:r w:rsidR="00353CF9">
              <w:rPr>
                <w:noProof/>
                <w:webHidden/>
              </w:rPr>
              <w:fldChar w:fldCharType="begin"/>
            </w:r>
            <w:r w:rsidR="00353CF9">
              <w:rPr>
                <w:noProof/>
                <w:webHidden/>
              </w:rPr>
              <w:instrText xml:space="preserve"> PAGEREF _Toc91751851 \h </w:instrText>
            </w:r>
            <w:r w:rsidR="00353CF9">
              <w:rPr>
                <w:noProof/>
                <w:webHidden/>
              </w:rPr>
            </w:r>
            <w:r w:rsidR="00353CF9">
              <w:rPr>
                <w:noProof/>
                <w:webHidden/>
              </w:rPr>
              <w:fldChar w:fldCharType="separate"/>
            </w:r>
            <w:r w:rsidR="00353CF9">
              <w:rPr>
                <w:noProof/>
                <w:webHidden/>
              </w:rPr>
              <w:t>3</w:t>
            </w:r>
            <w:r w:rsidR="00353CF9">
              <w:rPr>
                <w:noProof/>
                <w:webHidden/>
              </w:rPr>
              <w:fldChar w:fldCharType="end"/>
            </w:r>
          </w:hyperlink>
        </w:p>
        <w:p w14:paraId="0B17064F" w14:textId="09CF7F69" w:rsidR="00353CF9" w:rsidRDefault="00F16394">
          <w:pPr>
            <w:pStyle w:val="TOC3"/>
            <w:tabs>
              <w:tab w:val="right" w:leader="dot" w:pos="9350"/>
            </w:tabs>
            <w:rPr>
              <w:noProof/>
            </w:rPr>
          </w:pPr>
          <w:hyperlink w:anchor="_Toc91751852" w:history="1">
            <w:r w:rsidR="00353CF9" w:rsidRPr="0059630D">
              <w:rPr>
                <w:rStyle w:val="Hyperlink"/>
                <w:noProof/>
              </w:rPr>
              <w:t>Vitamin B-12:</w:t>
            </w:r>
            <w:r w:rsidR="00353CF9">
              <w:rPr>
                <w:noProof/>
                <w:webHidden/>
              </w:rPr>
              <w:tab/>
            </w:r>
            <w:r w:rsidR="00353CF9">
              <w:rPr>
                <w:noProof/>
                <w:webHidden/>
              </w:rPr>
              <w:fldChar w:fldCharType="begin"/>
            </w:r>
            <w:r w:rsidR="00353CF9">
              <w:rPr>
                <w:noProof/>
                <w:webHidden/>
              </w:rPr>
              <w:instrText xml:space="preserve"> PAGEREF _Toc91751852 \h </w:instrText>
            </w:r>
            <w:r w:rsidR="00353CF9">
              <w:rPr>
                <w:noProof/>
                <w:webHidden/>
              </w:rPr>
            </w:r>
            <w:r w:rsidR="00353CF9">
              <w:rPr>
                <w:noProof/>
                <w:webHidden/>
              </w:rPr>
              <w:fldChar w:fldCharType="separate"/>
            </w:r>
            <w:r w:rsidR="00353CF9">
              <w:rPr>
                <w:noProof/>
                <w:webHidden/>
              </w:rPr>
              <w:t>3</w:t>
            </w:r>
            <w:r w:rsidR="00353CF9">
              <w:rPr>
                <w:noProof/>
                <w:webHidden/>
              </w:rPr>
              <w:fldChar w:fldCharType="end"/>
            </w:r>
          </w:hyperlink>
        </w:p>
        <w:p w14:paraId="0D59AB97" w14:textId="5E60A674" w:rsidR="00353CF9" w:rsidRDefault="00F16394">
          <w:pPr>
            <w:pStyle w:val="TOC3"/>
            <w:tabs>
              <w:tab w:val="right" w:leader="dot" w:pos="9350"/>
            </w:tabs>
            <w:rPr>
              <w:noProof/>
            </w:rPr>
          </w:pPr>
          <w:hyperlink w:anchor="_Toc91751853" w:history="1">
            <w:r w:rsidR="00353CF9" w:rsidRPr="0059630D">
              <w:rPr>
                <w:rStyle w:val="Hyperlink"/>
                <w:noProof/>
              </w:rPr>
              <w:t>Beverages:</w:t>
            </w:r>
            <w:r w:rsidR="00353CF9">
              <w:rPr>
                <w:noProof/>
                <w:webHidden/>
              </w:rPr>
              <w:tab/>
            </w:r>
            <w:r w:rsidR="00353CF9">
              <w:rPr>
                <w:noProof/>
                <w:webHidden/>
              </w:rPr>
              <w:fldChar w:fldCharType="begin"/>
            </w:r>
            <w:r w:rsidR="00353CF9">
              <w:rPr>
                <w:noProof/>
                <w:webHidden/>
              </w:rPr>
              <w:instrText xml:space="preserve"> PAGEREF _Toc91751853 \h </w:instrText>
            </w:r>
            <w:r w:rsidR="00353CF9">
              <w:rPr>
                <w:noProof/>
                <w:webHidden/>
              </w:rPr>
            </w:r>
            <w:r w:rsidR="00353CF9">
              <w:rPr>
                <w:noProof/>
                <w:webHidden/>
              </w:rPr>
              <w:fldChar w:fldCharType="separate"/>
            </w:r>
            <w:r w:rsidR="00353CF9">
              <w:rPr>
                <w:noProof/>
                <w:webHidden/>
              </w:rPr>
              <w:t>4</w:t>
            </w:r>
            <w:r w:rsidR="00353CF9">
              <w:rPr>
                <w:noProof/>
                <w:webHidden/>
              </w:rPr>
              <w:fldChar w:fldCharType="end"/>
            </w:r>
          </w:hyperlink>
        </w:p>
        <w:p w14:paraId="44187DBF" w14:textId="7085CA76" w:rsidR="00353CF9" w:rsidRDefault="00F16394">
          <w:pPr>
            <w:pStyle w:val="TOC3"/>
            <w:tabs>
              <w:tab w:val="right" w:leader="dot" w:pos="9350"/>
            </w:tabs>
            <w:rPr>
              <w:noProof/>
            </w:rPr>
          </w:pPr>
          <w:hyperlink w:anchor="_Toc91751854" w:history="1">
            <w:r w:rsidR="00353CF9" w:rsidRPr="0059630D">
              <w:rPr>
                <w:rStyle w:val="Hyperlink"/>
                <w:noProof/>
              </w:rPr>
              <w:t>Alcohol:</w:t>
            </w:r>
            <w:r w:rsidR="00353CF9">
              <w:rPr>
                <w:noProof/>
                <w:webHidden/>
              </w:rPr>
              <w:tab/>
            </w:r>
            <w:r w:rsidR="00353CF9">
              <w:rPr>
                <w:noProof/>
                <w:webHidden/>
              </w:rPr>
              <w:fldChar w:fldCharType="begin"/>
            </w:r>
            <w:r w:rsidR="00353CF9">
              <w:rPr>
                <w:noProof/>
                <w:webHidden/>
              </w:rPr>
              <w:instrText xml:space="preserve"> PAGEREF _Toc91751854 \h </w:instrText>
            </w:r>
            <w:r w:rsidR="00353CF9">
              <w:rPr>
                <w:noProof/>
                <w:webHidden/>
              </w:rPr>
            </w:r>
            <w:r w:rsidR="00353CF9">
              <w:rPr>
                <w:noProof/>
                <w:webHidden/>
              </w:rPr>
              <w:fldChar w:fldCharType="separate"/>
            </w:r>
            <w:r w:rsidR="00353CF9">
              <w:rPr>
                <w:noProof/>
                <w:webHidden/>
              </w:rPr>
              <w:t>4</w:t>
            </w:r>
            <w:r w:rsidR="00353CF9">
              <w:rPr>
                <w:noProof/>
                <w:webHidden/>
              </w:rPr>
              <w:fldChar w:fldCharType="end"/>
            </w:r>
          </w:hyperlink>
        </w:p>
        <w:p w14:paraId="7A9CE392" w14:textId="6F71C49D" w:rsidR="00353CF9" w:rsidRDefault="00F16394">
          <w:pPr>
            <w:pStyle w:val="TOC3"/>
            <w:tabs>
              <w:tab w:val="right" w:leader="dot" w:pos="9350"/>
            </w:tabs>
            <w:rPr>
              <w:noProof/>
            </w:rPr>
          </w:pPr>
          <w:hyperlink w:anchor="_Toc91751855" w:history="1">
            <w:r w:rsidR="00353CF9" w:rsidRPr="0059630D">
              <w:rPr>
                <w:rStyle w:val="Hyperlink"/>
                <w:noProof/>
              </w:rPr>
              <w:t>Other Nutrients:</w:t>
            </w:r>
            <w:r w:rsidR="00353CF9">
              <w:rPr>
                <w:noProof/>
                <w:webHidden/>
              </w:rPr>
              <w:tab/>
            </w:r>
            <w:r w:rsidR="00353CF9">
              <w:rPr>
                <w:noProof/>
                <w:webHidden/>
              </w:rPr>
              <w:fldChar w:fldCharType="begin"/>
            </w:r>
            <w:r w:rsidR="00353CF9">
              <w:rPr>
                <w:noProof/>
                <w:webHidden/>
              </w:rPr>
              <w:instrText xml:space="preserve"> PAGEREF _Toc91751855 \h </w:instrText>
            </w:r>
            <w:r w:rsidR="00353CF9">
              <w:rPr>
                <w:noProof/>
                <w:webHidden/>
              </w:rPr>
            </w:r>
            <w:r w:rsidR="00353CF9">
              <w:rPr>
                <w:noProof/>
                <w:webHidden/>
              </w:rPr>
              <w:fldChar w:fldCharType="separate"/>
            </w:r>
            <w:r w:rsidR="00353CF9">
              <w:rPr>
                <w:noProof/>
                <w:webHidden/>
              </w:rPr>
              <w:t>4</w:t>
            </w:r>
            <w:r w:rsidR="00353CF9">
              <w:rPr>
                <w:noProof/>
                <w:webHidden/>
              </w:rPr>
              <w:fldChar w:fldCharType="end"/>
            </w:r>
          </w:hyperlink>
        </w:p>
        <w:p w14:paraId="6FD35A69" w14:textId="6B80546B" w:rsidR="00353CF9" w:rsidRDefault="00F16394">
          <w:pPr>
            <w:pStyle w:val="TOC2"/>
            <w:tabs>
              <w:tab w:val="right" w:leader="dot" w:pos="9350"/>
            </w:tabs>
            <w:rPr>
              <w:rFonts w:eastAsiaTheme="minorEastAsia"/>
              <w:noProof/>
            </w:rPr>
          </w:pPr>
          <w:hyperlink w:anchor="_Toc91751856" w:history="1">
            <w:r w:rsidR="00353CF9" w:rsidRPr="0059630D">
              <w:rPr>
                <w:rStyle w:val="Hyperlink"/>
                <w:noProof/>
              </w:rPr>
              <w:t>Policy &amp; Meal Requirement State Examples</w:t>
            </w:r>
            <w:r w:rsidR="00353CF9">
              <w:rPr>
                <w:noProof/>
                <w:webHidden/>
              </w:rPr>
              <w:tab/>
            </w:r>
            <w:r w:rsidR="00353CF9">
              <w:rPr>
                <w:noProof/>
                <w:webHidden/>
              </w:rPr>
              <w:fldChar w:fldCharType="begin"/>
            </w:r>
            <w:r w:rsidR="00353CF9">
              <w:rPr>
                <w:noProof/>
                <w:webHidden/>
              </w:rPr>
              <w:instrText xml:space="preserve"> PAGEREF _Toc91751856 \h </w:instrText>
            </w:r>
            <w:r w:rsidR="00353CF9">
              <w:rPr>
                <w:noProof/>
                <w:webHidden/>
              </w:rPr>
            </w:r>
            <w:r w:rsidR="00353CF9">
              <w:rPr>
                <w:noProof/>
                <w:webHidden/>
              </w:rPr>
              <w:fldChar w:fldCharType="separate"/>
            </w:r>
            <w:r w:rsidR="00353CF9">
              <w:rPr>
                <w:noProof/>
                <w:webHidden/>
              </w:rPr>
              <w:t>4</w:t>
            </w:r>
            <w:r w:rsidR="00353CF9">
              <w:rPr>
                <w:noProof/>
                <w:webHidden/>
              </w:rPr>
              <w:fldChar w:fldCharType="end"/>
            </w:r>
          </w:hyperlink>
        </w:p>
        <w:p w14:paraId="1A407073" w14:textId="3C7415DE" w:rsidR="00353CF9" w:rsidRDefault="00F16394">
          <w:pPr>
            <w:pStyle w:val="TOC2"/>
            <w:tabs>
              <w:tab w:val="right" w:leader="dot" w:pos="9350"/>
            </w:tabs>
            <w:rPr>
              <w:rFonts w:eastAsiaTheme="minorEastAsia"/>
              <w:noProof/>
            </w:rPr>
          </w:pPr>
          <w:hyperlink w:anchor="_Toc91751857" w:history="1">
            <w:r w:rsidR="00353CF9" w:rsidRPr="0059630D">
              <w:rPr>
                <w:rStyle w:val="Hyperlink"/>
                <w:noProof/>
              </w:rPr>
              <w:t>Nutrient Analysis</w:t>
            </w:r>
            <w:r w:rsidR="00353CF9">
              <w:rPr>
                <w:noProof/>
                <w:webHidden/>
              </w:rPr>
              <w:tab/>
            </w:r>
            <w:r w:rsidR="00353CF9">
              <w:rPr>
                <w:noProof/>
                <w:webHidden/>
              </w:rPr>
              <w:fldChar w:fldCharType="begin"/>
            </w:r>
            <w:r w:rsidR="00353CF9">
              <w:rPr>
                <w:noProof/>
                <w:webHidden/>
              </w:rPr>
              <w:instrText xml:space="preserve"> PAGEREF _Toc91751857 \h </w:instrText>
            </w:r>
            <w:r w:rsidR="00353CF9">
              <w:rPr>
                <w:noProof/>
                <w:webHidden/>
              </w:rPr>
            </w:r>
            <w:r w:rsidR="00353CF9">
              <w:rPr>
                <w:noProof/>
                <w:webHidden/>
              </w:rPr>
              <w:fldChar w:fldCharType="separate"/>
            </w:r>
            <w:r w:rsidR="00353CF9">
              <w:rPr>
                <w:noProof/>
                <w:webHidden/>
              </w:rPr>
              <w:t>4</w:t>
            </w:r>
            <w:r w:rsidR="00353CF9">
              <w:rPr>
                <w:noProof/>
                <w:webHidden/>
              </w:rPr>
              <w:fldChar w:fldCharType="end"/>
            </w:r>
          </w:hyperlink>
        </w:p>
        <w:p w14:paraId="35269A75" w14:textId="1CD08492" w:rsidR="00353CF9" w:rsidRDefault="00F16394">
          <w:pPr>
            <w:pStyle w:val="TOC2"/>
            <w:tabs>
              <w:tab w:val="right" w:leader="dot" w:pos="9350"/>
            </w:tabs>
            <w:rPr>
              <w:rFonts w:eastAsiaTheme="minorEastAsia"/>
              <w:noProof/>
            </w:rPr>
          </w:pPr>
          <w:hyperlink w:anchor="_Toc91751858" w:history="1">
            <w:r w:rsidR="00353CF9" w:rsidRPr="0059630D">
              <w:rPr>
                <w:rStyle w:val="Hyperlink"/>
                <w:noProof/>
              </w:rPr>
              <w:t>Menu Approval Process</w:t>
            </w:r>
            <w:r w:rsidR="00353CF9">
              <w:rPr>
                <w:noProof/>
                <w:webHidden/>
              </w:rPr>
              <w:tab/>
            </w:r>
            <w:r w:rsidR="00353CF9">
              <w:rPr>
                <w:noProof/>
                <w:webHidden/>
              </w:rPr>
              <w:fldChar w:fldCharType="begin"/>
            </w:r>
            <w:r w:rsidR="00353CF9">
              <w:rPr>
                <w:noProof/>
                <w:webHidden/>
              </w:rPr>
              <w:instrText xml:space="preserve"> PAGEREF _Toc91751858 \h </w:instrText>
            </w:r>
            <w:r w:rsidR="00353CF9">
              <w:rPr>
                <w:noProof/>
                <w:webHidden/>
              </w:rPr>
            </w:r>
            <w:r w:rsidR="00353CF9">
              <w:rPr>
                <w:noProof/>
                <w:webHidden/>
              </w:rPr>
              <w:fldChar w:fldCharType="separate"/>
            </w:r>
            <w:r w:rsidR="00353CF9">
              <w:rPr>
                <w:noProof/>
                <w:webHidden/>
              </w:rPr>
              <w:t>5</w:t>
            </w:r>
            <w:r w:rsidR="00353CF9">
              <w:rPr>
                <w:noProof/>
                <w:webHidden/>
              </w:rPr>
              <w:fldChar w:fldCharType="end"/>
            </w:r>
          </w:hyperlink>
        </w:p>
        <w:p w14:paraId="25005A90" w14:textId="3185B257" w:rsidR="00353CF9" w:rsidRDefault="00F16394">
          <w:pPr>
            <w:pStyle w:val="TOC2"/>
            <w:tabs>
              <w:tab w:val="right" w:leader="dot" w:pos="9350"/>
            </w:tabs>
            <w:rPr>
              <w:rFonts w:eastAsiaTheme="minorEastAsia"/>
              <w:noProof/>
            </w:rPr>
          </w:pPr>
          <w:hyperlink w:anchor="_Toc91751859" w:history="1">
            <w:r w:rsidR="00353CF9" w:rsidRPr="0059630D">
              <w:rPr>
                <w:rStyle w:val="Hyperlink"/>
                <w:noProof/>
              </w:rPr>
              <w:t>Menu Documentation</w:t>
            </w:r>
            <w:r w:rsidR="00353CF9">
              <w:rPr>
                <w:noProof/>
                <w:webHidden/>
              </w:rPr>
              <w:tab/>
            </w:r>
            <w:r w:rsidR="00353CF9">
              <w:rPr>
                <w:noProof/>
                <w:webHidden/>
              </w:rPr>
              <w:fldChar w:fldCharType="begin"/>
            </w:r>
            <w:r w:rsidR="00353CF9">
              <w:rPr>
                <w:noProof/>
                <w:webHidden/>
              </w:rPr>
              <w:instrText xml:space="preserve"> PAGEREF _Toc91751859 \h </w:instrText>
            </w:r>
            <w:r w:rsidR="00353CF9">
              <w:rPr>
                <w:noProof/>
                <w:webHidden/>
              </w:rPr>
            </w:r>
            <w:r w:rsidR="00353CF9">
              <w:rPr>
                <w:noProof/>
                <w:webHidden/>
              </w:rPr>
              <w:fldChar w:fldCharType="separate"/>
            </w:r>
            <w:r w:rsidR="00353CF9">
              <w:rPr>
                <w:noProof/>
                <w:webHidden/>
              </w:rPr>
              <w:t>6</w:t>
            </w:r>
            <w:r w:rsidR="00353CF9">
              <w:rPr>
                <w:noProof/>
                <w:webHidden/>
              </w:rPr>
              <w:fldChar w:fldCharType="end"/>
            </w:r>
          </w:hyperlink>
        </w:p>
        <w:p w14:paraId="199F1AE9" w14:textId="1F4E646F" w:rsidR="00353CF9" w:rsidRDefault="00F16394">
          <w:pPr>
            <w:pStyle w:val="TOC2"/>
            <w:tabs>
              <w:tab w:val="right" w:leader="dot" w:pos="9350"/>
            </w:tabs>
            <w:rPr>
              <w:rFonts w:eastAsiaTheme="minorEastAsia"/>
              <w:noProof/>
            </w:rPr>
          </w:pPr>
          <w:hyperlink w:anchor="_Toc91751860" w:history="1">
            <w:r w:rsidR="00353CF9" w:rsidRPr="0059630D">
              <w:rPr>
                <w:rStyle w:val="Hyperlink"/>
                <w:noProof/>
              </w:rPr>
              <w:t>Dietary Guidelines/DRI per Meal Nutrient Requirement</w:t>
            </w:r>
            <w:r w:rsidR="00353CF9">
              <w:rPr>
                <w:noProof/>
                <w:webHidden/>
              </w:rPr>
              <w:tab/>
            </w:r>
            <w:r w:rsidR="00353CF9">
              <w:rPr>
                <w:noProof/>
                <w:webHidden/>
              </w:rPr>
              <w:fldChar w:fldCharType="begin"/>
            </w:r>
            <w:r w:rsidR="00353CF9">
              <w:rPr>
                <w:noProof/>
                <w:webHidden/>
              </w:rPr>
              <w:instrText xml:space="preserve"> PAGEREF _Toc91751860 \h </w:instrText>
            </w:r>
            <w:r w:rsidR="00353CF9">
              <w:rPr>
                <w:noProof/>
                <w:webHidden/>
              </w:rPr>
            </w:r>
            <w:r w:rsidR="00353CF9">
              <w:rPr>
                <w:noProof/>
                <w:webHidden/>
              </w:rPr>
              <w:fldChar w:fldCharType="separate"/>
            </w:r>
            <w:r w:rsidR="00353CF9">
              <w:rPr>
                <w:noProof/>
                <w:webHidden/>
              </w:rPr>
              <w:t>6</w:t>
            </w:r>
            <w:r w:rsidR="00353CF9">
              <w:rPr>
                <w:noProof/>
                <w:webHidden/>
              </w:rPr>
              <w:fldChar w:fldCharType="end"/>
            </w:r>
          </w:hyperlink>
        </w:p>
        <w:p w14:paraId="07D812E5" w14:textId="557C1093" w:rsidR="00353CF9" w:rsidRDefault="00F16394">
          <w:pPr>
            <w:pStyle w:val="TOC3"/>
            <w:tabs>
              <w:tab w:val="right" w:leader="dot" w:pos="9350"/>
            </w:tabs>
            <w:rPr>
              <w:noProof/>
            </w:rPr>
          </w:pPr>
          <w:hyperlink w:anchor="_Toc91751861" w:history="1">
            <w:r w:rsidR="00353CF9" w:rsidRPr="0059630D">
              <w:rPr>
                <w:rStyle w:val="Hyperlink"/>
                <w:noProof/>
              </w:rPr>
              <w:t>California</w:t>
            </w:r>
            <w:r w:rsidR="00353CF9">
              <w:rPr>
                <w:noProof/>
                <w:webHidden/>
              </w:rPr>
              <w:tab/>
            </w:r>
            <w:r w:rsidR="00353CF9">
              <w:rPr>
                <w:noProof/>
                <w:webHidden/>
              </w:rPr>
              <w:fldChar w:fldCharType="begin"/>
            </w:r>
            <w:r w:rsidR="00353CF9">
              <w:rPr>
                <w:noProof/>
                <w:webHidden/>
              </w:rPr>
              <w:instrText xml:space="preserve"> PAGEREF _Toc91751861 \h </w:instrText>
            </w:r>
            <w:r w:rsidR="00353CF9">
              <w:rPr>
                <w:noProof/>
                <w:webHidden/>
              </w:rPr>
            </w:r>
            <w:r w:rsidR="00353CF9">
              <w:rPr>
                <w:noProof/>
                <w:webHidden/>
              </w:rPr>
              <w:fldChar w:fldCharType="separate"/>
            </w:r>
            <w:r w:rsidR="00353CF9">
              <w:rPr>
                <w:noProof/>
                <w:webHidden/>
              </w:rPr>
              <w:t>6</w:t>
            </w:r>
            <w:r w:rsidR="00353CF9">
              <w:rPr>
                <w:noProof/>
                <w:webHidden/>
              </w:rPr>
              <w:fldChar w:fldCharType="end"/>
            </w:r>
          </w:hyperlink>
        </w:p>
        <w:p w14:paraId="0759A227" w14:textId="6C4596D6" w:rsidR="00353CF9" w:rsidRDefault="00F16394">
          <w:pPr>
            <w:pStyle w:val="TOC3"/>
            <w:tabs>
              <w:tab w:val="right" w:leader="dot" w:pos="9350"/>
            </w:tabs>
            <w:rPr>
              <w:noProof/>
            </w:rPr>
          </w:pPr>
          <w:hyperlink w:anchor="_Toc91751862" w:history="1">
            <w:r w:rsidR="00353CF9" w:rsidRPr="0059630D">
              <w:rPr>
                <w:rStyle w:val="Hyperlink"/>
                <w:noProof/>
              </w:rPr>
              <w:t>Delaware</w:t>
            </w:r>
            <w:r w:rsidR="00353CF9">
              <w:rPr>
                <w:noProof/>
                <w:webHidden/>
              </w:rPr>
              <w:tab/>
            </w:r>
            <w:r w:rsidR="00353CF9">
              <w:rPr>
                <w:noProof/>
                <w:webHidden/>
              </w:rPr>
              <w:fldChar w:fldCharType="begin"/>
            </w:r>
            <w:r w:rsidR="00353CF9">
              <w:rPr>
                <w:noProof/>
                <w:webHidden/>
              </w:rPr>
              <w:instrText xml:space="preserve"> PAGEREF _Toc91751862 \h </w:instrText>
            </w:r>
            <w:r w:rsidR="00353CF9">
              <w:rPr>
                <w:noProof/>
                <w:webHidden/>
              </w:rPr>
            </w:r>
            <w:r w:rsidR="00353CF9">
              <w:rPr>
                <w:noProof/>
                <w:webHidden/>
              </w:rPr>
              <w:fldChar w:fldCharType="separate"/>
            </w:r>
            <w:r w:rsidR="00353CF9">
              <w:rPr>
                <w:noProof/>
                <w:webHidden/>
              </w:rPr>
              <w:t>6</w:t>
            </w:r>
            <w:r w:rsidR="00353CF9">
              <w:rPr>
                <w:noProof/>
                <w:webHidden/>
              </w:rPr>
              <w:fldChar w:fldCharType="end"/>
            </w:r>
          </w:hyperlink>
        </w:p>
        <w:p w14:paraId="14AE662C" w14:textId="584EDE31" w:rsidR="00353CF9" w:rsidRDefault="00F16394">
          <w:pPr>
            <w:pStyle w:val="TOC3"/>
            <w:tabs>
              <w:tab w:val="right" w:leader="dot" w:pos="9350"/>
            </w:tabs>
            <w:rPr>
              <w:noProof/>
            </w:rPr>
          </w:pPr>
          <w:hyperlink w:anchor="_Toc91751863" w:history="1">
            <w:r w:rsidR="00353CF9" w:rsidRPr="0059630D">
              <w:rPr>
                <w:rStyle w:val="Hyperlink"/>
                <w:noProof/>
              </w:rPr>
              <w:t>Georgia</w:t>
            </w:r>
            <w:r w:rsidR="00353CF9">
              <w:rPr>
                <w:noProof/>
                <w:webHidden/>
              </w:rPr>
              <w:tab/>
            </w:r>
            <w:r w:rsidR="00353CF9">
              <w:rPr>
                <w:noProof/>
                <w:webHidden/>
              </w:rPr>
              <w:fldChar w:fldCharType="begin"/>
            </w:r>
            <w:r w:rsidR="00353CF9">
              <w:rPr>
                <w:noProof/>
                <w:webHidden/>
              </w:rPr>
              <w:instrText xml:space="preserve"> PAGEREF _Toc91751863 \h </w:instrText>
            </w:r>
            <w:r w:rsidR="00353CF9">
              <w:rPr>
                <w:noProof/>
                <w:webHidden/>
              </w:rPr>
            </w:r>
            <w:r w:rsidR="00353CF9">
              <w:rPr>
                <w:noProof/>
                <w:webHidden/>
              </w:rPr>
              <w:fldChar w:fldCharType="separate"/>
            </w:r>
            <w:r w:rsidR="00353CF9">
              <w:rPr>
                <w:noProof/>
                <w:webHidden/>
              </w:rPr>
              <w:t>7</w:t>
            </w:r>
            <w:r w:rsidR="00353CF9">
              <w:rPr>
                <w:noProof/>
                <w:webHidden/>
              </w:rPr>
              <w:fldChar w:fldCharType="end"/>
            </w:r>
          </w:hyperlink>
        </w:p>
        <w:p w14:paraId="01925BB6" w14:textId="3AE789ED" w:rsidR="00353CF9" w:rsidRDefault="00F16394">
          <w:pPr>
            <w:pStyle w:val="TOC3"/>
            <w:tabs>
              <w:tab w:val="right" w:leader="dot" w:pos="9350"/>
            </w:tabs>
            <w:rPr>
              <w:noProof/>
            </w:rPr>
          </w:pPr>
          <w:hyperlink w:anchor="_Toc91751864" w:history="1">
            <w:r w:rsidR="00353CF9" w:rsidRPr="0059630D">
              <w:rPr>
                <w:rStyle w:val="Hyperlink"/>
                <w:noProof/>
              </w:rPr>
              <w:t>Iowa</w:t>
            </w:r>
            <w:r w:rsidR="00353CF9">
              <w:rPr>
                <w:noProof/>
                <w:webHidden/>
              </w:rPr>
              <w:tab/>
            </w:r>
            <w:r w:rsidR="00353CF9">
              <w:rPr>
                <w:noProof/>
                <w:webHidden/>
              </w:rPr>
              <w:fldChar w:fldCharType="begin"/>
            </w:r>
            <w:r w:rsidR="00353CF9">
              <w:rPr>
                <w:noProof/>
                <w:webHidden/>
              </w:rPr>
              <w:instrText xml:space="preserve"> PAGEREF _Toc91751864 \h </w:instrText>
            </w:r>
            <w:r w:rsidR="00353CF9">
              <w:rPr>
                <w:noProof/>
                <w:webHidden/>
              </w:rPr>
            </w:r>
            <w:r w:rsidR="00353CF9">
              <w:rPr>
                <w:noProof/>
                <w:webHidden/>
              </w:rPr>
              <w:fldChar w:fldCharType="separate"/>
            </w:r>
            <w:r w:rsidR="00353CF9">
              <w:rPr>
                <w:noProof/>
                <w:webHidden/>
              </w:rPr>
              <w:t>7</w:t>
            </w:r>
            <w:r w:rsidR="00353CF9">
              <w:rPr>
                <w:noProof/>
                <w:webHidden/>
              </w:rPr>
              <w:fldChar w:fldCharType="end"/>
            </w:r>
          </w:hyperlink>
        </w:p>
        <w:p w14:paraId="66D511A8" w14:textId="51FB1BC6" w:rsidR="00353CF9" w:rsidRDefault="00F16394">
          <w:pPr>
            <w:pStyle w:val="TOC3"/>
            <w:tabs>
              <w:tab w:val="right" w:leader="dot" w:pos="9350"/>
            </w:tabs>
            <w:rPr>
              <w:noProof/>
            </w:rPr>
          </w:pPr>
          <w:hyperlink w:anchor="_Toc91751865" w:history="1">
            <w:r w:rsidR="00353CF9" w:rsidRPr="0059630D">
              <w:rPr>
                <w:rStyle w:val="Hyperlink"/>
                <w:noProof/>
              </w:rPr>
              <w:t>Massachusetts</w:t>
            </w:r>
            <w:r w:rsidR="00353CF9">
              <w:rPr>
                <w:noProof/>
                <w:webHidden/>
              </w:rPr>
              <w:tab/>
            </w:r>
            <w:r w:rsidR="00353CF9">
              <w:rPr>
                <w:noProof/>
                <w:webHidden/>
              </w:rPr>
              <w:fldChar w:fldCharType="begin"/>
            </w:r>
            <w:r w:rsidR="00353CF9">
              <w:rPr>
                <w:noProof/>
                <w:webHidden/>
              </w:rPr>
              <w:instrText xml:space="preserve"> PAGEREF _Toc91751865 \h </w:instrText>
            </w:r>
            <w:r w:rsidR="00353CF9">
              <w:rPr>
                <w:noProof/>
                <w:webHidden/>
              </w:rPr>
            </w:r>
            <w:r w:rsidR="00353CF9">
              <w:rPr>
                <w:noProof/>
                <w:webHidden/>
              </w:rPr>
              <w:fldChar w:fldCharType="separate"/>
            </w:r>
            <w:r w:rsidR="00353CF9">
              <w:rPr>
                <w:noProof/>
                <w:webHidden/>
              </w:rPr>
              <w:t>8</w:t>
            </w:r>
            <w:r w:rsidR="00353CF9">
              <w:rPr>
                <w:noProof/>
                <w:webHidden/>
              </w:rPr>
              <w:fldChar w:fldCharType="end"/>
            </w:r>
          </w:hyperlink>
        </w:p>
        <w:p w14:paraId="1713513F" w14:textId="2C190B16" w:rsidR="00353CF9" w:rsidRDefault="00F16394">
          <w:pPr>
            <w:pStyle w:val="TOC3"/>
            <w:tabs>
              <w:tab w:val="right" w:leader="dot" w:pos="9350"/>
            </w:tabs>
            <w:rPr>
              <w:noProof/>
            </w:rPr>
          </w:pPr>
          <w:hyperlink w:anchor="_Toc91751866" w:history="1">
            <w:r w:rsidR="00353CF9" w:rsidRPr="0059630D">
              <w:rPr>
                <w:rStyle w:val="Hyperlink"/>
                <w:noProof/>
              </w:rPr>
              <w:t>Wyoming</w:t>
            </w:r>
            <w:r w:rsidR="00353CF9">
              <w:rPr>
                <w:noProof/>
                <w:webHidden/>
              </w:rPr>
              <w:tab/>
            </w:r>
            <w:r w:rsidR="00353CF9">
              <w:rPr>
                <w:noProof/>
                <w:webHidden/>
              </w:rPr>
              <w:fldChar w:fldCharType="begin"/>
            </w:r>
            <w:r w:rsidR="00353CF9">
              <w:rPr>
                <w:noProof/>
                <w:webHidden/>
              </w:rPr>
              <w:instrText xml:space="preserve"> PAGEREF _Toc91751866 \h </w:instrText>
            </w:r>
            <w:r w:rsidR="00353CF9">
              <w:rPr>
                <w:noProof/>
                <w:webHidden/>
              </w:rPr>
            </w:r>
            <w:r w:rsidR="00353CF9">
              <w:rPr>
                <w:noProof/>
                <w:webHidden/>
              </w:rPr>
              <w:fldChar w:fldCharType="separate"/>
            </w:r>
            <w:r w:rsidR="00353CF9">
              <w:rPr>
                <w:noProof/>
                <w:webHidden/>
              </w:rPr>
              <w:t>8</w:t>
            </w:r>
            <w:r w:rsidR="00353CF9">
              <w:rPr>
                <w:noProof/>
                <w:webHidden/>
              </w:rPr>
              <w:fldChar w:fldCharType="end"/>
            </w:r>
          </w:hyperlink>
        </w:p>
        <w:p w14:paraId="5B209C73" w14:textId="5F17A929" w:rsidR="00353CF9" w:rsidRDefault="00F16394">
          <w:pPr>
            <w:pStyle w:val="TOC2"/>
            <w:tabs>
              <w:tab w:val="right" w:leader="dot" w:pos="9350"/>
            </w:tabs>
            <w:rPr>
              <w:rFonts w:eastAsiaTheme="minorEastAsia"/>
              <w:noProof/>
            </w:rPr>
          </w:pPr>
          <w:hyperlink w:anchor="_Toc91751867" w:history="1">
            <w:r w:rsidR="00353CF9" w:rsidRPr="0059630D">
              <w:rPr>
                <w:rStyle w:val="Hyperlink"/>
                <w:noProof/>
              </w:rPr>
              <w:t>Meal Pattern Requirements</w:t>
            </w:r>
            <w:r w:rsidR="00353CF9">
              <w:rPr>
                <w:noProof/>
                <w:webHidden/>
              </w:rPr>
              <w:tab/>
            </w:r>
            <w:r w:rsidR="00353CF9">
              <w:rPr>
                <w:noProof/>
                <w:webHidden/>
              </w:rPr>
              <w:fldChar w:fldCharType="begin"/>
            </w:r>
            <w:r w:rsidR="00353CF9">
              <w:rPr>
                <w:noProof/>
                <w:webHidden/>
              </w:rPr>
              <w:instrText xml:space="preserve"> PAGEREF _Toc91751867 \h </w:instrText>
            </w:r>
            <w:r w:rsidR="00353CF9">
              <w:rPr>
                <w:noProof/>
                <w:webHidden/>
              </w:rPr>
            </w:r>
            <w:r w:rsidR="00353CF9">
              <w:rPr>
                <w:noProof/>
                <w:webHidden/>
              </w:rPr>
              <w:fldChar w:fldCharType="separate"/>
            </w:r>
            <w:r w:rsidR="00353CF9">
              <w:rPr>
                <w:noProof/>
                <w:webHidden/>
              </w:rPr>
              <w:t>8</w:t>
            </w:r>
            <w:r w:rsidR="00353CF9">
              <w:rPr>
                <w:noProof/>
                <w:webHidden/>
              </w:rPr>
              <w:fldChar w:fldCharType="end"/>
            </w:r>
          </w:hyperlink>
        </w:p>
        <w:p w14:paraId="0D1EDB52" w14:textId="6C3BB604" w:rsidR="00353CF9" w:rsidRDefault="00F16394">
          <w:pPr>
            <w:pStyle w:val="TOC2"/>
            <w:tabs>
              <w:tab w:val="right" w:leader="dot" w:pos="9350"/>
            </w:tabs>
            <w:rPr>
              <w:rFonts w:eastAsiaTheme="minorEastAsia"/>
              <w:noProof/>
            </w:rPr>
          </w:pPr>
          <w:hyperlink w:anchor="_Toc91751868" w:history="1">
            <w:r w:rsidR="00353CF9" w:rsidRPr="0059630D">
              <w:rPr>
                <w:rStyle w:val="Hyperlink"/>
                <w:noProof/>
              </w:rPr>
              <w:t>Miscellaneous Menu Policies</w:t>
            </w:r>
            <w:r w:rsidR="00353CF9">
              <w:rPr>
                <w:noProof/>
                <w:webHidden/>
              </w:rPr>
              <w:tab/>
            </w:r>
            <w:r w:rsidR="00353CF9">
              <w:rPr>
                <w:noProof/>
                <w:webHidden/>
              </w:rPr>
              <w:fldChar w:fldCharType="begin"/>
            </w:r>
            <w:r w:rsidR="00353CF9">
              <w:rPr>
                <w:noProof/>
                <w:webHidden/>
              </w:rPr>
              <w:instrText xml:space="preserve"> PAGEREF _Toc91751868 \h </w:instrText>
            </w:r>
            <w:r w:rsidR="00353CF9">
              <w:rPr>
                <w:noProof/>
                <w:webHidden/>
              </w:rPr>
            </w:r>
            <w:r w:rsidR="00353CF9">
              <w:rPr>
                <w:noProof/>
                <w:webHidden/>
              </w:rPr>
              <w:fldChar w:fldCharType="separate"/>
            </w:r>
            <w:r w:rsidR="00353CF9">
              <w:rPr>
                <w:noProof/>
                <w:webHidden/>
              </w:rPr>
              <w:t>14</w:t>
            </w:r>
            <w:r w:rsidR="00353CF9">
              <w:rPr>
                <w:noProof/>
                <w:webHidden/>
              </w:rPr>
              <w:fldChar w:fldCharType="end"/>
            </w:r>
          </w:hyperlink>
        </w:p>
        <w:p w14:paraId="73D08FB5" w14:textId="246CB9F2" w:rsidR="00353CF9" w:rsidRDefault="00F16394">
          <w:pPr>
            <w:pStyle w:val="TOC1"/>
            <w:rPr>
              <w:rFonts w:eastAsiaTheme="minorEastAsia"/>
              <w:noProof/>
            </w:rPr>
          </w:pPr>
          <w:hyperlink w:anchor="_Toc91751869" w:history="1">
            <w:r w:rsidR="00353CF9" w:rsidRPr="0059630D">
              <w:rPr>
                <w:rStyle w:val="Hyperlink"/>
                <w:noProof/>
              </w:rPr>
              <w:t>Cultural Recommendations</w:t>
            </w:r>
            <w:r w:rsidR="00353CF9">
              <w:rPr>
                <w:noProof/>
                <w:webHidden/>
              </w:rPr>
              <w:tab/>
            </w:r>
            <w:r w:rsidR="00353CF9">
              <w:rPr>
                <w:noProof/>
                <w:webHidden/>
              </w:rPr>
              <w:fldChar w:fldCharType="begin"/>
            </w:r>
            <w:r w:rsidR="00353CF9">
              <w:rPr>
                <w:noProof/>
                <w:webHidden/>
              </w:rPr>
              <w:instrText xml:space="preserve"> PAGEREF _Toc91751869 \h </w:instrText>
            </w:r>
            <w:r w:rsidR="00353CF9">
              <w:rPr>
                <w:noProof/>
                <w:webHidden/>
              </w:rPr>
            </w:r>
            <w:r w:rsidR="00353CF9">
              <w:rPr>
                <w:noProof/>
                <w:webHidden/>
              </w:rPr>
              <w:fldChar w:fldCharType="separate"/>
            </w:r>
            <w:r w:rsidR="00353CF9">
              <w:rPr>
                <w:noProof/>
                <w:webHidden/>
              </w:rPr>
              <w:t>16</w:t>
            </w:r>
            <w:r w:rsidR="00353CF9">
              <w:rPr>
                <w:noProof/>
                <w:webHidden/>
              </w:rPr>
              <w:fldChar w:fldCharType="end"/>
            </w:r>
          </w:hyperlink>
        </w:p>
        <w:p w14:paraId="2326186E" w14:textId="0AD688EB" w:rsidR="00353CF9" w:rsidRDefault="00F16394">
          <w:pPr>
            <w:pStyle w:val="TOC2"/>
            <w:tabs>
              <w:tab w:val="right" w:leader="dot" w:pos="9350"/>
            </w:tabs>
            <w:rPr>
              <w:rFonts w:eastAsiaTheme="minorEastAsia"/>
              <w:noProof/>
            </w:rPr>
          </w:pPr>
          <w:hyperlink w:anchor="_Toc91751870" w:history="1">
            <w:r w:rsidR="00353CF9" w:rsidRPr="0059630D">
              <w:rPr>
                <w:rStyle w:val="Hyperlink"/>
                <w:noProof/>
              </w:rPr>
              <w:t>Dairy Requirements</w:t>
            </w:r>
            <w:r w:rsidR="00353CF9">
              <w:rPr>
                <w:noProof/>
                <w:webHidden/>
              </w:rPr>
              <w:tab/>
            </w:r>
            <w:r w:rsidR="00353CF9">
              <w:rPr>
                <w:noProof/>
                <w:webHidden/>
              </w:rPr>
              <w:fldChar w:fldCharType="begin"/>
            </w:r>
            <w:r w:rsidR="00353CF9">
              <w:rPr>
                <w:noProof/>
                <w:webHidden/>
              </w:rPr>
              <w:instrText xml:space="preserve"> PAGEREF _Toc91751870 \h </w:instrText>
            </w:r>
            <w:r w:rsidR="00353CF9">
              <w:rPr>
                <w:noProof/>
                <w:webHidden/>
              </w:rPr>
            </w:r>
            <w:r w:rsidR="00353CF9">
              <w:rPr>
                <w:noProof/>
                <w:webHidden/>
              </w:rPr>
              <w:fldChar w:fldCharType="separate"/>
            </w:r>
            <w:r w:rsidR="00353CF9">
              <w:rPr>
                <w:noProof/>
                <w:webHidden/>
              </w:rPr>
              <w:t>16</w:t>
            </w:r>
            <w:r w:rsidR="00353CF9">
              <w:rPr>
                <w:noProof/>
                <w:webHidden/>
              </w:rPr>
              <w:fldChar w:fldCharType="end"/>
            </w:r>
          </w:hyperlink>
        </w:p>
        <w:p w14:paraId="0783E93D" w14:textId="5903499B" w:rsidR="00353CF9" w:rsidRDefault="00F16394">
          <w:pPr>
            <w:pStyle w:val="TOC2"/>
            <w:tabs>
              <w:tab w:val="right" w:leader="dot" w:pos="9350"/>
            </w:tabs>
            <w:rPr>
              <w:rFonts w:eastAsiaTheme="minorEastAsia"/>
              <w:noProof/>
            </w:rPr>
          </w:pPr>
          <w:hyperlink w:anchor="_Toc91751871" w:history="1">
            <w:r w:rsidR="00353CF9" w:rsidRPr="0059630D">
              <w:rPr>
                <w:rStyle w:val="Hyperlink"/>
                <w:noProof/>
              </w:rPr>
              <w:t>Participant Inclusion</w:t>
            </w:r>
            <w:r w:rsidR="00353CF9">
              <w:rPr>
                <w:noProof/>
                <w:webHidden/>
              </w:rPr>
              <w:tab/>
            </w:r>
            <w:r w:rsidR="00353CF9">
              <w:rPr>
                <w:noProof/>
                <w:webHidden/>
              </w:rPr>
              <w:fldChar w:fldCharType="begin"/>
            </w:r>
            <w:r w:rsidR="00353CF9">
              <w:rPr>
                <w:noProof/>
                <w:webHidden/>
              </w:rPr>
              <w:instrText xml:space="preserve"> PAGEREF _Toc91751871 \h </w:instrText>
            </w:r>
            <w:r w:rsidR="00353CF9">
              <w:rPr>
                <w:noProof/>
                <w:webHidden/>
              </w:rPr>
            </w:r>
            <w:r w:rsidR="00353CF9">
              <w:rPr>
                <w:noProof/>
                <w:webHidden/>
              </w:rPr>
              <w:fldChar w:fldCharType="separate"/>
            </w:r>
            <w:r w:rsidR="00353CF9">
              <w:rPr>
                <w:noProof/>
                <w:webHidden/>
              </w:rPr>
              <w:t>17</w:t>
            </w:r>
            <w:r w:rsidR="00353CF9">
              <w:rPr>
                <w:noProof/>
                <w:webHidden/>
              </w:rPr>
              <w:fldChar w:fldCharType="end"/>
            </w:r>
          </w:hyperlink>
        </w:p>
        <w:p w14:paraId="6A978241" w14:textId="59503F2D" w:rsidR="00353CF9" w:rsidRDefault="00F16394">
          <w:pPr>
            <w:pStyle w:val="TOC2"/>
            <w:tabs>
              <w:tab w:val="right" w:leader="dot" w:pos="9350"/>
            </w:tabs>
            <w:rPr>
              <w:rFonts w:eastAsiaTheme="minorEastAsia"/>
              <w:noProof/>
            </w:rPr>
          </w:pPr>
          <w:hyperlink w:anchor="_Toc91751872" w:history="1">
            <w:r w:rsidR="00353CF9" w:rsidRPr="0059630D">
              <w:rPr>
                <w:rStyle w:val="Hyperlink"/>
                <w:noProof/>
              </w:rPr>
              <w:t>Staff Nutrition Trainings</w:t>
            </w:r>
            <w:r w:rsidR="00353CF9">
              <w:rPr>
                <w:noProof/>
                <w:webHidden/>
              </w:rPr>
              <w:tab/>
            </w:r>
            <w:r w:rsidR="00353CF9">
              <w:rPr>
                <w:noProof/>
                <w:webHidden/>
              </w:rPr>
              <w:fldChar w:fldCharType="begin"/>
            </w:r>
            <w:r w:rsidR="00353CF9">
              <w:rPr>
                <w:noProof/>
                <w:webHidden/>
              </w:rPr>
              <w:instrText xml:space="preserve"> PAGEREF _Toc91751872 \h </w:instrText>
            </w:r>
            <w:r w:rsidR="00353CF9">
              <w:rPr>
                <w:noProof/>
                <w:webHidden/>
              </w:rPr>
            </w:r>
            <w:r w:rsidR="00353CF9">
              <w:rPr>
                <w:noProof/>
                <w:webHidden/>
              </w:rPr>
              <w:fldChar w:fldCharType="separate"/>
            </w:r>
            <w:r w:rsidR="00353CF9">
              <w:rPr>
                <w:noProof/>
                <w:webHidden/>
              </w:rPr>
              <w:t>18</w:t>
            </w:r>
            <w:r w:rsidR="00353CF9">
              <w:rPr>
                <w:noProof/>
                <w:webHidden/>
              </w:rPr>
              <w:fldChar w:fldCharType="end"/>
            </w:r>
          </w:hyperlink>
        </w:p>
        <w:p w14:paraId="516CE130" w14:textId="088B9B79" w:rsidR="00353CF9" w:rsidRDefault="00F16394">
          <w:pPr>
            <w:pStyle w:val="TOC2"/>
            <w:tabs>
              <w:tab w:val="right" w:leader="dot" w:pos="9350"/>
            </w:tabs>
            <w:rPr>
              <w:rFonts w:eastAsiaTheme="minorEastAsia"/>
              <w:noProof/>
            </w:rPr>
          </w:pPr>
          <w:hyperlink w:anchor="_Toc91751873" w:history="1">
            <w:r w:rsidR="00353CF9" w:rsidRPr="0059630D">
              <w:rPr>
                <w:rStyle w:val="Hyperlink"/>
                <w:noProof/>
              </w:rPr>
              <w:t>State Policy Review and Revisions</w:t>
            </w:r>
            <w:r w:rsidR="00353CF9">
              <w:rPr>
                <w:noProof/>
                <w:webHidden/>
              </w:rPr>
              <w:tab/>
            </w:r>
            <w:r w:rsidR="00353CF9">
              <w:rPr>
                <w:noProof/>
                <w:webHidden/>
              </w:rPr>
              <w:fldChar w:fldCharType="begin"/>
            </w:r>
            <w:r w:rsidR="00353CF9">
              <w:rPr>
                <w:noProof/>
                <w:webHidden/>
              </w:rPr>
              <w:instrText xml:space="preserve"> PAGEREF _Toc91751873 \h </w:instrText>
            </w:r>
            <w:r w:rsidR="00353CF9">
              <w:rPr>
                <w:noProof/>
                <w:webHidden/>
              </w:rPr>
            </w:r>
            <w:r w:rsidR="00353CF9">
              <w:rPr>
                <w:noProof/>
                <w:webHidden/>
              </w:rPr>
              <w:fldChar w:fldCharType="separate"/>
            </w:r>
            <w:r w:rsidR="00353CF9">
              <w:rPr>
                <w:noProof/>
                <w:webHidden/>
              </w:rPr>
              <w:t>18</w:t>
            </w:r>
            <w:r w:rsidR="00353CF9">
              <w:rPr>
                <w:noProof/>
                <w:webHidden/>
              </w:rPr>
              <w:fldChar w:fldCharType="end"/>
            </w:r>
          </w:hyperlink>
        </w:p>
        <w:p w14:paraId="5907C5A7" w14:textId="792EB358" w:rsidR="00353CF9" w:rsidRDefault="00F16394">
          <w:pPr>
            <w:pStyle w:val="TOC2"/>
            <w:tabs>
              <w:tab w:val="right" w:leader="dot" w:pos="9350"/>
            </w:tabs>
            <w:rPr>
              <w:rFonts w:eastAsiaTheme="minorEastAsia"/>
              <w:noProof/>
            </w:rPr>
          </w:pPr>
          <w:hyperlink w:anchor="_Toc91751874" w:history="1">
            <w:r w:rsidR="00353CF9" w:rsidRPr="0059630D">
              <w:rPr>
                <w:rStyle w:val="Hyperlink"/>
                <w:noProof/>
              </w:rPr>
              <w:t>Additional State Highlights</w:t>
            </w:r>
            <w:r w:rsidR="00353CF9">
              <w:rPr>
                <w:noProof/>
                <w:webHidden/>
              </w:rPr>
              <w:tab/>
            </w:r>
            <w:r w:rsidR="00353CF9">
              <w:rPr>
                <w:noProof/>
                <w:webHidden/>
              </w:rPr>
              <w:fldChar w:fldCharType="begin"/>
            </w:r>
            <w:r w:rsidR="00353CF9">
              <w:rPr>
                <w:noProof/>
                <w:webHidden/>
              </w:rPr>
              <w:instrText xml:space="preserve"> PAGEREF _Toc91751874 \h </w:instrText>
            </w:r>
            <w:r w:rsidR="00353CF9">
              <w:rPr>
                <w:noProof/>
                <w:webHidden/>
              </w:rPr>
            </w:r>
            <w:r w:rsidR="00353CF9">
              <w:rPr>
                <w:noProof/>
                <w:webHidden/>
              </w:rPr>
              <w:fldChar w:fldCharType="separate"/>
            </w:r>
            <w:r w:rsidR="00353CF9">
              <w:rPr>
                <w:noProof/>
                <w:webHidden/>
              </w:rPr>
              <w:t>18</w:t>
            </w:r>
            <w:r w:rsidR="00353CF9">
              <w:rPr>
                <w:noProof/>
                <w:webHidden/>
              </w:rPr>
              <w:fldChar w:fldCharType="end"/>
            </w:r>
          </w:hyperlink>
        </w:p>
        <w:p w14:paraId="1A3681FE" w14:textId="48353B7F" w:rsidR="00353CF9" w:rsidRDefault="00F16394">
          <w:pPr>
            <w:pStyle w:val="TOC2"/>
            <w:tabs>
              <w:tab w:val="right" w:leader="dot" w:pos="9350"/>
            </w:tabs>
            <w:rPr>
              <w:rFonts w:eastAsiaTheme="minorEastAsia"/>
              <w:noProof/>
            </w:rPr>
          </w:pPr>
          <w:hyperlink w:anchor="_Toc91751875" w:history="1">
            <w:r w:rsidR="00353CF9" w:rsidRPr="0059630D">
              <w:rPr>
                <w:rStyle w:val="Hyperlink"/>
                <w:noProof/>
              </w:rPr>
              <w:t>Resources</w:t>
            </w:r>
            <w:r w:rsidR="00353CF9">
              <w:rPr>
                <w:noProof/>
                <w:webHidden/>
              </w:rPr>
              <w:tab/>
            </w:r>
            <w:r w:rsidR="00353CF9">
              <w:rPr>
                <w:noProof/>
                <w:webHidden/>
              </w:rPr>
              <w:fldChar w:fldCharType="begin"/>
            </w:r>
            <w:r w:rsidR="00353CF9">
              <w:rPr>
                <w:noProof/>
                <w:webHidden/>
              </w:rPr>
              <w:instrText xml:space="preserve"> PAGEREF _Toc91751875 \h </w:instrText>
            </w:r>
            <w:r w:rsidR="00353CF9">
              <w:rPr>
                <w:noProof/>
                <w:webHidden/>
              </w:rPr>
            </w:r>
            <w:r w:rsidR="00353CF9">
              <w:rPr>
                <w:noProof/>
                <w:webHidden/>
              </w:rPr>
              <w:fldChar w:fldCharType="separate"/>
            </w:r>
            <w:r w:rsidR="00353CF9">
              <w:rPr>
                <w:noProof/>
                <w:webHidden/>
              </w:rPr>
              <w:t>19</w:t>
            </w:r>
            <w:r w:rsidR="00353CF9">
              <w:rPr>
                <w:noProof/>
                <w:webHidden/>
              </w:rPr>
              <w:fldChar w:fldCharType="end"/>
            </w:r>
          </w:hyperlink>
        </w:p>
        <w:p w14:paraId="3825BD73" w14:textId="004C11FE" w:rsidR="00353CF9" w:rsidRDefault="00F16394">
          <w:pPr>
            <w:pStyle w:val="TOC2"/>
            <w:tabs>
              <w:tab w:val="right" w:leader="dot" w:pos="9350"/>
            </w:tabs>
            <w:rPr>
              <w:rFonts w:eastAsiaTheme="minorEastAsia"/>
              <w:noProof/>
            </w:rPr>
          </w:pPr>
          <w:hyperlink w:anchor="_Toc91751876" w:history="1">
            <w:r w:rsidR="00353CF9" w:rsidRPr="0059630D">
              <w:rPr>
                <w:rStyle w:val="Hyperlink"/>
                <w:noProof/>
              </w:rPr>
              <w:t>State Contacts</w:t>
            </w:r>
            <w:r w:rsidR="00353CF9">
              <w:rPr>
                <w:noProof/>
                <w:webHidden/>
              </w:rPr>
              <w:tab/>
            </w:r>
            <w:r w:rsidR="00353CF9">
              <w:rPr>
                <w:noProof/>
                <w:webHidden/>
              </w:rPr>
              <w:fldChar w:fldCharType="begin"/>
            </w:r>
            <w:r w:rsidR="00353CF9">
              <w:rPr>
                <w:noProof/>
                <w:webHidden/>
              </w:rPr>
              <w:instrText xml:space="preserve"> PAGEREF _Toc91751876 \h </w:instrText>
            </w:r>
            <w:r w:rsidR="00353CF9">
              <w:rPr>
                <w:noProof/>
                <w:webHidden/>
              </w:rPr>
            </w:r>
            <w:r w:rsidR="00353CF9">
              <w:rPr>
                <w:noProof/>
                <w:webHidden/>
              </w:rPr>
              <w:fldChar w:fldCharType="separate"/>
            </w:r>
            <w:r w:rsidR="00353CF9">
              <w:rPr>
                <w:noProof/>
                <w:webHidden/>
              </w:rPr>
              <w:t>19</w:t>
            </w:r>
            <w:r w:rsidR="00353CF9">
              <w:rPr>
                <w:noProof/>
                <w:webHidden/>
              </w:rPr>
              <w:fldChar w:fldCharType="end"/>
            </w:r>
          </w:hyperlink>
        </w:p>
        <w:p w14:paraId="1AE1A5E5" w14:textId="7EFF79AD" w:rsidR="00353CF9" w:rsidRDefault="00F16394">
          <w:pPr>
            <w:pStyle w:val="TOC2"/>
            <w:tabs>
              <w:tab w:val="right" w:leader="dot" w:pos="9350"/>
            </w:tabs>
            <w:rPr>
              <w:rFonts w:eastAsiaTheme="minorEastAsia"/>
              <w:noProof/>
            </w:rPr>
          </w:pPr>
          <w:hyperlink w:anchor="_Toc91751877" w:history="1">
            <w:r w:rsidR="00353CF9" w:rsidRPr="0059630D">
              <w:rPr>
                <w:rStyle w:val="Hyperlink"/>
                <w:noProof/>
              </w:rPr>
              <w:t>Appendix A</w:t>
            </w:r>
            <w:r w:rsidR="00353CF9">
              <w:rPr>
                <w:noProof/>
                <w:webHidden/>
              </w:rPr>
              <w:tab/>
            </w:r>
            <w:r w:rsidR="00353CF9">
              <w:rPr>
                <w:noProof/>
                <w:webHidden/>
              </w:rPr>
              <w:fldChar w:fldCharType="begin"/>
            </w:r>
            <w:r w:rsidR="00353CF9">
              <w:rPr>
                <w:noProof/>
                <w:webHidden/>
              </w:rPr>
              <w:instrText xml:space="preserve"> PAGEREF _Toc91751877 \h </w:instrText>
            </w:r>
            <w:r w:rsidR="00353CF9">
              <w:rPr>
                <w:noProof/>
                <w:webHidden/>
              </w:rPr>
            </w:r>
            <w:r w:rsidR="00353CF9">
              <w:rPr>
                <w:noProof/>
                <w:webHidden/>
              </w:rPr>
              <w:fldChar w:fldCharType="separate"/>
            </w:r>
            <w:r w:rsidR="00353CF9">
              <w:rPr>
                <w:noProof/>
                <w:webHidden/>
              </w:rPr>
              <w:t>21</w:t>
            </w:r>
            <w:r w:rsidR="00353CF9">
              <w:rPr>
                <w:noProof/>
                <w:webHidden/>
              </w:rPr>
              <w:fldChar w:fldCharType="end"/>
            </w:r>
          </w:hyperlink>
        </w:p>
        <w:p w14:paraId="5DA5EFBF" w14:textId="0E22C88C" w:rsidR="00353CF9" w:rsidRDefault="00F16394">
          <w:pPr>
            <w:pStyle w:val="TOC3"/>
            <w:tabs>
              <w:tab w:val="right" w:leader="dot" w:pos="9350"/>
            </w:tabs>
            <w:rPr>
              <w:noProof/>
            </w:rPr>
          </w:pPr>
          <w:hyperlink w:anchor="_Toc91751878" w:history="1">
            <w:r w:rsidR="00353CF9" w:rsidRPr="0059630D">
              <w:rPr>
                <w:rStyle w:val="Hyperlink"/>
                <w:noProof/>
              </w:rPr>
              <w:t>Daily Nutritional Goals for Older Adults: Dietary Guidelines for Americans and Dietary Reference Intakes</w:t>
            </w:r>
            <w:r w:rsidR="00353CF9">
              <w:rPr>
                <w:noProof/>
                <w:webHidden/>
              </w:rPr>
              <w:tab/>
            </w:r>
            <w:r w:rsidR="00353CF9">
              <w:rPr>
                <w:noProof/>
                <w:webHidden/>
              </w:rPr>
              <w:fldChar w:fldCharType="begin"/>
            </w:r>
            <w:r w:rsidR="00353CF9">
              <w:rPr>
                <w:noProof/>
                <w:webHidden/>
              </w:rPr>
              <w:instrText xml:space="preserve"> PAGEREF _Toc91751878 \h </w:instrText>
            </w:r>
            <w:r w:rsidR="00353CF9">
              <w:rPr>
                <w:noProof/>
                <w:webHidden/>
              </w:rPr>
            </w:r>
            <w:r w:rsidR="00353CF9">
              <w:rPr>
                <w:noProof/>
                <w:webHidden/>
              </w:rPr>
              <w:fldChar w:fldCharType="separate"/>
            </w:r>
            <w:r w:rsidR="00353CF9">
              <w:rPr>
                <w:noProof/>
                <w:webHidden/>
              </w:rPr>
              <w:t>21</w:t>
            </w:r>
            <w:r w:rsidR="00353CF9">
              <w:rPr>
                <w:noProof/>
                <w:webHidden/>
              </w:rPr>
              <w:fldChar w:fldCharType="end"/>
            </w:r>
          </w:hyperlink>
        </w:p>
        <w:p w14:paraId="186ADFB0" w14:textId="41EB5D03" w:rsidR="00457512" w:rsidRDefault="00586731" w:rsidP="004F234A">
          <w:pPr>
            <w:spacing w:after="0" w:line="240" w:lineRule="auto"/>
            <w:rPr>
              <w:rFonts w:ascii="Times New Roman" w:hAnsi="Times New Roman" w:cs="Times New Roman"/>
              <w:b/>
              <w:bCs/>
              <w:sz w:val="24"/>
              <w:szCs w:val="24"/>
            </w:rPr>
          </w:pPr>
          <w:r>
            <w:rPr>
              <w:b/>
              <w:bCs/>
              <w:noProof/>
            </w:rPr>
            <w:fldChar w:fldCharType="end"/>
          </w:r>
        </w:p>
      </w:sdtContent>
    </w:sdt>
    <w:p w14:paraId="77003BE6" w14:textId="77777777" w:rsidR="00457512" w:rsidRPr="00FE6F60" w:rsidRDefault="00457512" w:rsidP="002328D4">
      <w:pPr>
        <w:pStyle w:val="Heading2"/>
      </w:pPr>
      <w:bookmarkStart w:id="2" w:name="_Toc91751846"/>
      <w:r w:rsidRPr="00FE6F60">
        <w:t>Tool Kit Data Collection</w:t>
      </w:r>
      <w:bookmarkEnd w:id="2"/>
      <w:r w:rsidRPr="00FE6F60">
        <w:t xml:space="preserve"> </w:t>
      </w:r>
    </w:p>
    <w:p w14:paraId="3A7BB43B" w14:textId="16A4C2F1" w:rsidR="00EA75F5" w:rsidRDefault="00457512" w:rsidP="003E05BF">
      <w:r>
        <w:t>From May 2021 to August 2021</w:t>
      </w:r>
      <w:r w:rsidRPr="00B76EB0">
        <w:t xml:space="preserve">, </w:t>
      </w:r>
      <w:r>
        <w:t xml:space="preserve">the Administration for Community Living </w:t>
      </w:r>
      <w:r w:rsidR="00D40D6E">
        <w:t xml:space="preserve">(ACL) </w:t>
      </w:r>
      <w:r>
        <w:t>and Tufts</w:t>
      </w:r>
      <w:r w:rsidR="00B20D8B">
        <w:t xml:space="preserve"> University</w:t>
      </w:r>
      <w:r>
        <w:t xml:space="preserve"> dietetic intern Mackenzie Brown reviewed </w:t>
      </w:r>
      <w:r w:rsidRPr="00B76EB0">
        <w:t>State Unit on Aging (SUA) menu policies</w:t>
      </w:r>
      <w:r>
        <w:t xml:space="preserve"> for </w:t>
      </w:r>
      <w:r w:rsidR="00EA75F5">
        <w:t>SNP</w:t>
      </w:r>
      <w:r w:rsidR="006E494D">
        <w:t>s</w:t>
      </w:r>
      <w:r w:rsidRPr="00B76EB0">
        <w:t>. The review process encompasse</w:t>
      </w:r>
      <w:r w:rsidR="00EA75F5">
        <w:t>d</w:t>
      </w:r>
      <w:r w:rsidRPr="00B76EB0">
        <w:t xml:space="preserve"> geographic differences between states by collecting policies from the North, South, East, and West. Interviews with multiple SUA</w:t>
      </w:r>
      <w:r w:rsidR="006E494D">
        <w:t>s</w:t>
      </w:r>
      <w:r w:rsidRPr="00B76EB0">
        <w:t xml:space="preserve"> were conducted along with members of the </w:t>
      </w:r>
      <w:r>
        <w:t>DGA</w:t>
      </w:r>
      <w:r w:rsidRPr="00B76EB0">
        <w:t xml:space="preserve"> committee. Tips and suggestions </w:t>
      </w:r>
      <w:r w:rsidR="00EA75F5">
        <w:t>were</w:t>
      </w:r>
      <w:r w:rsidRPr="00B76EB0">
        <w:t xml:space="preserve"> created based off SUA and dietitian feedback</w:t>
      </w:r>
      <w:r w:rsidR="006E3520">
        <w:t xml:space="preserve"> collected </w:t>
      </w:r>
      <w:r w:rsidR="00E150FB">
        <w:t>from current state menu policies, interviews, and nutrition-based research</w:t>
      </w:r>
      <w:r w:rsidRPr="00B76EB0">
        <w:t xml:space="preserve">. </w:t>
      </w:r>
      <w:r w:rsidR="006E494D">
        <w:t>SUAs</w:t>
      </w:r>
      <w:r w:rsidR="00EA75F5">
        <w:t xml:space="preserve"> and Area Agencies on Aging</w:t>
      </w:r>
      <w:r w:rsidR="00E150FB">
        <w:t xml:space="preserve"> </w:t>
      </w:r>
      <w:r w:rsidR="006E494D">
        <w:t xml:space="preserve">(AAA) </w:t>
      </w:r>
      <w:r w:rsidR="00E150FB">
        <w:t xml:space="preserve">can </w:t>
      </w:r>
      <w:r w:rsidR="006E494D">
        <w:t xml:space="preserve">use </w:t>
      </w:r>
      <w:r w:rsidR="00E150FB">
        <w:t xml:space="preserve">the tool kit to help aid in improving </w:t>
      </w:r>
      <w:r w:rsidR="006E494D">
        <w:t>SNPs</w:t>
      </w:r>
      <w:r w:rsidR="00E150FB">
        <w:t xml:space="preserve"> </w:t>
      </w:r>
      <w:r w:rsidR="006E494D">
        <w:t xml:space="preserve">that </w:t>
      </w:r>
      <w:r w:rsidR="00E150FB">
        <w:t xml:space="preserve">adhere to the 2020-2025 </w:t>
      </w:r>
      <w:r w:rsidR="006E494D">
        <w:t>DGAs</w:t>
      </w:r>
      <w:r w:rsidR="00E150FB">
        <w:t xml:space="preserve">. </w:t>
      </w:r>
      <w:r w:rsidR="00EA75F5">
        <w:t xml:space="preserve"> </w:t>
      </w:r>
    </w:p>
    <w:p w14:paraId="23BBD5A9" w14:textId="5A7BE4E5" w:rsidR="00457512" w:rsidRPr="003E05BF" w:rsidRDefault="00457512" w:rsidP="003E05BF">
      <w:pPr>
        <w:jc w:val="center"/>
        <w:rPr>
          <w:b/>
          <w:bCs/>
        </w:rPr>
      </w:pPr>
      <w:r w:rsidRPr="003E05BF">
        <w:rPr>
          <w:b/>
          <w:bCs/>
        </w:rPr>
        <w:t xml:space="preserve">Thank you to the </w:t>
      </w:r>
      <w:r w:rsidR="00D40D6E" w:rsidRPr="003E05BF">
        <w:rPr>
          <w:b/>
          <w:bCs/>
        </w:rPr>
        <w:t xml:space="preserve">following </w:t>
      </w:r>
      <w:r w:rsidRPr="003E05BF">
        <w:rPr>
          <w:b/>
          <w:bCs/>
        </w:rPr>
        <w:t>state</w:t>
      </w:r>
      <w:r w:rsidR="00AB7056">
        <w:rPr>
          <w:b/>
          <w:bCs/>
        </w:rPr>
        <w:t>s’</w:t>
      </w:r>
      <w:r w:rsidRPr="003E05BF">
        <w:rPr>
          <w:b/>
          <w:bCs/>
        </w:rPr>
        <w:t xml:space="preserve"> nutritionists for assisting us with this project</w:t>
      </w:r>
      <w:r w:rsidR="00D40D6E" w:rsidRPr="003E05BF">
        <w:rPr>
          <w:b/>
          <w:bCs/>
        </w:rPr>
        <w:t>:</w:t>
      </w:r>
    </w:p>
    <w:p w14:paraId="6B5D6EE7" w14:textId="1096F397" w:rsidR="0013151D" w:rsidRPr="003E05BF" w:rsidRDefault="00D40D6E" w:rsidP="00D40D6E">
      <w:pPr>
        <w:spacing w:after="0" w:line="216" w:lineRule="auto"/>
        <w:contextualSpacing/>
        <w:jc w:val="center"/>
        <w:rPr>
          <w:rFonts w:eastAsiaTheme="minorEastAsia" w:cstheme="minorHAnsi"/>
          <w:color w:val="000000" w:themeColor="text1"/>
          <w:kern w:val="24"/>
        </w:rPr>
      </w:pPr>
      <w:r w:rsidRPr="003E05BF">
        <w:rPr>
          <w:rFonts w:eastAsiaTheme="minorEastAsia" w:cstheme="minorHAnsi"/>
          <w:color w:val="000000" w:themeColor="text1"/>
          <w:kern w:val="24"/>
        </w:rPr>
        <w:t>California</w:t>
      </w:r>
    </w:p>
    <w:p w14:paraId="701AA12A" w14:textId="77777777" w:rsidR="00D40D6E" w:rsidRPr="003E05BF" w:rsidRDefault="00D40D6E" w:rsidP="00D40D6E">
      <w:pPr>
        <w:spacing w:after="0" w:line="216" w:lineRule="auto"/>
        <w:contextualSpacing/>
        <w:jc w:val="center"/>
        <w:rPr>
          <w:rFonts w:eastAsiaTheme="minorEastAsia" w:cstheme="minorHAnsi"/>
          <w:color w:val="000000" w:themeColor="text1"/>
          <w:kern w:val="24"/>
        </w:rPr>
      </w:pPr>
      <w:r w:rsidRPr="003E05BF">
        <w:rPr>
          <w:rFonts w:eastAsiaTheme="minorEastAsia" w:cstheme="minorHAnsi"/>
          <w:color w:val="000000" w:themeColor="text1"/>
          <w:kern w:val="24"/>
        </w:rPr>
        <w:t>Delaware</w:t>
      </w:r>
    </w:p>
    <w:p w14:paraId="55AB1087" w14:textId="77777777" w:rsidR="00D40D6E" w:rsidRPr="003E05BF" w:rsidRDefault="00D40D6E" w:rsidP="00D40D6E">
      <w:pPr>
        <w:spacing w:after="0" w:line="216" w:lineRule="auto"/>
        <w:contextualSpacing/>
        <w:jc w:val="center"/>
        <w:rPr>
          <w:rFonts w:eastAsiaTheme="minorEastAsia" w:cstheme="minorHAnsi"/>
          <w:color w:val="000000" w:themeColor="text1"/>
          <w:kern w:val="24"/>
        </w:rPr>
      </w:pPr>
      <w:r w:rsidRPr="003E05BF">
        <w:rPr>
          <w:rFonts w:eastAsiaTheme="minorEastAsia" w:cstheme="minorHAnsi"/>
          <w:color w:val="000000" w:themeColor="text1"/>
          <w:kern w:val="24"/>
        </w:rPr>
        <w:t>Georgia</w:t>
      </w:r>
    </w:p>
    <w:p w14:paraId="74B83067" w14:textId="77777777" w:rsidR="00D40D6E" w:rsidRPr="003E05BF" w:rsidRDefault="00D40D6E" w:rsidP="00D40D6E">
      <w:pPr>
        <w:spacing w:after="0" w:line="216" w:lineRule="auto"/>
        <w:contextualSpacing/>
        <w:jc w:val="center"/>
        <w:rPr>
          <w:rFonts w:eastAsiaTheme="minorEastAsia" w:cstheme="minorHAnsi"/>
          <w:color w:val="000000" w:themeColor="text1"/>
          <w:kern w:val="24"/>
        </w:rPr>
      </w:pPr>
      <w:r w:rsidRPr="003E05BF">
        <w:rPr>
          <w:rFonts w:eastAsiaTheme="minorEastAsia" w:cstheme="minorHAnsi"/>
          <w:color w:val="000000" w:themeColor="text1"/>
          <w:kern w:val="24"/>
        </w:rPr>
        <w:t>Iowa</w:t>
      </w:r>
    </w:p>
    <w:p w14:paraId="1EBCB1B0" w14:textId="77777777" w:rsidR="00D40D6E" w:rsidRPr="003E05BF" w:rsidRDefault="00D40D6E" w:rsidP="00D40D6E">
      <w:pPr>
        <w:spacing w:after="0" w:line="216" w:lineRule="auto"/>
        <w:contextualSpacing/>
        <w:jc w:val="center"/>
        <w:rPr>
          <w:rFonts w:eastAsiaTheme="minorEastAsia" w:cstheme="minorHAnsi"/>
          <w:color w:val="000000" w:themeColor="text1"/>
          <w:kern w:val="24"/>
        </w:rPr>
      </w:pPr>
      <w:r w:rsidRPr="003E05BF">
        <w:rPr>
          <w:rFonts w:eastAsiaTheme="minorEastAsia" w:cstheme="minorHAnsi"/>
          <w:color w:val="000000" w:themeColor="text1"/>
          <w:kern w:val="24"/>
        </w:rPr>
        <w:t>Maryland</w:t>
      </w:r>
    </w:p>
    <w:p w14:paraId="78007F05" w14:textId="69B84D4C" w:rsidR="00457512" w:rsidRPr="003E05BF" w:rsidRDefault="00457512" w:rsidP="00457512">
      <w:pPr>
        <w:spacing w:after="0" w:line="216" w:lineRule="auto"/>
        <w:contextualSpacing/>
        <w:jc w:val="center"/>
        <w:rPr>
          <w:rFonts w:eastAsiaTheme="minorEastAsia" w:cstheme="minorHAnsi"/>
          <w:color w:val="000000" w:themeColor="text1"/>
          <w:kern w:val="24"/>
        </w:rPr>
      </w:pPr>
      <w:r w:rsidRPr="003E05BF">
        <w:rPr>
          <w:rFonts w:eastAsiaTheme="minorEastAsia" w:cstheme="minorHAnsi"/>
          <w:color w:val="000000" w:themeColor="text1"/>
          <w:kern w:val="24"/>
        </w:rPr>
        <w:t>Massachusetts</w:t>
      </w:r>
    </w:p>
    <w:p w14:paraId="6150F4BF" w14:textId="77777777" w:rsidR="00457512" w:rsidRPr="003E05BF" w:rsidRDefault="00457512" w:rsidP="00457512">
      <w:pPr>
        <w:spacing w:after="0" w:line="216" w:lineRule="auto"/>
        <w:contextualSpacing/>
        <w:jc w:val="center"/>
        <w:rPr>
          <w:rFonts w:eastAsiaTheme="minorEastAsia" w:cstheme="minorHAnsi"/>
          <w:color w:val="000000" w:themeColor="text1"/>
          <w:kern w:val="24"/>
        </w:rPr>
      </w:pPr>
      <w:r w:rsidRPr="003E05BF">
        <w:rPr>
          <w:rFonts w:eastAsiaTheme="minorEastAsia" w:cstheme="minorHAnsi"/>
          <w:color w:val="000000" w:themeColor="text1"/>
          <w:kern w:val="24"/>
        </w:rPr>
        <w:t>Wyoming</w:t>
      </w:r>
    </w:p>
    <w:p w14:paraId="66F6ACF6" w14:textId="395E17B6" w:rsidR="009444CD" w:rsidRPr="00FE6F60" w:rsidRDefault="009444CD" w:rsidP="002328D4">
      <w:pPr>
        <w:pStyle w:val="Heading2"/>
      </w:pPr>
      <w:bookmarkStart w:id="3" w:name="_Toc91751847"/>
      <w:r w:rsidRPr="00FE6F60">
        <w:t>Dietary Guidelines for Americans</w:t>
      </w:r>
      <w:bookmarkEnd w:id="3"/>
      <w:r w:rsidRPr="00FE6F60">
        <w:t xml:space="preserve"> </w:t>
      </w:r>
    </w:p>
    <w:p w14:paraId="29305BD0" w14:textId="17B111A4" w:rsidR="004F234A" w:rsidRPr="007C5B96" w:rsidRDefault="00F16394" w:rsidP="007C5B96">
      <w:pPr>
        <w:rPr>
          <w:rFonts w:cstheme="minorHAnsi"/>
          <w:b/>
          <w:bCs/>
        </w:rPr>
      </w:pPr>
      <w:hyperlink r:id="rId12" w:history="1">
        <w:r w:rsidR="00715BC8" w:rsidRPr="007C5B96">
          <w:rPr>
            <w:rStyle w:val="Hyperlink"/>
            <w:rFonts w:cstheme="minorHAnsi"/>
          </w:rPr>
          <w:t xml:space="preserve">The 2020-2025 </w:t>
        </w:r>
        <w:r w:rsidR="00AA0050" w:rsidRPr="007C5B96">
          <w:rPr>
            <w:rStyle w:val="Hyperlink"/>
            <w:rFonts w:cstheme="minorHAnsi"/>
          </w:rPr>
          <w:t>Dietary Guidelines for Americans (</w:t>
        </w:r>
        <w:r w:rsidR="00715BC8" w:rsidRPr="007C5B96">
          <w:rPr>
            <w:rStyle w:val="Hyperlink"/>
            <w:rFonts w:cstheme="minorHAnsi"/>
          </w:rPr>
          <w:t>DGAs</w:t>
        </w:r>
        <w:r w:rsidR="00AA0050" w:rsidRPr="007C5B96">
          <w:rPr>
            <w:rStyle w:val="Hyperlink"/>
            <w:rFonts w:cstheme="minorHAnsi"/>
          </w:rPr>
          <w:t>)</w:t>
        </w:r>
      </w:hyperlink>
      <w:r w:rsidR="00715BC8" w:rsidRPr="007C5B96">
        <w:rPr>
          <w:rFonts w:cstheme="minorHAnsi"/>
        </w:rPr>
        <w:t xml:space="preserve"> use evidenced-based research to revise and improve the 2015 DGAs</w:t>
      </w:r>
      <w:r w:rsidR="00C80086" w:rsidRPr="007C5B96">
        <w:rPr>
          <w:rFonts w:cstheme="minorHAnsi"/>
        </w:rPr>
        <w:t>. The guidelines are revised every five years</w:t>
      </w:r>
      <w:r w:rsidR="00715BC8" w:rsidRPr="007C5B96">
        <w:rPr>
          <w:rFonts w:cstheme="minorHAnsi"/>
        </w:rPr>
        <w:t>.</w:t>
      </w:r>
      <w:r w:rsidR="00AA0050" w:rsidRPr="007C5B96">
        <w:rPr>
          <w:rFonts w:cstheme="minorHAnsi"/>
          <w:b/>
          <w:bCs/>
        </w:rPr>
        <w:t xml:space="preserve"> </w:t>
      </w:r>
      <w:r w:rsidR="009444CD" w:rsidRPr="007C5B96">
        <w:rPr>
          <w:rFonts w:cstheme="minorHAnsi"/>
        </w:rPr>
        <w:t>The DGAs are created by the U.S. Department</w:t>
      </w:r>
      <w:r w:rsidR="00C75CF1" w:rsidRPr="007C5B96">
        <w:rPr>
          <w:rFonts w:cstheme="minorHAnsi"/>
        </w:rPr>
        <w:t>s</w:t>
      </w:r>
      <w:r w:rsidR="009444CD" w:rsidRPr="007C5B96">
        <w:rPr>
          <w:rFonts w:cstheme="minorHAnsi"/>
        </w:rPr>
        <w:t xml:space="preserve"> of Agriculture and Health and Human Services to provide nutritional guidelines for the general </w:t>
      </w:r>
      <w:r w:rsidR="00DC471E" w:rsidRPr="007C5B96">
        <w:rPr>
          <w:rFonts w:cstheme="minorHAnsi"/>
        </w:rPr>
        <w:t xml:space="preserve">healthy </w:t>
      </w:r>
      <w:r w:rsidR="009444CD" w:rsidRPr="007C5B96">
        <w:rPr>
          <w:rFonts w:cstheme="minorHAnsi"/>
        </w:rPr>
        <w:t xml:space="preserve">population. The DGAs are </w:t>
      </w:r>
      <w:r w:rsidR="006E494D" w:rsidRPr="007C5B96">
        <w:rPr>
          <w:rFonts w:cstheme="minorHAnsi"/>
        </w:rPr>
        <w:t xml:space="preserve">used </w:t>
      </w:r>
      <w:r w:rsidR="009444CD" w:rsidRPr="007C5B96">
        <w:rPr>
          <w:rFonts w:cstheme="minorHAnsi"/>
        </w:rPr>
        <w:t xml:space="preserve">by federal food, nutrition, and health policies and programs to help the population consume a healthy and nutritionally adequate diet. </w:t>
      </w:r>
      <w:r w:rsidR="001F734F" w:rsidRPr="007C5B96">
        <w:rPr>
          <w:rFonts w:cstheme="minorHAnsi"/>
        </w:rPr>
        <w:t xml:space="preserve">The guidelines for </w:t>
      </w:r>
      <w:r w:rsidR="001F734F" w:rsidRPr="007C5B96">
        <w:rPr>
          <w:rFonts w:cstheme="minorHAnsi"/>
        </w:rPr>
        <w:lastRenderedPageBreak/>
        <w:t xml:space="preserve">older adults can be </w:t>
      </w:r>
      <w:r w:rsidR="000F728B" w:rsidRPr="007C5B96">
        <w:rPr>
          <w:rFonts w:cstheme="minorHAnsi"/>
        </w:rPr>
        <w:t xml:space="preserve">found </w:t>
      </w:r>
      <w:r w:rsidR="00ED1F58" w:rsidRPr="007C5B96">
        <w:rPr>
          <w:rFonts w:cstheme="minorHAnsi"/>
        </w:rPr>
        <w:t>in</w:t>
      </w:r>
      <w:hyperlink w:anchor="_Appendix_A" w:history="1">
        <w:r w:rsidR="00ED1F58" w:rsidRPr="007C5B96">
          <w:rPr>
            <w:rStyle w:val="Hyperlink"/>
            <w:rFonts w:cstheme="minorHAnsi"/>
          </w:rPr>
          <w:t xml:space="preserve"> </w:t>
        </w:r>
        <w:r w:rsidR="00F00E1F" w:rsidRPr="007C5B96">
          <w:rPr>
            <w:rStyle w:val="Hyperlink"/>
            <w:rFonts w:cstheme="minorHAnsi"/>
          </w:rPr>
          <w:t>A</w:t>
        </w:r>
        <w:r w:rsidR="00ED1F58" w:rsidRPr="007C5B96">
          <w:rPr>
            <w:rStyle w:val="Hyperlink"/>
            <w:rFonts w:cstheme="minorHAnsi"/>
          </w:rPr>
          <w:t>ppendix A</w:t>
        </w:r>
      </w:hyperlink>
      <w:r w:rsidR="001F734F" w:rsidRPr="007C5B96">
        <w:rPr>
          <w:rFonts w:cstheme="minorHAnsi"/>
        </w:rPr>
        <w:t xml:space="preserve"> or at </w:t>
      </w:r>
      <w:hyperlink r:id="rId13" w:history="1">
        <w:r w:rsidR="001F734F" w:rsidRPr="007C5B96">
          <w:rPr>
            <w:rStyle w:val="Hyperlink"/>
            <w:rFonts w:cstheme="minorHAnsi"/>
          </w:rPr>
          <w:t>https://www.dietaryguidelines.gov</w:t>
        </w:r>
      </w:hyperlink>
      <w:r w:rsidR="001F734F" w:rsidRPr="007C5B96">
        <w:rPr>
          <w:rFonts w:cstheme="minorHAnsi"/>
        </w:rPr>
        <w:t xml:space="preserve">. </w:t>
      </w:r>
      <w:r w:rsidR="006E494D" w:rsidRPr="007C5B96">
        <w:rPr>
          <w:rFonts w:cstheme="minorHAnsi"/>
        </w:rPr>
        <w:t xml:space="preserve">With the emergence of new dietary guidelines and evidence-based research, </w:t>
      </w:r>
      <w:r w:rsidR="005651EC" w:rsidRPr="007C5B96">
        <w:rPr>
          <w:rFonts w:cstheme="minorHAnsi"/>
        </w:rPr>
        <w:t>it is</w:t>
      </w:r>
      <w:r w:rsidR="00D44F76" w:rsidRPr="007C5B96">
        <w:rPr>
          <w:rFonts w:cstheme="minorHAnsi"/>
        </w:rPr>
        <w:t xml:space="preserve"> recommended that states review and revise their meal standards and policies as </w:t>
      </w:r>
      <w:r w:rsidR="00584A12" w:rsidRPr="007C5B96">
        <w:rPr>
          <w:rFonts w:cstheme="minorHAnsi"/>
        </w:rPr>
        <w:t>needed.</w:t>
      </w:r>
      <w:r w:rsidR="00D44F76" w:rsidRPr="007C5B96">
        <w:rPr>
          <w:rFonts w:cstheme="minorHAnsi"/>
        </w:rPr>
        <w:t xml:space="preserve"> </w:t>
      </w:r>
    </w:p>
    <w:p w14:paraId="3F3F1168" w14:textId="77777777" w:rsidR="00AC2CFA" w:rsidRPr="002328D4" w:rsidRDefault="00AC2CFA" w:rsidP="002328D4">
      <w:pPr>
        <w:pStyle w:val="Heading2"/>
      </w:pPr>
      <w:bookmarkStart w:id="4" w:name="_Toc91751848"/>
      <w:r w:rsidRPr="002328D4">
        <w:t>Standardized Policy of Senior Nutrition Programs</w:t>
      </w:r>
      <w:bookmarkEnd w:id="4"/>
      <w:r w:rsidR="00610E8B" w:rsidRPr="002328D4">
        <w:tab/>
      </w:r>
    </w:p>
    <w:p w14:paraId="61A88C3F" w14:textId="74FE8C49" w:rsidR="00BE5C26" w:rsidRPr="007C5B96" w:rsidRDefault="009444CD" w:rsidP="007C5B96">
      <w:r w:rsidRPr="00EF2CC6">
        <w:t>The OAA requires all OAA</w:t>
      </w:r>
      <w:r w:rsidR="00D526B2">
        <w:t>-</w:t>
      </w:r>
      <w:r w:rsidRPr="00EF2CC6">
        <w:t xml:space="preserve">funded programs to adhere to the current </w:t>
      </w:r>
      <w:r w:rsidR="00BE5C26">
        <w:t>DGAs and Dietary Reference Intakes</w:t>
      </w:r>
      <w:r w:rsidR="006E494D">
        <w:t xml:space="preserve"> (DRI</w:t>
      </w:r>
      <w:r w:rsidR="00B41515">
        <w:t>s</w:t>
      </w:r>
      <w:r w:rsidR="006E494D">
        <w:t>)</w:t>
      </w:r>
      <w:r w:rsidRPr="00EF2CC6">
        <w:t xml:space="preserve">. </w:t>
      </w:r>
      <w:r w:rsidR="00467309">
        <w:t>E</w:t>
      </w:r>
      <w:r w:rsidR="00467309" w:rsidRPr="00EF2CC6">
        <w:t xml:space="preserve">ach </w:t>
      </w:r>
      <w:r w:rsidR="009C1143">
        <w:t xml:space="preserve">SUA </w:t>
      </w:r>
      <w:r w:rsidR="00467309">
        <w:t>is required to create statewide policies to ensure meals meet the OAA requirements</w:t>
      </w:r>
      <w:r w:rsidR="00467309" w:rsidRPr="00EF2CC6">
        <w:t>.</w:t>
      </w:r>
      <w:r w:rsidR="00467309">
        <w:t xml:space="preserve"> The OAA requires that</w:t>
      </w:r>
      <w:r w:rsidR="00287FCF" w:rsidRPr="00EF2CC6">
        <w:t xml:space="preserve"> each </w:t>
      </w:r>
      <w:r w:rsidR="00467309">
        <w:t>meal complies with the most recent DGAs and provides a minimum of 33%</w:t>
      </w:r>
      <w:r w:rsidR="00287FCF" w:rsidRPr="00EF2CC6">
        <w:t xml:space="preserve"> of the </w:t>
      </w:r>
      <w:r w:rsidR="002511DC" w:rsidRPr="00EF2CC6">
        <w:t xml:space="preserve">recommended </w:t>
      </w:r>
      <w:r w:rsidR="00467309">
        <w:t>DRI</w:t>
      </w:r>
      <w:r w:rsidR="009C1143">
        <w:t>s</w:t>
      </w:r>
      <w:r w:rsidR="002511DC" w:rsidRPr="00EF2CC6">
        <w:t xml:space="preserve"> </w:t>
      </w:r>
      <w:r w:rsidR="00467309">
        <w:t xml:space="preserve">if the project provides one meal per day, 66% of DRIs if the project provides two meals per day, and 100% of the </w:t>
      </w:r>
      <w:r w:rsidR="009C1143">
        <w:t xml:space="preserve">DRIs </w:t>
      </w:r>
      <w:r w:rsidR="00467309">
        <w:t xml:space="preserve">if the project provides three meals per day. </w:t>
      </w:r>
    </w:p>
    <w:p w14:paraId="7457D40A" w14:textId="25A346EA" w:rsidR="00623820" w:rsidRDefault="00056B9A" w:rsidP="002328D4">
      <w:pPr>
        <w:pStyle w:val="Heading2"/>
      </w:pPr>
      <w:bookmarkStart w:id="5" w:name="_Toc91751849"/>
      <w:r>
        <w:t>2020-2025 DGA</w:t>
      </w:r>
      <w:r w:rsidR="009C1143">
        <w:t>s</w:t>
      </w:r>
      <w:r>
        <w:t>: General Population</w:t>
      </w:r>
      <w:bookmarkEnd w:id="5"/>
      <w:r>
        <w:t xml:space="preserve"> </w:t>
      </w:r>
    </w:p>
    <w:p w14:paraId="67181C34" w14:textId="3CC4C467" w:rsidR="00E661D3" w:rsidRPr="007C5B96" w:rsidRDefault="00A941D8" w:rsidP="007C5B96">
      <w:r w:rsidRPr="00A941D8">
        <w:t xml:space="preserve">The DGAs </w:t>
      </w:r>
      <w:r>
        <w:t xml:space="preserve">provide </w:t>
      </w:r>
      <w:r w:rsidR="003A74E1">
        <w:t xml:space="preserve">current </w:t>
      </w:r>
      <w:r>
        <w:t xml:space="preserve">advice on what to eat and drink to promote health, reduce risk of chronic diseases, and meet nutrient needs. </w:t>
      </w:r>
      <w:r w:rsidR="00E661D3">
        <w:t>It emphasizes the importance of a healthy dietary pattern</w:t>
      </w:r>
      <w:r w:rsidR="009C1143">
        <w:t>,</w:t>
      </w:r>
      <w:r w:rsidR="00E661D3">
        <w:t xml:space="preserve"> which is the combination of foods and beverages that constitute an </w:t>
      </w:r>
      <w:r w:rsidR="009C1143">
        <w:t>individual’s</w:t>
      </w:r>
      <w:r w:rsidR="00E661D3">
        <w:t xml:space="preserve"> complete dietary intake over time. A healthy diet</w:t>
      </w:r>
      <w:r w:rsidR="00080472">
        <w:t>ary</w:t>
      </w:r>
      <w:r w:rsidR="00E661D3">
        <w:t xml:space="preserve"> pattern consists of nutrient-dense foods</w:t>
      </w:r>
      <w:r w:rsidR="009C1143">
        <w:t xml:space="preserve"> and</w:t>
      </w:r>
      <w:r w:rsidR="00E661D3">
        <w:t xml:space="preserve"> limiting sugars, saturated fat, sodium, and alcoholic beverages, along with meeting food group needs and staying within calorie limits. A healthy dietary pattern consists of having vegetables, fruits, grains, dairy, and protein every day. Use </w:t>
      </w:r>
      <w:hyperlink r:id="rId14" w:history="1">
        <w:r w:rsidR="00E661D3" w:rsidRPr="00CE3D7C">
          <w:rPr>
            <w:rStyle w:val="Hyperlink"/>
          </w:rPr>
          <w:t>MyPlate.gov</w:t>
        </w:r>
      </w:hyperlink>
      <w:r w:rsidR="00E661D3">
        <w:t xml:space="preserve"> to learn more. </w:t>
      </w:r>
    </w:p>
    <w:p w14:paraId="00CEEF15" w14:textId="4EDCF4DA" w:rsidR="00056B9A" w:rsidRPr="007C5B96" w:rsidRDefault="00623820" w:rsidP="007C5B96">
      <w:r>
        <w:t xml:space="preserve">The </w:t>
      </w:r>
      <w:r w:rsidR="00AF1225">
        <w:t>current</w:t>
      </w:r>
      <w:r>
        <w:t xml:space="preserve"> </w:t>
      </w:r>
      <w:r w:rsidR="00BE5C26">
        <w:t>DGAs</w:t>
      </w:r>
      <w:r>
        <w:t xml:space="preserve"> </w:t>
      </w:r>
      <w:r w:rsidR="00B94225">
        <w:t xml:space="preserve">state there is </w:t>
      </w:r>
      <w:r>
        <w:t xml:space="preserve">an </w:t>
      </w:r>
      <w:r w:rsidRPr="00623820">
        <w:t>underconsum</w:t>
      </w:r>
      <w:r>
        <w:t>ption of</w:t>
      </w:r>
      <w:r w:rsidRPr="00623820">
        <w:t xml:space="preserve"> calcium, potassium, dietary fiber, and vitamin D</w:t>
      </w:r>
      <w:r>
        <w:t xml:space="preserve"> in the general population</w:t>
      </w:r>
      <w:r w:rsidRPr="00623820">
        <w:t xml:space="preserve">. </w:t>
      </w:r>
      <w:r>
        <w:t xml:space="preserve">Due to the importance of these nutrients, low intakes are a public health concern. </w:t>
      </w:r>
      <w:r w:rsidR="00B86086">
        <w:t>Nutrition programs can help increase participant intake of these nutrients by providing well-rounded meal options. Specifically, increasing vegetable</w:t>
      </w:r>
      <w:r w:rsidR="009C1143">
        <w:t>s</w:t>
      </w:r>
      <w:r w:rsidR="00B86086">
        <w:t>, fruit</w:t>
      </w:r>
      <w:r w:rsidR="0066771C">
        <w:t>s</w:t>
      </w:r>
      <w:r w:rsidR="00B86086">
        <w:t xml:space="preserve">, beans, whole grains, and dairy within meals will help participants reach the recommended intakes. </w:t>
      </w:r>
      <w:r w:rsidR="00B94225">
        <w:t xml:space="preserve">Natural food sources </w:t>
      </w:r>
      <w:r w:rsidR="00BE5C26">
        <w:t>are</w:t>
      </w:r>
      <w:r w:rsidR="00B94225">
        <w:t xml:space="preserve"> the recommended priority to consume all vitamins and minerals, but dietary supplementation and fortified foods may need to be introduced if daily intake goals are not being met. </w:t>
      </w:r>
    </w:p>
    <w:p w14:paraId="7B519193" w14:textId="03E433E9" w:rsidR="005B6B6A" w:rsidRPr="00EF2CC6" w:rsidRDefault="005B6B6A" w:rsidP="002328D4">
      <w:pPr>
        <w:pStyle w:val="Heading2"/>
      </w:pPr>
      <w:bookmarkStart w:id="6" w:name="_Toc91751850"/>
      <w:r w:rsidRPr="00EF2CC6">
        <w:t>2020-2025 DGA</w:t>
      </w:r>
      <w:r w:rsidR="009C1143">
        <w:t>s</w:t>
      </w:r>
      <w:r w:rsidRPr="00EF2CC6">
        <w:t>: Older Adults</w:t>
      </w:r>
      <w:bookmarkEnd w:id="6"/>
      <w:r w:rsidRPr="00EF2CC6">
        <w:t xml:space="preserve"> </w:t>
      </w:r>
    </w:p>
    <w:p w14:paraId="034AA0E7" w14:textId="7A4434CF" w:rsidR="00BD2EF1" w:rsidRPr="00EF2CC6" w:rsidRDefault="00E166BA" w:rsidP="004F234A">
      <w:pPr>
        <w:tabs>
          <w:tab w:val="left" w:pos="3120"/>
        </w:tabs>
        <w:spacing w:after="0" w:line="240" w:lineRule="auto"/>
        <w:rPr>
          <w:rFonts w:ascii="Times New Roman" w:hAnsi="Times New Roman" w:cs="Times New Roman"/>
          <w:sz w:val="24"/>
          <w:szCs w:val="24"/>
        </w:rPr>
      </w:pPr>
      <w:r w:rsidRPr="003E05BF">
        <w:t xml:space="preserve">The 2020-2025 </w:t>
      </w:r>
      <w:r w:rsidR="009C1143" w:rsidRPr="003E05BF">
        <w:t>DGA</w:t>
      </w:r>
      <w:r w:rsidR="001B4E67">
        <w:t>s</w:t>
      </w:r>
      <w:r w:rsidRPr="003E05BF">
        <w:t xml:space="preserve"> </w:t>
      </w:r>
      <w:r w:rsidR="00053B75" w:rsidRPr="003E05BF">
        <w:t>are</w:t>
      </w:r>
      <w:r w:rsidRPr="003E05BF">
        <w:t xml:space="preserve"> the first to address all stages of life</w:t>
      </w:r>
      <w:r w:rsidR="009C1143" w:rsidRPr="003E05BF">
        <w:t>,</w:t>
      </w:r>
      <w:r w:rsidRPr="003E05BF">
        <w:t xml:space="preserve"> including infants and toddlers, children and adolescents, adults, women who are pregnant or lactating, and older adults. </w:t>
      </w:r>
      <w:r w:rsidR="008F5F6A" w:rsidRPr="003E05BF">
        <w:t xml:space="preserve">The general U.S. population guidelines apply to older adults, </w:t>
      </w:r>
      <w:r w:rsidR="000F48C3" w:rsidRPr="003E05BF">
        <w:t xml:space="preserve">in addition to the newly added older </w:t>
      </w:r>
      <w:r w:rsidR="000D4164" w:rsidRPr="003E05BF">
        <w:t>adults’</w:t>
      </w:r>
      <w:r w:rsidR="008F5F6A" w:rsidRPr="003E05BF">
        <w:t xml:space="preserve"> </w:t>
      </w:r>
      <w:r w:rsidR="000F48C3" w:rsidRPr="003E05BF">
        <w:t>special considerations</w:t>
      </w:r>
      <w:r w:rsidR="008F5F6A" w:rsidRPr="003E05BF">
        <w:t>.</w:t>
      </w:r>
      <w:r w:rsidR="00A36A23" w:rsidRPr="003E05BF">
        <w:t xml:space="preserve"> For the purpose of this document, only older adults</w:t>
      </w:r>
      <w:r w:rsidR="00AF0B08">
        <w:t>’</w:t>
      </w:r>
      <w:r w:rsidR="00A36A23" w:rsidRPr="003E05BF">
        <w:t xml:space="preserve"> special nutrient considerations are summarized below</w:t>
      </w:r>
      <w:r w:rsidR="00A36A23">
        <w:rPr>
          <w:rFonts w:ascii="Times New Roman" w:hAnsi="Times New Roman" w:cs="Times New Roman"/>
          <w:sz w:val="24"/>
          <w:szCs w:val="24"/>
        </w:rPr>
        <w:t xml:space="preserve">. </w:t>
      </w:r>
      <w:r w:rsidR="008F5F6A" w:rsidRPr="00EF2CC6">
        <w:rPr>
          <w:rFonts w:ascii="Times New Roman" w:hAnsi="Times New Roman" w:cs="Times New Roman"/>
          <w:sz w:val="24"/>
          <w:szCs w:val="24"/>
        </w:rPr>
        <w:t xml:space="preserve"> </w:t>
      </w:r>
    </w:p>
    <w:p w14:paraId="610B71FE" w14:textId="77777777" w:rsidR="004F234A" w:rsidRDefault="004F234A" w:rsidP="004F234A">
      <w:pPr>
        <w:tabs>
          <w:tab w:val="left" w:pos="3120"/>
        </w:tabs>
        <w:spacing w:after="0" w:line="240" w:lineRule="auto"/>
        <w:rPr>
          <w:rFonts w:ascii="Times New Roman" w:hAnsi="Times New Roman" w:cs="Times New Roman"/>
          <w:sz w:val="24"/>
          <w:szCs w:val="24"/>
          <w:u w:val="single"/>
        </w:rPr>
      </w:pPr>
    </w:p>
    <w:p w14:paraId="00168C4F" w14:textId="38E11BD5" w:rsidR="004F234A" w:rsidRPr="00693267" w:rsidRDefault="00FB3992" w:rsidP="00693267">
      <w:bookmarkStart w:id="7" w:name="_Toc91751851"/>
      <w:r w:rsidRPr="009C52A7">
        <w:rPr>
          <w:rStyle w:val="Heading3Char"/>
        </w:rPr>
        <w:t>Protein:</w:t>
      </w:r>
      <w:bookmarkEnd w:id="7"/>
      <w:r w:rsidRPr="00693267">
        <w:t xml:space="preserve"> </w:t>
      </w:r>
      <w:r w:rsidRPr="00EF2CC6">
        <w:t xml:space="preserve">Older adults are susceptible </w:t>
      </w:r>
      <w:r w:rsidR="00B0248E" w:rsidRPr="00EF2CC6">
        <w:t xml:space="preserve">to </w:t>
      </w:r>
      <w:r w:rsidRPr="00EF2CC6">
        <w:t>loss of lean muscle mass</w:t>
      </w:r>
      <w:r w:rsidR="00B0248E" w:rsidRPr="00EF2CC6">
        <w:t xml:space="preserve"> as age progresses</w:t>
      </w:r>
      <w:r w:rsidRPr="00EF2CC6">
        <w:t xml:space="preserve">. Adequate consumption of dietary protein is </w:t>
      </w:r>
      <w:r w:rsidR="00B0248E" w:rsidRPr="00EF2CC6">
        <w:t>the main preventative factor for muscle loss. Older adults</w:t>
      </w:r>
      <w:r w:rsidR="00BA0B4A">
        <w:t>,</w:t>
      </w:r>
      <w:r w:rsidR="00B0248E" w:rsidRPr="00EF2CC6">
        <w:t xml:space="preserve"> on average</w:t>
      </w:r>
      <w:r w:rsidR="00BA0B4A">
        <w:t>,</w:t>
      </w:r>
      <w:r w:rsidR="00B0248E" w:rsidRPr="00EF2CC6">
        <w:t xml:space="preserve"> do not consume the recommended intake </w:t>
      </w:r>
      <w:r w:rsidR="00BA0B4A">
        <w:t>of – a</w:t>
      </w:r>
      <w:r w:rsidR="00E03472">
        <w:t xml:space="preserve">nd often lack </w:t>
      </w:r>
      <w:r w:rsidR="00B0248E" w:rsidRPr="00EF2CC6">
        <w:t>variety</w:t>
      </w:r>
      <w:r w:rsidR="00BA0B4A">
        <w:t xml:space="preserve"> in – </w:t>
      </w:r>
      <w:r w:rsidR="00E03472">
        <w:t>the</w:t>
      </w:r>
      <w:r w:rsidR="00B0248E" w:rsidRPr="00EF2CC6">
        <w:t xml:space="preserve"> protein food subgroups</w:t>
      </w:r>
      <w:r w:rsidR="00E03472">
        <w:t xml:space="preserve"> they consume</w:t>
      </w:r>
      <w:r w:rsidR="00B0248E" w:rsidRPr="00EF2CC6">
        <w:t xml:space="preserve">. </w:t>
      </w:r>
      <w:r w:rsidR="009C1143">
        <w:t>SNPs</w:t>
      </w:r>
      <w:r w:rsidR="00124E95" w:rsidRPr="00EF2CC6">
        <w:t xml:space="preserve"> can</w:t>
      </w:r>
      <w:r w:rsidR="00B0248E" w:rsidRPr="00EF2CC6">
        <w:t xml:space="preserve"> work to incorporate a wider variety of protein foods</w:t>
      </w:r>
      <w:r w:rsidR="009C1143">
        <w:t>,</w:t>
      </w:r>
      <w:r w:rsidR="00B0248E" w:rsidRPr="00EF2CC6">
        <w:t xml:space="preserve"> such as seafood, dairy, soy alternatives, beans, nuts, and lentils</w:t>
      </w:r>
      <w:r w:rsidR="002914B2">
        <w:t xml:space="preserve"> into their menus</w:t>
      </w:r>
      <w:r w:rsidR="00B0248E" w:rsidRPr="00EF2CC6">
        <w:t xml:space="preserve">.  </w:t>
      </w:r>
    </w:p>
    <w:p w14:paraId="3FE33C8B" w14:textId="7549D593" w:rsidR="004F234A" w:rsidRPr="00693267" w:rsidRDefault="00FB3992" w:rsidP="00693267">
      <w:pPr>
        <w:rPr>
          <w:sz w:val="18"/>
          <w:szCs w:val="18"/>
        </w:rPr>
      </w:pPr>
      <w:bookmarkStart w:id="8" w:name="_Toc91751852"/>
      <w:r w:rsidRPr="009C52A7">
        <w:rPr>
          <w:rStyle w:val="Heading3Char"/>
        </w:rPr>
        <w:t>Vitamin B</w:t>
      </w:r>
      <w:r w:rsidR="04DCFEFF" w:rsidRPr="009C52A7">
        <w:rPr>
          <w:rStyle w:val="Heading3Char"/>
        </w:rPr>
        <w:t>-</w:t>
      </w:r>
      <w:r w:rsidRPr="009C52A7">
        <w:rPr>
          <w:rStyle w:val="Heading3Char"/>
        </w:rPr>
        <w:t>12</w:t>
      </w:r>
      <w:r w:rsidR="00636A9D" w:rsidRPr="009C52A7">
        <w:rPr>
          <w:rStyle w:val="Heading3Char"/>
        </w:rPr>
        <w:t>:</w:t>
      </w:r>
      <w:bookmarkEnd w:id="8"/>
      <w:r w:rsidR="00636A9D">
        <w:t xml:space="preserve"> </w:t>
      </w:r>
      <w:r w:rsidR="00636A9D" w:rsidRPr="5AD747FC">
        <w:t xml:space="preserve">The </w:t>
      </w:r>
      <w:r w:rsidR="00D3758E" w:rsidRPr="5AD747FC">
        <w:t>body’s</w:t>
      </w:r>
      <w:r w:rsidR="00636A9D" w:rsidRPr="5AD747FC">
        <w:t xml:space="preserve"> ability to absorb vitamin B</w:t>
      </w:r>
      <w:r w:rsidR="55A109F6" w:rsidRPr="5AD747FC">
        <w:t>-</w:t>
      </w:r>
      <w:r w:rsidR="00636A9D" w:rsidRPr="00692120">
        <w:t>12</w:t>
      </w:r>
      <w:r w:rsidR="00636A9D" w:rsidRPr="5AD747FC">
        <w:rPr>
          <w:vertAlign w:val="subscript"/>
        </w:rPr>
        <w:t xml:space="preserve"> </w:t>
      </w:r>
      <w:r w:rsidR="00636A9D" w:rsidRPr="5AD747FC">
        <w:t xml:space="preserve">declines with age. Medication side effects are another cause of decreased absorption within older adults. </w:t>
      </w:r>
      <w:r w:rsidR="009C1143" w:rsidRPr="5AD747FC">
        <w:t>SNPs</w:t>
      </w:r>
      <w:r w:rsidR="00124E95" w:rsidRPr="5AD747FC">
        <w:t xml:space="preserve"> can help </w:t>
      </w:r>
      <w:r w:rsidR="00715BC8" w:rsidRPr="5AD747FC">
        <w:t>address</w:t>
      </w:r>
      <w:r w:rsidR="00124E95" w:rsidRPr="5AD747FC">
        <w:t xml:space="preserve"> this </w:t>
      </w:r>
      <w:r w:rsidR="00715BC8" w:rsidRPr="5AD747FC">
        <w:t>issue</w:t>
      </w:r>
      <w:r w:rsidR="00124E95" w:rsidRPr="5AD747FC">
        <w:t xml:space="preserve"> by providing menu items that are high in vitamin B</w:t>
      </w:r>
      <w:r w:rsidR="4E5F68E2" w:rsidRPr="5AD747FC">
        <w:t>-</w:t>
      </w:r>
      <w:r w:rsidR="00124E95" w:rsidRPr="00692120">
        <w:t>12</w:t>
      </w:r>
      <w:r w:rsidR="00124E95" w:rsidRPr="5AD747FC">
        <w:t xml:space="preserve"> or </w:t>
      </w:r>
      <w:r w:rsidR="001A7750" w:rsidRPr="5AD747FC">
        <w:t xml:space="preserve">foods </w:t>
      </w:r>
      <w:r w:rsidR="00124E95" w:rsidRPr="5AD747FC">
        <w:t>fortified with B</w:t>
      </w:r>
      <w:r w:rsidR="117FA78E" w:rsidRPr="5AD747FC">
        <w:t>-</w:t>
      </w:r>
      <w:r w:rsidR="00124E95" w:rsidRPr="00692120">
        <w:t>12</w:t>
      </w:r>
      <w:r w:rsidR="00124E95" w:rsidRPr="5AD747FC">
        <w:t>.</w:t>
      </w:r>
      <w:r w:rsidR="00AF32A0" w:rsidRPr="5AD747FC">
        <w:t xml:space="preserve"> </w:t>
      </w:r>
      <w:r w:rsidR="001B6D15" w:rsidRPr="5AD747FC">
        <w:t>High vitamin B</w:t>
      </w:r>
      <w:r w:rsidR="7AC0FF0F" w:rsidRPr="5AD747FC">
        <w:t>-</w:t>
      </w:r>
      <w:r w:rsidR="001B6D15" w:rsidRPr="00692120">
        <w:t>12</w:t>
      </w:r>
      <w:r w:rsidR="001B6D15" w:rsidRPr="5AD747FC">
        <w:t xml:space="preserve"> </w:t>
      </w:r>
      <w:r w:rsidR="001B6D15" w:rsidRPr="5AD747FC">
        <w:lastRenderedPageBreak/>
        <w:t>options include tuna, salmon, clam chowder, beef, chicken, eggs, and fortified</w:t>
      </w:r>
      <w:r w:rsidR="003A346A" w:rsidRPr="5AD747FC">
        <w:t>,</w:t>
      </w:r>
      <w:r w:rsidR="001B6D15" w:rsidRPr="5AD747FC">
        <w:t xml:space="preserve"> ready</w:t>
      </w:r>
      <w:r w:rsidR="003A346A" w:rsidRPr="5AD747FC">
        <w:t>-</w:t>
      </w:r>
      <w:r w:rsidR="001B6D15" w:rsidRPr="5AD747FC">
        <w:t>to</w:t>
      </w:r>
      <w:r w:rsidR="003A346A" w:rsidRPr="5AD747FC">
        <w:t>-</w:t>
      </w:r>
      <w:r w:rsidR="001B6D15" w:rsidRPr="5AD747FC">
        <w:t xml:space="preserve">eat cereals. </w:t>
      </w:r>
      <w:r w:rsidR="00492B5C" w:rsidRPr="5AD747FC">
        <w:rPr>
          <w:i/>
          <w:iCs/>
        </w:rPr>
        <w:t xml:space="preserve">Reference: </w:t>
      </w:r>
      <w:hyperlink r:id="rId15">
        <w:r w:rsidR="00492B5C" w:rsidRPr="5AD747FC">
          <w:rPr>
            <w:rStyle w:val="Hyperlink"/>
            <w:i/>
            <w:iCs/>
          </w:rPr>
          <w:t>https://ods.od.nih.gov/pubs/usdandb/VitaminB12-Content.pdf</w:t>
        </w:r>
      </w:hyperlink>
      <w:r w:rsidR="00492B5C" w:rsidRPr="5AD747FC">
        <w:rPr>
          <w:sz w:val="18"/>
          <w:szCs w:val="18"/>
        </w:rPr>
        <w:t xml:space="preserve"> </w:t>
      </w:r>
    </w:p>
    <w:p w14:paraId="25255AD5" w14:textId="1EAEE54F" w:rsidR="004F234A" w:rsidRPr="00693267" w:rsidRDefault="00FB3992" w:rsidP="00693267">
      <w:bookmarkStart w:id="9" w:name="_Toc91751853"/>
      <w:r w:rsidRPr="009C52A7">
        <w:rPr>
          <w:rStyle w:val="Heading3Char"/>
        </w:rPr>
        <w:t>Beverages</w:t>
      </w:r>
      <w:r w:rsidR="008B355B" w:rsidRPr="009C52A7">
        <w:rPr>
          <w:rStyle w:val="Heading3Char"/>
        </w:rPr>
        <w:t>:</w:t>
      </w:r>
      <w:bookmarkEnd w:id="9"/>
      <w:r w:rsidR="008B355B" w:rsidRPr="00EF2CC6">
        <w:t xml:space="preserve"> </w:t>
      </w:r>
      <w:r w:rsidR="007C1133" w:rsidRPr="00EF2CC6">
        <w:t xml:space="preserve">Dehydration is a </w:t>
      </w:r>
      <w:r w:rsidR="00715BC8">
        <w:t>significant</w:t>
      </w:r>
      <w:r w:rsidR="007C1133" w:rsidRPr="00EF2CC6">
        <w:t xml:space="preserve"> risk among older adults. A decreased sense of thirst as one ages and complications relating to bladder control contribute to </w:t>
      </w:r>
      <w:r w:rsidR="0024003A">
        <w:t xml:space="preserve">a </w:t>
      </w:r>
      <w:r w:rsidR="007C1133" w:rsidRPr="00EF2CC6">
        <w:t xml:space="preserve">decreased fluid intake. </w:t>
      </w:r>
      <w:r w:rsidR="003A346A">
        <w:t>SNPs</w:t>
      </w:r>
      <w:r w:rsidR="007C1133" w:rsidRPr="00EF2CC6">
        <w:t xml:space="preserve"> </w:t>
      </w:r>
      <w:r w:rsidR="00CE075B">
        <w:t>can</w:t>
      </w:r>
      <w:r w:rsidR="007C1133" w:rsidRPr="00EF2CC6">
        <w:t xml:space="preserve"> encourage </w:t>
      </w:r>
      <w:r w:rsidR="00715BC8">
        <w:t>fluid intake by including non-calorie beverages</w:t>
      </w:r>
      <w:r w:rsidR="003A346A">
        <w:t>,</w:t>
      </w:r>
      <w:r w:rsidR="00715BC8">
        <w:t xml:space="preserve"> such as water</w:t>
      </w:r>
      <w:r w:rsidR="003A346A">
        <w:t xml:space="preserve">; </w:t>
      </w:r>
      <w:r w:rsidR="00715BC8">
        <w:t>unsweetened</w:t>
      </w:r>
      <w:r w:rsidR="007C1133" w:rsidRPr="00EF2CC6">
        <w:t xml:space="preserve"> tea</w:t>
      </w:r>
      <w:r w:rsidR="003A346A">
        <w:t>;</w:t>
      </w:r>
      <w:r w:rsidR="003A346A" w:rsidRPr="00EF2CC6">
        <w:t xml:space="preserve"> </w:t>
      </w:r>
      <w:r w:rsidR="007C1133" w:rsidRPr="00EF2CC6">
        <w:t xml:space="preserve">infused </w:t>
      </w:r>
      <w:r w:rsidR="00D25F84" w:rsidRPr="00EF2CC6">
        <w:t>fruit water</w:t>
      </w:r>
      <w:r w:rsidR="003A346A">
        <w:t xml:space="preserve">; </w:t>
      </w:r>
      <w:r w:rsidR="00715BC8">
        <w:t>nutrient</w:t>
      </w:r>
      <w:r w:rsidR="003A346A">
        <w:t>-</w:t>
      </w:r>
      <w:r w:rsidR="00715BC8">
        <w:t>dense fluids</w:t>
      </w:r>
      <w:r w:rsidR="003A346A">
        <w:t>,</w:t>
      </w:r>
      <w:r w:rsidR="00715BC8">
        <w:t xml:space="preserve"> such as</w:t>
      </w:r>
      <w:r w:rsidR="007C1133" w:rsidRPr="00EF2CC6">
        <w:t xml:space="preserve"> 100% vegetable or fruit juice</w:t>
      </w:r>
      <w:r w:rsidR="003A346A">
        <w:t>;</w:t>
      </w:r>
      <w:r w:rsidR="003A346A" w:rsidRPr="00EF2CC6">
        <w:t xml:space="preserve"> </w:t>
      </w:r>
      <w:r w:rsidR="007C1133" w:rsidRPr="00EF2CC6">
        <w:t xml:space="preserve">and </w:t>
      </w:r>
      <w:r w:rsidR="00D3758E" w:rsidRPr="00EF2CC6">
        <w:t>low-fat</w:t>
      </w:r>
      <w:r w:rsidR="007C1133" w:rsidRPr="00EF2CC6">
        <w:t xml:space="preserve"> milk/milk alternatives. </w:t>
      </w:r>
    </w:p>
    <w:p w14:paraId="00AA900F" w14:textId="4D594A9F" w:rsidR="004F234A" w:rsidRPr="00693267" w:rsidRDefault="00FB3992" w:rsidP="00693267">
      <w:bookmarkStart w:id="10" w:name="_Toc91751854"/>
      <w:r w:rsidRPr="009C52A7">
        <w:rPr>
          <w:rStyle w:val="Heading3Char"/>
        </w:rPr>
        <w:t>Alcohol</w:t>
      </w:r>
      <w:r w:rsidR="0004430A" w:rsidRPr="009C52A7">
        <w:rPr>
          <w:rStyle w:val="Heading3Char"/>
        </w:rPr>
        <w:t>:</w:t>
      </w:r>
      <w:bookmarkEnd w:id="10"/>
      <w:r w:rsidR="0004430A" w:rsidRPr="00EF2CC6">
        <w:t xml:space="preserve"> Alcohol consumption is not recommended and</w:t>
      </w:r>
      <w:r w:rsidR="003A346A">
        <w:t>,</w:t>
      </w:r>
      <w:r w:rsidR="0004430A" w:rsidRPr="00EF2CC6">
        <w:t xml:space="preserve"> if consumed</w:t>
      </w:r>
      <w:r w:rsidR="003A346A">
        <w:t>,</w:t>
      </w:r>
      <w:r w:rsidR="0004430A" w:rsidRPr="00EF2CC6">
        <w:t xml:space="preserve"> it is recommended </w:t>
      </w:r>
      <w:r w:rsidR="00057488">
        <w:t xml:space="preserve">that men have </w:t>
      </w:r>
      <w:r w:rsidR="003A346A">
        <w:t xml:space="preserve">two </w:t>
      </w:r>
      <w:r w:rsidR="00057488">
        <w:t xml:space="preserve">drinks or </w:t>
      </w:r>
      <w:r w:rsidR="003A346A">
        <w:t xml:space="preserve">fewer </w:t>
      </w:r>
      <w:r w:rsidR="00057488">
        <w:t xml:space="preserve">and woman have </w:t>
      </w:r>
      <w:r w:rsidR="003A346A">
        <w:t xml:space="preserve">one </w:t>
      </w:r>
      <w:r w:rsidR="00057488">
        <w:t xml:space="preserve">drink or </w:t>
      </w:r>
      <w:r w:rsidR="003A346A">
        <w:t xml:space="preserve">fewer </w:t>
      </w:r>
      <w:r w:rsidR="00057488">
        <w:t>a day.</w:t>
      </w:r>
      <w:r w:rsidR="0004430A" w:rsidRPr="00EF2CC6">
        <w:t xml:space="preserve"> </w:t>
      </w:r>
      <w:r w:rsidR="00D976D2">
        <w:t xml:space="preserve">Alcohol consumption </w:t>
      </w:r>
      <w:r w:rsidR="00C77510">
        <w:t>poses greater risk for o</w:t>
      </w:r>
      <w:r w:rsidR="0004430A" w:rsidRPr="00EF2CC6">
        <w:t>lder adults</w:t>
      </w:r>
      <w:r w:rsidR="00C02FA8">
        <w:t xml:space="preserve"> – </w:t>
      </w:r>
      <w:r w:rsidR="00C77510">
        <w:t>t</w:t>
      </w:r>
      <w:r w:rsidR="00B94225">
        <w:t>hey</w:t>
      </w:r>
      <w:r w:rsidR="0004430A" w:rsidRPr="00EF2CC6">
        <w:t xml:space="preserve"> face a greater fall and accident risk</w:t>
      </w:r>
      <w:r w:rsidR="000C1F38">
        <w:t>,</w:t>
      </w:r>
      <w:r w:rsidR="0004430A" w:rsidRPr="00EF2CC6">
        <w:t xml:space="preserve"> along with increased progression of comorbid health conditions. </w:t>
      </w:r>
      <w:r w:rsidR="003A346A">
        <w:t>SNPs</w:t>
      </w:r>
      <w:r w:rsidR="0004430A" w:rsidRPr="00EF2CC6">
        <w:t xml:space="preserve"> can provide nutrition education to show</w:t>
      </w:r>
      <w:r w:rsidR="00E0163B">
        <w:t>case</w:t>
      </w:r>
      <w:r w:rsidR="0004430A" w:rsidRPr="00EF2CC6">
        <w:t xml:space="preserve"> the risks of alcohol consumption and educate participants on proper alcoholic portion sizes. </w:t>
      </w:r>
    </w:p>
    <w:p w14:paraId="2A653A16" w14:textId="4F5F5FB1" w:rsidR="000E57C6" w:rsidRPr="00EF2CC6" w:rsidRDefault="00E82F42" w:rsidP="00B90FE4">
      <w:bookmarkStart w:id="11" w:name="_Toc91751855"/>
      <w:r w:rsidRPr="009C52A7">
        <w:rPr>
          <w:rStyle w:val="Heading3Char"/>
        </w:rPr>
        <w:t>Other</w:t>
      </w:r>
      <w:r w:rsidR="0013151D" w:rsidRPr="009C52A7">
        <w:rPr>
          <w:rStyle w:val="Heading3Char"/>
        </w:rPr>
        <w:t xml:space="preserve"> Nutrients:</w:t>
      </w:r>
      <w:bookmarkEnd w:id="11"/>
      <w:r w:rsidR="0013151D">
        <w:t xml:space="preserve"> </w:t>
      </w:r>
      <w:r w:rsidR="000E57C6" w:rsidRPr="00EF2CC6">
        <w:t>The recommended daily intake ranges of added sugar, saturated fat, and sodium remained consistent with the 2015</w:t>
      </w:r>
      <w:r w:rsidR="00A0319A">
        <w:t>-2020</w:t>
      </w:r>
      <w:r w:rsidR="000E57C6" w:rsidRPr="00EF2CC6">
        <w:t xml:space="preserve"> DGAs. </w:t>
      </w:r>
      <w:r w:rsidR="00535A7C" w:rsidRPr="00EF2CC6">
        <w:t>The 2020</w:t>
      </w:r>
      <w:r w:rsidR="00A0319A">
        <w:t>-2025</w:t>
      </w:r>
      <w:r w:rsidR="00535A7C" w:rsidRPr="00EF2CC6">
        <w:t xml:space="preserve"> DGAs continue to emphasize that </w:t>
      </w:r>
      <w:r w:rsidR="0011389A" w:rsidRPr="00EF2CC6">
        <w:t>most of</w:t>
      </w:r>
      <w:r w:rsidR="00535A7C" w:rsidRPr="00EF2CC6">
        <w:t xml:space="preserve"> the U.S. population is still exceeding these </w:t>
      </w:r>
      <w:r w:rsidR="00A0319A">
        <w:t>amounts</w:t>
      </w:r>
      <w:r w:rsidR="00535A7C" w:rsidRPr="00EF2CC6">
        <w:t xml:space="preserve">. </w:t>
      </w:r>
      <w:r w:rsidR="006369F8">
        <w:t xml:space="preserve">See </w:t>
      </w:r>
      <w:hyperlink r:id="rId16" w:history="1">
        <w:r w:rsidR="006369F8" w:rsidRPr="00AA58D3">
          <w:rPr>
            <w:rStyle w:val="Hyperlink"/>
          </w:rPr>
          <w:t>Older Adults Dietary Guidelines for Americans Tip Sheet</w:t>
        </w:r>
      </w:hyperlink>
      <w:r w:rsidR="006369F8" w:rsidRPr="006369F8">
        <w:t xml:space="preserve"> </w:t>
      </w:r>
      <w:r w:rsidR="006369F8">
        <w:t>for more information.</w:t>
      </w:r>
    </w:p>
    <w:p w14:paraId="4FF42A58" w14:textId="6599617F" w:rsidR="003D2B60" w:rsidRPr="00EF2CC6" w:rsidRDefault="00FB3992" w:rsidP="008C7B7E">
      <w:pPr>
        <w:pStyle w:val="ListParagraph"/>
        <w:numPr>
          <w:ilvl w:val="0"/>
          <w:numId w:val="12"/>
        </w:numPr>
      </w:pPr>
      <w:r w:rsidRPr="00EF2CC6">
        <w:t>Limit intake of added sugars to less than 10% of total energy</w:t>
      </w:r>
      <w:r w:rsidR="00BF06C7">
        <w:t xml:space="preserve"> = 50 grams added sugar</w:t>
      </w:r>
      <w:r w:rsidR="00493D00">
        <w:t>,</w:t>
      </w:r>
      <w:r w:rsidR="00BF06C7">
        <w:t xml:space="preserve"> based on a 2,000 calorie diet</w:t>
      </w:r>
      <w:r w:rsidR="003D2B60">
        <w:t>.</w:t>
      </w:r>
    </w:p>
    <w:p w14:paraId="04B131E8" w14:textId="58221229" w:rsidR="003D2B60" w:rsidRPr="00EF2CC6" w:rsidRDefault="00FB3992" w:rsidP="008C7B7E">
      <w:pPr>
        <w:pStyle w:val="ListParagraph"/>
        <w:numPr>
          <w:ilvl w:val="0"/>
          <w:numId w:val="12"/>
        </w:numPr>
      </w:pPr>
      <w:r w:rsidRPr="00EF2CC6">
        <w:t>Limit intake of saturated fat to less than 10% of total energy</w:t>
      </w:r>
      <w:r w:rsidR="00BF06C7">
        <w:t xml:space="preserve"> = 22 grams saturated fat</w:t>
      </w:r>
      <w:r w:rsidR="00493D00">
        <w:t>,</w:t>
      </w:r>
      <w:r w:rsidR="00BF06C7">
        <w:t xml:space="preserve"> based on a 2,000 calorie diet</w:t>
      </w:r>
      <w:r w:rsidR="003D2B60">
        <w:t>.</w:t>
      </w:r>
    </w:p>
    <w:p w14:paraId="182285DD" w14:textId="7417B8A7" w:rsidR="004F234A" w:rsidRPr="00693267" w:rsidRDefault="00FB3992" w:rsidP="008C7B7E">
      <w:pPr>
        <w:pStyle w:val="ListParagraph"/>
        <w:numPr>
          <w:ilvl w:val="0"/>
          <w:numId w:val="12"/>
        </w:numPr>
      </w:pPr>
      <w:r w:rsidRPr="00EF2CC6">
        <w:t>Limit intake of sodium to 2,300 mg a day or less</w:t>
      </w:r>
      <w:r w:rsidR="003D2B60">
        <w:t>.</w:t>
      </w:r>
    </w:p>
    <w:p w14:paraId="7F763693" w14:textId="77777777" w:rsidR="008B355B" w:rsidRPr="00EF2CC6" w:rsidRDefault="005B6B6A" w:rsidP="009C52A7">
      <w:pPr>
        <w:pStyle w:val="Heading2"/>
      </w:pPr>
      <w:bookmarkStart w:id="12" w:name="_Toc91751856"/>
      <w:r w:rsidRPr="00EF2CC6">
        <w:t>Policy &amp; Meal Requirement State Examples</w:t>
      </w:r>
      <w:bookmarkEnd w:id="12"/>
      <w:r w:rsidRPr="00EF2CC6">
        <w:t xml:space="preserve"> </w:t>
      </w:r>
    </w:p>
    <w:p w14:paraId="43AC5A7B" w14:textId="66447C86" w:rsidR="004F234A" w:rsidRPr="00693267" w:rsidRDefault="003A346A" w:rsidP="00693267">
      <w:r>
        <w:t>SUAs</w:t>
      </w:r>
      <w:r w:rsidR="00141953" w:rsidRPr="00C5384F">
        <w:t xml:space="preserve"> are responsible </w:t>
      </w:r>
      <w:r w:rsidR="002A6BB4">
        <w:t>for developing and administering state plans that carry</w:t>
      </w:r>
      <w:r>
        <w:t xml:space="preserve"> </w:t>
      </w:r>
      <w:r w:rsidR="002A6BB4">
        <w:t xml:space="preserve">out the OAA in </w:t>
      </w:r>
      <w:r>
        <w:t xml:space="preserve">the </w:t>
      </w:r>
      <w:r w:rsidR="002A6BB4">
        <w:t>SNP.</w:t>
      </w:r>
      <w:r w:rsidR="00141953" w:rsidRPr="00C5384F">
        <w:t xml:space="preserve"> </w:t>
      </w:r>
      <w:r w:rsidR="00A0319A">
        <w:t>State</w:t>
      </w:r>
      <w:r w:rsidR="00141953" w:rsidRPr="00C5384F">
        <w:t xml:space="preserve"> policies can include a required nutrition analysis, </w:t>
      </w:r>
      <w:r w:rsidR="00A0319A">
        <w:t>menu patterns</w:t>
      </w:r>
      <w:r w:rsidR="00141953" w:rsidRPr="00C5384F">
        <w:t xml:space="preserve">, and </w:t>
      </w:r>
      <w:r w:rsidR="00A0319A">
        <w:t xml:space="preserve">specific </w:t>
      </w:r>
      <w:r w:rsidR="00141953" w:rsidRPr="00C5384F">
        <w:t>guidelines for menu approval process</w:t>
      </w:r>
      <w:r w:rsidR="00A0319A">
        <w:t>es</w:t>
      </w:r>
      <w:r w:rsidR="00141953" w:rsidRPr="00C5384F">
        <w:t xml:space="preserve">. </w:t>
      </w:r>
      <w:r w:rsidR="007D6D2E">
        <w:t>Having an understanding of other</w:t>
      </w:r>
      <w:r w:rsidR="00E94320">
        <w:t xml:space="preserve"> state policies can help </w:t>
      </w:r>
      <w:r w:rsidR="007D6D2E">
        <w:t>improve</w:t>
      </w:r>
      <w:r w:rsidR="00A0319A">
        <w:t xml:space="preserve"> </w:t>
      </w:r>
      <w:r w:rsidR="007D6D2E">
        <w:t>state plans for implementing the DGAs.</w:t>
      </w:r>
      <w:r w:rsidR="00E94320">
        <w:t xml:space="preserve"> </w:t>
      </w:r>
      <w:r w:rsidR="00141953" w:rsidRPr="00C5384F">
        <w:t>Listed below are examples</w:t>
      </w:r>
      <w:r w:rsidR="00A515B6">
        <w:t xml:space="preserve"> and resources for</w:t>
      </w:r>
      <w:r w:rsidR="00141953" w:rsidRPr="00C5384F">
        <w:t xml:space="preserve"> </w:t>
      </w:r>
      <w:r w:rsidR="00F965E7">
        <w:t>successful</w:t>
      </w:r>
      <w:r w:rsidR="00141953" w:rsidRPr="00C5384F">
        <w:t xml:space="preserve"> state policies</w:t>
      </w:r>
      <w:r w:rsidR="00C0649B">
        <w:t>.</w:t>
      </w:r>
    </w:p>
    <w:p w14:paraId="4617F966" w14:textId="3A775ADC" w:rsidR="00B50546" w:rsidRPr="00D81C9B" w:rsidRDefault="00305811" w:rsidP="009C52A7">
      <w:pPr>
        <w:pStyle w:val="Heading2"/>
      </w:pPr>
      <w:bookmarkStart w:id="13" w:name="_Toc91751857"/>
      <w:r w:rsidRPr="00D81C9B">
        <w:t>Nutrient Analysis</w:t>
      </w:r>
      <w:bookmarkEnd w:id="13"/>
      <w:r w:rsidRPr="00D81C9B">
        <w:t xml:space="preserve"> </w:t>
      </w:r>
    </w:p>
    <w:p w14:paraId="09567672" w14:textId="2ABE1B58" w:rsidR="0069726D" w:rsidRPr="00911E92" w:rsidRDefault="00983E10" w:rsidP="00911E92">
      <w:r w:rsidRPr="00983E10">
        <w:t>A nutrient analysis ensures that meals and menus meet the</w:t>
      </w:r>
      <w:r w:rsidR="006C2779" w:rsidRPr="00983E10">
        <w:t xml:space="preserve"> DGA and DRI requirements. </w:t>
      </w:r>
      <w:r w:rsidRPr="00983E10">
        <w:t>States</w:t>
      </w:r>
      <w:r w:rsidR="00A0319A" w:rsidRPr="00983E10">
        <w:t xml:space="preserve"> may include policies</w:t>
      </w:r>
      <w:r w:rsidR="006C2779" w:rsidRPr="00983E10">
        <w:t xml:space="preserve"> regarding how a nutrient analysis is conducted (</w:t>
      </w:r>
      <w:r w:rsidR="00564976" w:rsidRPr="00983E10">
        <w:t>e.g.</w:t>
      </w:r>
      <w:r w:rsidR="00564976">
        <w:t>,</w:t>
      </w:r>
      <w:r w:rsidR="006C2779" w:rsidRPr="00983E10">
        <w:t xml:space="preserve"> </w:t>
      </w:r>
      <w:r w:rsidR="000A4C95">
        <w:t>r</w:t>
      </w:r>
      <w:r w:rsidR="006C2779" w:rsidRPr="00983E10">
        <w:t xml:space="preserve">equiring specific </w:t>
      </w:r>
      <w:r>
        <w:t xml:space="preserve">nutrient </w:t>
      </w:r>
      <w:r w:rsidR="006C2779" w:rsidRPr="00983E10">
        <w:t>software packages</w:t>
      </w:r>
      <w:r>
        <w:t xml:space="preserve"> or dietary patterns</w:t>
      </w:r>
      <w:r w:rsidR="006C2779" w:rsidRPr="00983E10">
        <w:t>).</w:t>
      </w:r>
      <w:r>
        <w:t xml:space="preserve"> If a nutrient analysis software is required,</w:t>
      </w:r>
      <w:r w:rsidRPr="00983E10">
        <w:t xml:space="preserve"> </w:t>
      </w:r>
      <w:r>
        <w:t>a</w:t>
      </w:r>
      <w:r w:rsidR="0069726D" w:rsidRPr="00983E10">
        <w:t xml:space="preserve"> nutrient analysis software tip sheet was previously created and can be found here. </w:t>
      </w:r>
      <w:r w:rsidR="00F36B98" w:rsidRPr="00983E10">
        <w:t xml:space="preserve">Listed below are </w:t>
      </w:r>
      <w:r w:rsidR="007B5085">
        <w:t xml:space="preserve">examples of these state policies. </w:t>
      </w:r>
      <w:r>
        <w:t xml:space="preserve"> </w:t>
      </w:r>
      <w:r w:rsidR="00911E92">
        <w:t xml:space="preserve">See the </w:t>
      </w:r>
      <w:hyperlink r:id="rId17" w:history="1">
        <w:r w:rsidR="00911E92" w:rsidRPr="007F69E0">
          <w:rPr>
            <w:rStyle w:val="Hyperlink"/>
          </w:rPr>
          <w:t xml:space="preserve">Purchasing Foodservice </w:t>
        </w:r>
        <w:r w:rsidR="005651EC" w:rsidRPr="007F69E0">
          <w:rPr>
            <w:rStyle w:val="Hyperlink"/>
          </w:rPr>
          <w:t>Software Guide</w:t>
        </w:r>
      </w:hyperlink>
      <w:r w:rsidR="00911E92">
        <w:t xml:space="preserve"> for more information.</w:t>
      </w:r>
    </w:p>
    <w:p w14:paraId="00B3DE6F" w14:textId="0F68F50F" w:rsidR="005651EC" w:rsidRDefault="005651EC" w:rsidP="00541705">
      <w:pPr>
        <w:tabs>
          <w:tab w:val="left" w:pos="3120"/>
        </w:tabs>
        <w:spacing w:after="0" w:line="240" w:lineRule="auto"/>
        <w:rPr>
          <w:rFonts w:ascii="Times New Roman" w:hAnsi="Times New Roman" w:cs="Times New Roman"/>
          <w:sz w:val="24"/>
          <w:szCs w:val="24"/>
        </w:rPr>
      </w:pPr>
    </w:p>
    <w:p w14:paraId="26CE588B" w14:textId="77777777" w:rsidR="005651EC" w:rsidRPr="00541705" w:rsidRDefault="005651EC" w:rsidP="00541705">
      <w:pPr>
        <w:tabs>
          <w:tab w:val="left" w:pos="3120"/>
        </w:tabs>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795"/>
        <w:gridCol w:w="7555"/>
      </w:tblGrid>
      <w:tr w:rsidR="00673762" w14:paraId="03E94F60" w14:textId="77777777" w:rsidTr="00EF46BA">
        <w:trPr>
          <w:cantSplit/>
          <w:tblHeader/>
        </w:trPr>
        <w:tc>
          <w:tcPr>
            <w:tcW w:w="1795" w:type="dxa"/>
          </w:tcPr>
          <w:p w14:paraId="090338C7" w14:textId="3D8B30FE" w:rsidR="00673762" w:rsidRPr="00B90FE4" w:rsidRDefault="00673762" w:rsidP="00673762">
            <w:pPr>
              <w:tabs>
                <w:tab w:val="left" w:pos="3120"/>
              </w:tabs>
              <w:rPr>
                <w:rFonts w:cstheme="minorHAnsi"/>
                <w:b/>
                <w:bCs/>
              </w:rPr>
            </w:pPr>
            <w:r w:rsidRPr="00B90FE4">
              <w:rPr>
                <w:rFonts w:cstheme="minorHAnsi"/>
                <w:b/>
                <w:bCs/>
              </w:rPr>
              <w:t>State</w:t>
            </w:r>
          </w:p>
        </w:tc>
        <w:tc>
          <w:tcPr>
            <w:tcW w:w="7555" w:type="dxa"/>
          </w:tcPr>
          <w:p w14:paraId="5BA5D500" w14:textId="6D197DD4" w:rsidR="00673762" w:rsidRPr="00B90FE4" w:rsidRDefault="00673762" w:rsidP="00673762">
            <w:pPr>
              <w:tabs>
                <w:tab w:val="left" w:pos="3120"/>
              </w:tabs>
              <w:rPr>
                <w:rFonts w:cstheme="minorHAnsi"/>
                <w:b/>
                <w:bCs/>
              </w:rPr>
            </w:pPr>
            <w:r w:rsidRPr="00B90FE4">
              <w:rPr>
                <w:rFonts w:cstheme="minorHAnsi"/>
                <w:b/>
                <w:bCs/>
              </w:rPr>
              <w:t>Policy Example</w:t>
            </w:r>
          </w:p>
        </w:tc>
      </w:tr>
      <w:tr w:rsidR="00D87C2D" w14:paraId="64761EA4" w14:textId="77777777" w:rsidTr="00EF46BA">
        <w:trPr>
          <w:cantSplit/>
        </w:trPr>
        <w:tc>
          <w:tcPr>
            <w:tcW w:w="1795" w:type="dxa"/>
          </w:tcPr>
          <w:p w14:paraId="1DA4D1FD" w14:textId="32AF78FB" w:rsidR="00D87C2D" w:rsidRPr="00B90FE4" w:rsidRDefault="00D87C2D" w:rsidP="00673762">
            <w:pPr>
              <w:tabs>
                <w:tab w:val="left" w:pos="3120"/>
              </w:tabs>
              <w:rPr>
                <w:rFonts w:cstheme="minorHAnsi"/>
              </w:rPr>
            </w:pPr>
            <w:r w:rsidRPr="00B90FE4">
              <w:rPr>
                <w:rFonts w:cstheme="minorHAnsi"/>
              </w:rPr>
              <w:t>California</w:t>
            </w:r>
          </w:p>
        </w:tc>
        <w:tc>
          <w:tcPr>
            <w:tcW w:w="7555" w:type="dxa"/>
          </w:tcPr>
          <w:p w14:paraId="571890C1" w14:textId="4127D5DA" w:rsidR="00D87C2D" w:rsidRPr="00B90FE4" w:rsidRDefault="00D87C2D" w:rsidP="00673762">
            <w:pPr>
              <w:tabs>
                <w:tab w:val="left" w:pos="3120"/>
              </w:tabs>
              <w:rPr>
                <w:rFonts w:cstheme="minorHAnsi"/>
              </w:rPr>
            </w:pPr>
            <w:r w:rsidRPr="00B90FE4">
              <w:rPr>
                <w:rFonts w:cstheme="minorHAnsi"/>
              </w:rPr>
              <w:t>Menus must be analyzed for nutritional adequacy and to ensure that the meals follow the DGA</w:t>
            </w:r>
            <w:r w:rsidR="00D610D8" w:rsidRPr="00B90FE4">
              <w:rPr>
                <w:rFonts w:cstheme="minorHAnsi"/>
              </w:rPr>
              <w:t>s</w:t>
            </w:r>
            <w:r w:rsidRPr="00B90FE4">
              <w:rPr>
                <w:rFonts w:cstheme="minorHAnsi"/>
              </w:rPr>
              <w:t xml:space="preserve"> and provide a minimum of one-third of the DRIs. Menus may be analyzed using either the </w:t>
            </w:r>
            <w:r w:rsidR="004113BF">
              <w:rPr>
                <w:rFonts w:cstheme="minorHAnsi"/>
              </w:rPr>
              <w:t>c</w:t>
            </w:r>
            <w:r w:rsidRPr="00B90FE4">
              <w:rPr>
                <w:rFonts w:cstheme="minorHAnsi"/>
              </w:rPr>
              <w:t xml:space="preserve">omputerized </w:t>
            </w:r>
            <w:r w:rsidR="004113BF">
              <w:rPr>
                <w:rFonts w:cstheme="minorHAnsi"/>
              </w:rPr>
              <w:t>n</w:t>
            </w:r>
            <w:r w:rsidRPr="00B90FE4">
              <w:rPr>
                <w:rFonts w:cstheme="minorHAnsi"/>
              </w:rPr>
              <w:t xml:space="preserve">utrient </w:t>
            </w:r>
            <w:r w:rsidR="004113BF">
              <w:rPr>
                <w:rFonts w:cstheme="minorHAnsi"/>
              </w:rPr>
              <w:t>a</w:t>
            </w:r>
            <w:r w:rsidRPr="00B90FE4">
              <w:rPr>
                <w:rFonts w:cstheme="minorHAnsi"/>
              </w:rPr>
              <w:t xml:space="preserve">nalysis or the </w:t>
            </w:r>
            <w:r w:rsidR="004113BF">
              <w:rPr>
                <w:rFonts w:cstheme="minorHAnsi"/>
              </w:rPr>
              <w:t>c</w:t>
            </w:r>
            <w:r w:rsidRPr="00B90FE4">
              <w:rPr>
                <w:rFonts w:cstheme="minorHAnsi"/>
              </w:rPr>
              <w:t xml:space="preserve">omponent </w:t>
            </w:r>
            <w:r w:rsidR="004113BF">
              <w:rPr>
                <w:rFonts w:cstheme="minorHAnsi"/>
              </w:rPr>
              <w:t>m</w:t>
            </w:r>
            <w:r w:rsidRPr="00B90FE4">
              <w:rPr>
                <w:rFonts w:cstheme="minorHAnsi"/>
              </w:rPr>
              <w:t xml:space="preserve">eal </w:t>
            </w:r>
            <w:r w:rsidR="004113BF">
              <w:rPr>
                <w:rFonts w:cstheme="minorHAnsi"/>
              </w:rPr>
              <w:t>p</w:t>
            </w:r>
            <w:r w:rsidRPr="00B90FE4">
              <w:rPr>
                <w:rFonts w:cstheme="minorHAnsi"/>
              </w:rPr>
              <w:t>attern system.</w:t>
            </w:r>
          </w:p>
        </w:tc>
      </w:tr>
      <w:tr w:rsidR="00673762" w14:paraId="3A96315C" w14:textId="77777777" w:rsidTr="00EF46BA">
        <w:trPr>
          <w:cantSplit/>
        </w:trPr>
        <w:tc>
          <w:tcPr>
            <w:tcW w:w="1795" w:type="dxa"/>
          </w:tcPr>
          <w:p w14:paraId="2896B858" w14:textId="35D99DC5" w:rsidR="00673762" w:rsidRPr="00B90FE4" w:rsidRDefault="00673762" w:rsidP="00673762">
            <w:pPr>
              <w:tabs>
                <w:tab w:val="left" w:pos="3120"/>
              </w:tabs>
              <w:rPr>
                <w:rFonts w:cstheme="minorHAnsi"/>
                <w:b/>
                <w:bCs/>
              </w:rPr>
            </w:pPr>
            <w:r w:rsidRPr="00B90FE4">
              <w:rPr>
                <w:rFonts w:cstheme="minorHAnsi"/>
              </w:rPr>
              <w:lastRenderedPageBreak/>
              <w:t>Delaware</w:t>
            </w:r>
          </w:p>
        </w:tc>
        <w:tc>
          <w:tcPr>
            <w:tcW w:w="7555" w:type="dxa"/>
          </w:tcPr>
          <w:p w14:paraId="392AD0BA" w14:textId="50A67683" w:rsidR="00673762" w:rsidRPr="00B90FE4" w:rsidRDefault="00673762" w:rsidP="00673762">
            <w:pPr>
              <w:tabs>
                <w:tab w:val="left" w:pos="3120"/>
              </w:tabs>
              <w:rPr>
                <w:rFonts w:cstheme="minorHAnsi"/>
                <w:b/>
                <w:bCs/>
              </w:rPr>
            </w:pPr>
            <w:r w:rsidRPr="00B90FE4">
              <w:rPr>
                <w:rFonts w:cstheme="minorHAnsi"/>
              </w:rPr>
              <w:t>If unable to provide computerized nutritional analysis to verify compliance to dietary guidelines, meals must adhere to the state’s menu pattern</w:t>
            </w:r>
            <w:r w:rsidR="00D610D8" w:rsidRPr="00B90FE4">
              <w:rPr>
                <w:rFonts w:cstheme="minorHAnsi"/>
              </w:rPr>
              <w:t>.</w:t>
            </w:r>
          </w:p>
        </w:tc>
      </w:tr>
      <w:tr w:rsidR="00B83377" w14:paraId="0D3A1FF7" w14:textId="77777777" w:rsidTr="00EF46BA">
        <w:trPr>
          <w:cantSplit/>
        </w:trPr>
        <w:tc>
          <w:tcPr>
            <w:tcW w:w="1795" w:type="dxa"/>
          </w:tcPr>
          <w:p w14:paraId="5D813831" w14:textId="32C51035" w:rsidR="00B83377" w:rsidRPr="00B90FE4" w:rsidRDefault="00B83377" w:rsidP="00673762">
            <w:pPr>
              <w:tabs>
                <w:tab w:val="left" w:pos="3120"/>
              </w:tabs>
              <w:rPr>
                <w:rFonts w:cstheme="minorHAnsi"/>
              </w:rPr>
            </w:pPr>
            <w:r w:rsidRPr="00B83377">
              <w:rPr>
                <w:rFonts w:cstheme="minorHAnsi"/>
              </w:rPr>
              <w:t>Georgia</w:t>
            </w:r>
          </w:p>
        </w:tc>
        <w:tc>
          <w:tcPr>
            <w:tcW w:w="7555" w:type="dxa"/>
          </w:tcPr>
          <w:p w14:paraId="4155A224" w14:textId="446302FB" w:rsidR="00B83377" w:rsidRPr="00B90FE4" w:rsidRDefault="00B83377" w:rsidP="00673762">
            <w:pPr>
              <w:tabs>
                <w:tab w:val="left" w:pos="3120"/>
              </w:tabs>
              <w:rPr>
                <w:rFonts w:cstheme="minorHAnsi"/>
              </w:rPr>
            </w:pPr>
            <w:r w:rsidRPr="00B83377">
              <w:rPr>
                <w:rFonts w:cstheme="minorHAnsi"/>
              </w:rPr>
              <w:t>The dietitian shall develop, select, and/or approve standardized recipes and provide full nutritional analysis for all proposed menus.</w:t>
            </w:r>
          </w:p>
        </w:tc>
      </w:tr>
      <w:tr w:rsidR="00673762" w14:paraId="7AAD91EA" w14:textId="77777777" w:rsidTr="00EF46BA">
        <w:trPr>
          <w:cantSplit/>
        </w:trPr>
        <w:tc>
          <w:tcPr>
            <w:tcW w:w="1795" w:type="dxa"/>
          </w:tcPr>
          <w:p w14:paraId="56816EF9" w14:textId="0B9C969C" w:rsidR="00673762" w:rsidRPr="00B90FE4" w:rsidRDefault="00673762" w:rsidP="00673762">
            <w:pPr>
              <w:tabs>
                <w:tab w:val="left" w:pos="3120"/>
              </w:tabs>
              <w:rPr>
                <w:rFonts w:cstheme="minorHAnsi"/>
                <w:b/>
                <w:bCs/>
              </w:rPr>
            </w:pPr>
            <w:r w:rsidRPr="00B90FE4">
              <w:rPr>
                <w:rFonts w:cstheme="minorHAnsi"/>
              </w:rPr>
              <w:t>Iowa</w:t>
            </w:r>
          </w:p>
        </w:tc>
        <w:tc>
          <w:tcPr>
            <w:tcW w:w="7555" w:type="dxa"/>
          </w:tcPr>
          <w:p w14:paraId="3E8B223F" w14:textId="0A852625" w:rsidR="00673762" w:rsidRPr="00B90FE4" w:rsidRDefault="00673762" w:rsidP="00673762">
            <w:pPr>
              <w:tabs>
                <w:tab w:val="left" w:pos="3120"/>
              </w:tabs>
              <w:rPr>
                <w:rFonts w:cstheme="minorHAnsi"/>
                <w:b/>
                <w:bCs/>
              </w:rPr>
            </w:pPr>
            <w:r w:rsidRPr="00B90FE4">
              <w:rPr>
                <w:rFonts w:cstheme="minorHAnsi"/>
              </w:rPr>
              <w:t xml:space="preserve">Nutrition providers must demonstrate compliance with the DGAs and DRIs by using either a computer nutrient analysis software OR the Iowa </w:t>
            </w:r>
            <w:r w:rsidR="00E12D30">
              <w:rPr>
                <w:rFonts w:cstheme="minorHAnsi"/>
              </w:rPr>
              <w:t>G</w:t>
            </w:r>
            <w:r w:rsidRPr="00B90FE4">
              <w:rPr>
                <w:rFonts w:cstheme="minorHAnsi"/>
              </w:rPr>
              <w:t xml:space="preserve">uide for </w:t>
            </w:r>
            <w:r w:rsidR="00E12D30">
              <w:rPr>
                <w:rFonts w:cstheme="minorHAnsi"/>
              </w:rPr>
              <w:t>M</w:t>
            </w:r>
            <w:r w:rsidRPr="00B90FE4">
              <w:rPr>
                <w:rFonts w:cstheme="minorHAnsi"/>
              </w:rPr>
              <w:t xml:space="preserve">enu </w:t>
            </w:r>
            <w:r w:rsidR="00E12D30">
              <w:rPr>
                <w:rFonts w:cstheme="minorHAnsi"/>
              </w:rPr>
              <w:t>P</w:t>
            </w:r>
            <w:r w:rsidRPr="00B90FE4">
              <w:rPr>
                <w:rFonts w:cstheme="minorHAnsi"/>
              </w:rPr>
              <w:t>lanning</w:t>
            </w:r>
            <w:r w:rsidR="00723F74" w:rsidRPr="00B90FE4">
              <w:rPr>
                <w:rFonts w:cstheme="minorHAnsi"/>
              </w:rPr>
              <w:t>.</w:t>
            </w:r>
          </w:p>
        </w:tc>
      </w:tr>
      <w:tr w:rsidR="00673762" w14:paraId="4CE0FEC8" w14:textId="77777777" w:rsidTr="00EF46BA">
        <w:trPr>
          <w:cantSplit/>
        </w:trPr>
        <w:tc>
          <w:tcPr>
            <w:tcW w:w="1795" w:type="dxa"/>
          </w:tcPr>
          <w:p w14:paraId="4300BF66" w14:textId="65BCAF83" w:rsidR="00673762" w:rsidRPr="00B90FE4" w:rsidRDefault="00673762" w:rsidP="00673762">
            <w:pPr>
              <w:tabs>
                <w:tab w:val="left" w:pos="3120"/>
              </w:tabs>
              <w:rPr>
                <w:rFonts w:cstheme="minorHAnsi"/>
              </w:rPr>
            </w:pPr>
            <w:r w:rsidRPr="00B90FE4">
              <w:rPr>
                <w:rFonts w:cstheme="minorHAnsi"/>
              </w:rPr>
              <w:t>Maryland</w:t>
            </w:r>
          </w:p>
        </w:tc>
        <w:tc>
          <w:tcPr>
            <w:tcW w:w="7555" w:type="dxa"/>
          </w:tcPr>
          <w:p w14:paraId="2EF94F67" w14:textId="6CA2D512" w:rsidR="00673762" w:rsidRDefault="00673762" w:rsidP="004D5703">
            <w:pPr>
              <w:tabs>
                <w:tab w:val="left" w:pos="3120"/>
              </w:tabs>
              <w:rPr>
                <w:rFonts w:cstheme="minorHAnsi"/>
              </w:rPr>
            </w:pPr>
            <w:r w:rsidRPr="00B90FE4">
              <w:rPr>
                <w:rFonts w:cstheme="minorHAnsi"/>
              </w:rPr>
              <w:t>It is the AAA/SNP</w:t>
            </w:r>
            <w:r w:rsidR="00723F74" w:rsidRPr="00B90FE4">
              <w:rPr>
                <w:rFonts w:cstheme="minorHAnsi"/>
              </w:rPr>
              <w:t>’</w:t>
            </w:r>
            <w:r w:rsidRPr="00B90FE4">
              <w:rPr>
                <w:rFonts w:cstheme="minorHAnsi"/>
              </w:rPr>
              <w:t xml:space="preserve">s responsibility to determine whether </w:t>
            </w:r>
            <w:r w:rsidR="004113BF">
              <w:rPr>
                <w:rFonts w:cstheme="minorHAnsi"/>
              </w:rPr>
              <w:t>n</w:t>
            </w:r>
            <w:r w:rsidRPr="00B90FE4">
              <w:rPr>
                <w:rFonts w:cstheme="minorHAnsi"/>
              </w:rPr>
              <w:t xml:space="preserve">utrient </w:t>
            </w:r>
            <w:r w:rsidR="004113BF">
              <w:rPr>
                <w:rFonts w:cstheme="minorHAnsi"/>
              </w:rPr>
              <w:t>a</w:t>
            </w:r>
            <w:r w:rsidRPr="00B90FE4">
              <w:rPr>
                <w:rFonts w:cstheme="minorHAnsi"/>
              </w:rPr>
              <w:t xml:space="preserve">nalysis or </w:t>
            </w:r>
            <w:r w:rsidR="004113BF">
              <w:rPr>
                <w:rFonts w:cstheme="minorHAnsi"/>
              </w:rPr>
              <w:t>m</w:t>
            </w:r>
            <w:r w:rsidRPr="00B90FE4">
              <w:rPr>
                <w:rFonts w:cstheme="minorHAnsi"/>
              </w:rPr>
              <w:t xml:space="preserve">eal </w:t>
            </w:r>
            <w:r w:rsidR="004113BF">
              <w:rPr>
                <w:rFonts w:cstheme="minorHAnsi"/>
              </w:rPr>
              <w:t>p</w:t>
            </w:r>
            <w:r w:rsidRPr="00B90FE4">
              <w:rPr>
                <w:rFonts w:cstheme="minorHAnsi"/>
              </w:rPr>
              <w:t>atterns will be used</w:t>
            </w:r>
            <w:r w:rsidR="00284683" w:rsidRPr="00B90FE4">
              <w:rPr>
                <w:rFonts w:cstheme="minorHAnsi"/>
              </w:rPr>
              <w:t>.</w:t>
            </w:r>
          </w:p>
          <w:p w14:paraId="133E0F4A" w14:textId="77777777" w:rsidR="004D5703" w:rsidRPr="00B90FE4" w:rsidRDefault="004D5703" w:rsidP="00692120">
            <w:pPr>
              <w:tabs>
                <w:tab w:val="left" w:pos="3120"/>
              </w:tabs>
              <w:rPr>
                <w:rFonts w:cstheme="minorHAnsi"/>
              </w:rPr>
            </w:pPr>
          </w:p>
          <w:p w14:paraId="0EBB921C" w14:textId="74475AC3" w:rsidR="00673762" w:rsidRPr="00B90FE4" w:rsidRDefault="00673762" w:rsidP="00692120">
            <w:pPr>
              <w:tabs>
                <w:tab w:val="left" w:pos="3120"/>
              </w:tabs>
              <w:rPr>
                <w:rFonts w:cstheme="minorHAnsi"/>
              </w:rPr>
            </w:pPr>
            <w:r w:rsidRPr="00B90FE4">
              <w:rPr>
                <w:rFonts w:cstheme="minorHAnsi"/>
              </w:rPr>
              <w:t>Standardized recipes must be implemented to assure consistent nutritional content and adequate portion size of meals</w:t>
            </w:r>
            <w:r w:rsidR="00284683" w:rsidRPr="00B90FE4">
              <w:rPr>
                <w:rFonts w:cstheme="minorHAnsi"/>
              </w:rPr>
              <w:t>.</w:t>
            </w:r>
          </w:p>
        </w:tc>
      </w:tr>
      <w:tr w:rsidR="00673762" w14:paraId="5B70FEAD" w14:textId="77777777" w:rsidTr="00EF46BA">
        <w:trPr>
          <w:cantSplit/>
        </w:trPr>
        <w:tc>
          <w:tcPr>
            <w:tcW w:w="1795" w:type="dxa"/>
          </w:tcPr>
          <w:p w14:paraId="77108FA0" w14:textId="4142BF58" w:rsidR="00673762" w:rsidRPr="00B90FE4" w:rsidRDefault="00673762" w:rsidP="00673762">
            <w:pPr>
              <w:tabs>
                <w:tab w:val="left" w:pos="3120"/>
              </w:tabs>
              <w:rPr>
                <w:rFonts w:cstheme="minorHAnsi"/>
              </w:rPr>
            </w:pPr>
            <w:r w:rsidRPr="00B90FE4">
              <w:rPr>
                <w:rFonts w:cstheme="minorHAnsi"/>
              </w:rPr>
              <w:t xml:space="preserve">Massachusetts </w:t>
            </w:r>
          </w:p>
        </w:tc>
        <w:tc>
          <w:tcPr>
            <w:tcW w:w="7555" w:type="dxa"/>
          </w:tcPr>
          <w:p w14:paraId="5162EED3" w14:textId="7597DFED" w:rsidR="00673762" w:rsidRPr="00B90FE4" w:rsidRDefault="00790F82" w:rsidP="00692120">
            <w:pPr>
              <w:tabs>
                <w:tab w:val="left" w:pos="3120"/>
              </w:tabs>
              <w:rPr>
                <w:rFonts w:cstheme="minorHAnsi"/>
              </w:rPr>
            </w:pPr>
            <w:r w:rsidRPr="00B90FE4">
              <w:rPr>
                <w:rFonts w:cstheme="minorHAnsi"/>
              </w:rPr>
              <w:t xml:space="preserve">Both a menu pattern and nutrition analysis are used. </w:t>
            </w:r>
            <w:r w:rsidR="00673762" w:rsidRPr="00B90FE4">
              <w:rPr>
                <w:rFonts w:cstheme="minorHAnsi"/>
              </w:rPr>
              <w:t xml:space="preserve">A complete nutrition analysis of the menu shall be performed using </w:t>
            </w:r>
            <w:proofErr w:type="spellStart"/>
            <w:r w:rsidR="00673762" w:rsidRPr="00B90FE4">
              <w:rPr>
                <w:rFonts w:cstheme="minorHAnsi"/>
              </w:rPr>
              <w:t>Computrition</w:t>
            </w:r>
            <w:proofErr w:type="spellEnd"/>
            <w:r w:rsidRPr="00B90FE4">
              <w:rPr>
                <w:rFonts w:cstheme="minorHAnsi"/>
              </w:rPr>
              <w:t xml:space="preserve"> </w:t>
            </w:r>
            <w:r w:rsidR="004D5703">
              <w:rPr>
                <w:rFonts w:cstheme="minorHAnsi"/>
              </w:rPr>
              <w:t xml:space="preserve">– </w:t>
            </w:r>
            <w:r w:rsidRPr="00B90FE4">
              <w:rPr>
                <w:rFonts w:cstheme="minorHAnsi"/>
              </w:rPr>
              <w:t>the database contains actual food items and recipes used by the kitchens th</w:t>
            </w:r>
            <w:r w:rsidR="00AA0DAE" w:rsidRPr="00B90FE4">
              <w:rPr>
                <w:rFonts w:cstheme="minorHAnsi"/>
              </w:rPr>
              <w:t>r</w:t>
            </w:r>
            <w:r w:rsidRPr="00B90FE4">
              <w:rPr>
                <w:rFonts w:cstheme="minorHAnsi"/>
              </w:rPr>
              <w:t>oughout the state.</w:t>
            </w:r>
            <w:r w:rsidR="00673762" w:rsidRPr="00B90FE4">
              <w:rPr>
                <w:rFonts w:cstheme="minorHAnsi"/>
              </w:rPr>
              <w:t xml:space="preserve"> </w:t>
            </w:r>
            <w:r w:rsidRPr="00B90FE4">
              <w:rPr>
                <w:rFonts w:cstheme="minorHAnsi"/>
              </w:rPr>
              <w:t>The state nutritionist has access to all programs</w:t>
            </w:r>
            <w:r w:rsidR="00265DBD">
              <w:rPr>
                <w:rFonts w:cstheme="minorHAnsi"/>
              </w:rPr>
              <w:t>’</w:t>
            </w:r>
            <w:r w:rsidRPr="00B90FE4">
              <w:rPr>
                <w:rFonts w:cstheme="minorHAnsi"/>
              </w:rPr>
              <w:t xml:space="preserve"> data for review.</w:t>
            </w:r>
          </w:p>
        </w:tc>
      </w:tr>
    </w:tbl>
    <w:p w14:paraId="2476F9BA" w14:textId="0944AB05" w:rsidR="00305811" w:rsidRPr="00D81C9B" w:rsidRDefault="00305811" w:rsidP="009C52A7">
      <w:pPr>
        <w:pStyle w:val="Heading2"/>
      </w:pPr>
      <w:bookmarkStart w:id="14" w:name="_Toc91751858"/>
      <w:r w:rsidRPr="00D81C9B">
        <w:t>Menu Approval Process</w:t>
      </w:r>
      <w:bookmarkEnd w:id="14"/>
    </w:p>
    <w:p w14:paraId="3AD4BF6A" w14:textId="1EB0C1E4" w:rsidR="0069726D" w:rsidRPr="000B1881" w:rsidRDefault="00132107" w:rsidP="000B1881">
      <w:r>
        <w:t xml:space="preserve">The menu approval process includes who designates the menu approval, how far in advance menus need to be submitted for review, and additional state requirements. Listed below are examples of state policies regarding their menu approval process.  </w:t>
      </w:r>
    </w:p>
    <w:tbl>
      <w:tblPr>
        <w:tblStyle w:val="TableGrid"/>
        <w:tblW w:w="0" w:type="auto"/>
        <w:tblLook w:val="04A0" w:firstRow="1" w:lastRow="0" w:firstColumn="1" w:lastColumn="0" w:noHBand="0" w:noVBand="1"/>
      </w:tblPr>
      <w:tblGrid>
        <w:gridCol w:w="1795"/>
        <w:gridCol w:w="7555"/>
      </w:tblGrid>
      <w:tr w:rsidR="0069726D" w:rsidRPr="00541705" w14:paraId="340332FF" w14:textId="77777777" w:rsidTr="00EF46BA">
        <w:trPr>
          <w:cantSplit/>
          <w:tblHeader/>
        </w:trPr>
        <w:tc>
          <w:tcPr>
            <w:tcW w:w="1795" w:type="dxa"/>
          </w:tcPr>
          <w:p w14:paraId="44D7B60C" w14:textId="77777777" w:rsidR="0069726D" w:rsidRPr="00B90FE4" w:rsidRDefault="0069726D" w:rsidP="004656D6">
            <w:pPr>
              <w:tabs>
                <w:tab w:val="left" w:pos="3120"/>
              </w:tabs>
              <w:rPr>
                <w:rFonts w:cstheme="minorHAnsi"/>
                <w:b/>
                <w:bCs/>
              </w:rPr>
            </w:pPr>
            <w:r w:rsidRPr="00B90FE4">
              <w:rPr>
                <w:rFonts w:cstheme="minorHAnsi"/>
                <w:b/>
                <w:bCs/>
              </w:rPr>
              <w:t>State</w:t>
            </w:r>
          </w:p>
        </w:tc>
        <w:tc>
          <w:tcPr>
            <w:tcW w:w="7555" w:type="dxa"/>
          </w:tcPr>
          <w:p w14:paraId="226FBF1B" w14:textId="77777777" w:rsidR="0069726D" w:rsidRPr="00B90FE4" w:rsidRDefault="0069726D" w:rsidP="004656D6">
            <w:pPr>
              <w:tabs>
                <w:tab w:val="left" w:pos="3120"/>
              </w:tabs>
              <w:rPr>
                <w:rFonts w:cstheme="minorHAnsi"/>
                <w:b/>
                <w:bCs/>
              </w:rPr>
            </w:pPr>
            <w:r w:rsidRPr="00B90FE4">
              <w:rPr>
                <w:rFonts w:cstheme="minorHAnsi"/>
                <w:b/>
                <w:bCs/>
              </w:rPr>
              <w:t>Policy Example</w:t>
            </w:r>
          </w:p>
        </w:tc>
      </w:tr>
      <w:tr w:rsidR="00D87C2D" w14:paraId="3D4D884E" w14:textId="77777777" w:rsidTr="00EF46BA">
        <w:trPr>
          <w:cantSplit/>
        </w:trPr>
        <w:tc>
          <w:tcPr>
            <w:tcW w:w="1795" w:type="dxa"/>
          </w:tcPr>
          <w:p w14:paraId="334E6C33" w14:textId="7063098E" w:rsidR="00D87C2D" w:rsidRPr="00B90FE4" w:rsidRDefault="00D87C2D" w:rsidP="00673762">
            <w:pPr>
              <w:tabs>
                <w:tab w:val="left" w:pos="3120"/>
              </w:tabs>
              <w:rPr>
                <w:rFonts w:cstheme="minorHAnsi"/>
              </w:rPr>
            </w:pPr>
            <w:r w:rsidRPr="00B90FE4">
              <w:rPr>
                <w:rFonts w:cstheme="minorHAnsi"/>
              </w:rPr>
              <w:t>California</w:t>
            </w:r>
          </w:p>
        </w:tc>
        <w:tc>
          <w:tcPr>
            <w:tcW w:w="7555" w:type="dxa"/>
          </w:tcPr>
          <w:p w14:paraId="6299B1F9" w14:textId="15BFAC76" w:rsidR="00D87C2D" w:rsidRPr="00B90FE4" w:rsidRDefault="00D87C2D" w:rsidP="00692120">
            <w:pPr>
              <w:tabs>
                <w:tab w:val="left" w:pos="3120"/>
              </w:tabs>
              <w:rPr>
                <w:rFonts w:cstheme="minorHAnsi"/>
              </w:rPr>
            </w:pPr>
            <w:r w:rsidRPr="00B90FE4">
              <w:rPr>
                <w:rFonts w:cstheme="minorHAnsi"/>
              </w:rPr>
              <w:t xml:space="preserve">Meal analysis </w:t>
            </w:r>
            <w:r w:rsidR="00C26596" w:rsidRPr="00B90FE4">
              <w:rPr>
                <w:rFonts w:cstheme="minorHAnsi"/>
              </w:rPr>
              <w:t xml:space="preserve">and food substitutions to meals </w:t>
            </w:r>
            <w:r w:rsidRPr="00B90FE4">
              <w:rPr>
                <w:rFonts w:cstheme="minorHAnsi"/>
              </w:rPr>
              <w:t xml:space="preserve">must be approved by a </w:t>
            </w:r>
            <w:r w:rsidR="0084785D">
              <w:rPr>
                <w:rFonts w:cstheme="minorHAnsi"/>
              </w:rPr>
              <w:t>r</w:t>
            </w:r>
            <w:r w:rsidRPr="00B90FE4">
              <w:rPr>
                <w:rFonts w:cstheme="minorHAnsi"/>
              </w:rPr>
              <w:t xml:space="preserve">egistered </w:t>
            </w:r>
            <w:r w:rsidR="0084785D">
              <w:rPr>
                <w:rFonts w:cstheme="minorHAnsi"/>
              </w:rPr>
              <w:t>d</w:t>
            </w:r>
            <w:r w:rsidRPr="00B90FE4">
              <w:rPr>
                <w:rFonts w:cstheme="minorHAnsi"/>
              </w:rPr>
              <w:t xml:space="preserve">ietitian to ensure compliance. Menus must be planned for a minimum of 4 weeks. </w:t>
            </w:r>
          </w:p>
        </w:tc>
      </w:tr>
      <w:tr w:rsidR="00673762" w14:paraId="30B1485D" w14:textId="77777777" w:rsidTr="00EF46BA">
        <w:trPr>
          <w:cantSplit/>
        </w:trPr>
        <w:tc>
          <w:tcPr>
            <w:tcW w:w="1795" w:type="dxa"/>
          </w:tcPr>
          <w:p w14:paraId="43250989" w14:textId="666E1282" w:rsidR="00673762" w:rsidRPr="00B90FE4" w:rsidRDefault="00673762" w:rsidP="00673762">
            <w:pPr>
              <w:tabs>
                <w:tab w:val="left" w:pos="3120"/>
              </w:tabs>
              <w:rPr>
                <w:rFonts w:cstheme="minorHAnsi"/>
              </w:rPr>
            </w:pPr>
            <w:r w:rsidRPr="00B90FE4">
              <w:rPr>
                <w:rFonts w:cstheme="minorHAnsi"/>
              </w:rPr>
              <w:t>Delaware</w:t>
            </w:r>
          </w:p>
        </w:tc>
        <w:tc>
          <w:tcPr>
            <w:tcW w:w="7555" w:type="dxa"/>
          </w:tcPr>
          <w:p w14:paraId="27C902F5" w14:textId="3BE50BA3" w:rsidR="00673762" w:rsidRDefault="00673762" w:rsidP="00692CB9">
            <w:pPr>
              <w:tabs>
                <w:tab w:val="left" w:pos="3120"/>
              </w:tabs>
              <w:rPr>
                <w:rFonts w:cstheme="minorHAnsi"/>
              </w:rPr>
            </w:pPr>
            <w:r w:rsidRPr="00B90FE4">
              <w:rPr>
                <w:rFonts w:cstheme="minorHAnsi"/>
              </w:rPr>
              <w:t>Approved menus and analysis signed by the project dietitian must be submitted to the Division of Services for Aging and Adults with Physical Disabilities (DSAAPD) for approval two weeks prior to consumption</w:t>
            </w:r>
            <w:r w:rsidR="002D4FE1">
              <w:rPr>
                <w:rFonts w:cstheme="minorHAnsi"/>
              </w:rPr>
              <w:t>.</w:t>
            </w:r>
          </w:p>
          <w:p w14:paraId="48643C7E" w14:textId="77777777" w:rsidR="00692CB9" w:rsidRPr="00B90FE4" w:rsidRDefault="00692CB9" w:rsidP="00692120">
            <w:pPr>
              <w:tabs>
                <w:tab w:val="left" w:pos="3120"/>
              </w:tabs>
              <w:rPr>
                <w:rFonts w:cstheme="minorHAnsi"/>
              </w:rPr>
            </w:pPr>
          </w:p>
          <w:p w14:paraId="7EEBA1F6" w14:textId="1778FC15" w:rsidR="00673762" w:rsidRPr="00B90FE4" w:rsidRDefault="00673762" w:rsidP="00692120">
            <w:pPr>
              <w:autoSpaceDE w:val="0"/>
              <w:autoSpaceDN w:val="0"/>
              <w:adjustRightInd w:val="0"/>
              <w:rPr>
                <w:rFonts w:cstheme="minorHAnsi"/>
              </w:rPr>
            </w:pPr>
            <w:r w:rsidRPr="00B90FE4">
              <w:rPr>
                <w:rFonts w:cstheme="minorHAnsi"/>
              </w:rPr>
              <w:t>All recipes must be analyzed and checked for accuracy by the provider’s dietitian and a signature of approval will be submitted to DSAAPD</w:t>
            </w:r>
            <w:r w:rsidR="002D4FE1">
              <w:rPr>
                <w:rFonts w:cstheme="minorHAnsi"/>
              </w:rPr>
              <w:t>.</w:t>
            </w:r>
          </w:p>
        </w:tc>
      </w:tr>
      <w:tr w:rsidR="00673762" w14:paraId="206CA451" w14:textId="77777777" w:rsidTr="00EF46BA">
        <w:trPr>
          <w:cantSplit/>
        </w:trPr>
        <w:tc>
          <w:tcPr>
            <w:tcW w:w="1795" w:type="dxa"/>
          </w:tcPr>
          <w:p w14:paraId="1C247F59" w14:textId="08745DB8" w:rsidR="00673762" w:rsidRPr="00B90FE4" w:rsidRDefault="00673762" w:rsidP="00673762">
            <w:pPr>
              <w:tabs>
                <w:tab w:val="left" w:pos="3120"/>
              </w:tabs>
              <w:rPr>
                <w:rFonts w:cstheme="minorHAnsi"/>
              </w:rPr>
            </w:pPr>
            <w:r w:rsidRPr="00B90FE4">
              <w:rPr>
                <w:rFonts w:cstheme="minorHAnsi"/>
              </w:rPr>
              <w:t>Iowa</w:t>
            </w:r>
          </w:p>
        </w:tc>
        <w:tc>
          <w:tcPr>
            <w:tcW w:w="7555" w:type="dxa"/>
          </w:tcPr>
          <w:p w14:paraId="733C15C3" w14:textId="3D6FED86" w:rsidR="00673762" w:rsidRDefault="00673762" w:rsidP="00692CB9">
            <w:pPr>
              <w:tabs>
                <w:tab w:val="left" w:pos="3120"/>
              </w:tabs>
              <w:rPr>
                <w:rFonts w:cstheme="minorHAnsi"/>
              </w:rPr>
            </w:pPr>
            <w:r w:rsidRPr="00B90FE4">
              <w:rPr>
                <w:rFonts w:cstheme="minorHAnsi"/>
              </w:rPr>
              <w:t xml:space="preserve">Menus must be reviewed and approved by a </w:t>
            </w:r>
            <w:r w:rsidR="00DF6712">
              <w:rPr>
                <w:rFonts w:cstheme="minorHAnsi"/>
              </w:rPr>
              <w:t>r</w:t>
            </w:r>
            <w:r w:rsidRPr="00B90FE4">
              <w:rPr>
                <w:rFonts w:cstheme="minorHAnsi"/>
              </w:rPr>
              <w:t xml:space="preserve">egistered </w:t>
            </w:r>
            <w:r w:rsidR="00DF6712">
              <w:rPr>
                <w:rFonts w:cstheme="minorHAnsi"/>
              </w:rPr>
              <w:t>d</w:t>
            </w:r>
            <w:r w:rsidRPr="00B90FE4">
              <w:rPr>
                <w:rFonts w:cstheme="minorHAnsi"/>
              </w:rPr>
              <w:t>ietitian licensed in the state of Iowa at least two weeks prior to implementation</w:t>
            </w:r>
            <w:r w:rsidR="00146875">
              <w:rPr>
                <w:rFonts w:cstheme="minorHAnsi"/>
              </w:rPr>
              <w:t>.</w:t>
            </w:r>
          </w:p>
          <w:p w14:paraId="10F1709B" w14:textId="77777777" w:rsidR="00692CB9" w:rsidRPr="00B90FE4" w:rsidRDefault="00692CB9" w:rsidP="00692120">
            <w:pPr>
              <w:tabs>
                <w:tab w:val="left" w:pos="3120"/>
              </w:tabs>
              <w:rPr>
                <w:rFonts w:cstheme="minorHAnsi"/>
              </w:rPr>
            </w:pPr>
          </w:p>
          <w:p w14:paraId="3F3647C8" w14:textId="7ED124DC" w:rsidR="00673762" w:rsidRPr="00B90FE4" w:rsidRDefault="00673762" w:rsidP="00692120">
            <w:pPr>
              <w:autoSpaceDE w:val="0"/>
              <w:autoSpaceDN w:val="0"/>
              <w:adjustRightInd w:val="0"/>
              <w:rPr>
                <w:rFonts w:cstheme="minorHAnsi"/>
              </w:rPr>
            </w:pPr>
            <w:r w:rsidRPr="00B90FE4">
              <w:rPr>
                <w:rFonts w:cstheme="minorHAnsi"/>
              </w:rPr>
              <w:t>Dietitian must complete and sign the applicable Iowa Menu Approval Sheet</w:t>
            </w:r>
            <w:r w:rsidR="00146875">
              <w:rPr>
                <w:rFonts w:cstheme="minorHAnsi"/>
              </w:rPr>
              <w:t>.</w:t>
            </w:r>
          </w:p>
        </w:tc>
      </w:tr>
      <w:tr w:rsidR="00673762" w14:paraId="5AAACC3E" w14:textId="77777777" w:rsidTr="00EF46BA">
        <w:trPr>
          <w:cantSplit/>
        </w:trPr>
        <w:tc>
          <w:tcPr>
            <w:tcW w:w="1795" w:type="dxa"/>
          </w:tcPr>
          <w:p w14:paraId="79C81F59" w14:textId="77777777" w:rsidR="00673762" w:rsidRPr="00B90FE4" w:rsidRDefault="00673762" w:rsidP="00673762">
            <w:pPr>
              <w:tabs>
                <w:tab w:val="left" w:pos="3120"/>
              </w:tabs>
              <w:rPr>
                <w:rFonts w:cstheme="minorHAnsi"/>
              </w:rPr>
            </w:pPr>
            <w:r w:rsidRPr="00B90FE4">
              <w:rPr>
                <w:rFonts w:cstheme="minorHAnsi"/>
              </w:rPr>
              <w:t>Maryland</w:t>
            </w:r>
          </w:p>
        </w:tc>
        <w:tc>
          <w:tcPr>
            <w:tcW w:w="7555" w:type="dxa"/>
          </w:tcPr>
          <w:p w14:paraId="6349A4CF" w14:textId="7B2E6AB8" w:rsidR="00673762" w:rsidRDefault="00673762" w:rsidP="00692CB9">
            <w:pPr>
              <w:autoSpaceDE w:val="0"/>
              <w:autoSpaceDN w:val="0"/>
              <w:adjustRightInd w:val="0"/>
              <w:rPr>
                <w:rFonts w:cstheme="minorHAnsi"/>
              </w:rPr>
            </w:pPr>
            <w:r w:rsidRPr="00B90FE4">
              <w:rPr>
                <w:rFonts w:cstheme="minorHAnsi"/>
              </w:rPr>
              <w:t xml:space="preserve">A planned SNP menu must be reviewed and approved by a </w:t>
            </w:r>
            <w:r w:rsidR="00C538A7">
              <w:rPr>
                <w:rFonts w:cstheme="minorHAnsi"/>
              </w:rPr>
              <w:t>r</w:t>
            </w:r>
            <w:r w:rsidRPr="00B90FE4">
              <w:rPr>
                <w:rFonts w:cstheme="minorHAnsi"/>
              </w:rPr>
              <w:t xml:space="preserve">egistered </w:t>
            </w:r>
            <w:r w:rsidR="00C538A7">
              <w:rPr>
                <w:rFonts w:cstheme="minorHAnsi"/>
              </w:rPr>
              <w:t>d</w:t>
            </w:r>
            <w:r w:rsidRPr="00B90FE4">
              <w:rPr>
                <w:rFonts w:cstheme="minorHAnsi"/>
              </w:rPr>
              <w:t xml:space="preserve">ietitian (RD) who is licensed in the </w:t>
            </w:r>
            <w:r w:rsidR="0046243B">
              <w:rPr>
                <w:rFonts w:cstheme="minorHAnsi"/>
              </w:rPr>
              <w:t>s</w:t>
            </w:r>
            <w:r w:rsidRPr="00B90FE4">
              <w:rPr>
                <w:rFonts w:cstheme="minorHAnsi"/>
              </w:rPr>
              <w:t>tate of Maryland</w:t>
            </w:r>
            <w:r w:rsidR="00146875">
              <w:rPr>
                <w:rFonts w:cstheme="minorHAnsi"/>
              </w:rPr>
              <w:t>.</w:t>
            </w:r>
          </w:p>
          <w:p w14:paraId="736B6921" w14:textId="77777777" w:rsidR="00692CB9" w:rsidRPr="00B90FE4" w:rsidRDefault="00692CB9" w:rsidP="00692120">
            <w:pPr>
              <w:autoSpaceDE w:val="0"/>
              <w:autoSpaceDN w:val="0"/>
              <w:adjustRightInd w:val="0"/>
              <w:rPr>
                <w:rFonts w:cstheme="minorHAnsi"/>
              </w:rPr>
            </w:pPr>
          </w:p>
          <w:p w14:paraId="0D679AD0" w14:textId="39C2D0B8" w:rsidR="00673762" w:rsidRPr="00B90FE4" w:rsidRDefault="00673762" w:rsidP="00692120">
            <w:pPr>
              <w:autoSpaceDE w:val="0"/>
              <w:autoSpaceDN w:val="0"/>
              <w:adjustRightInd w:val="0"/>
              <w:rPr>
                <w:rFonts w:cstheme="minorHAnsi"/>
              </w:rPr>
            </w:pPr>
            <w:r w:rsidRPr="00B90FE4">
              <w:rPr>
                <w:rFonts w:cstheme="minorHAnsi"/>
              </w:rPr>
              <w:t>Menus must be planned in advance for a minimum of one month. Repetition of entrees shall be kept to a minimum</w:t>
            </w:r>
            <w:r w:rsidR="00146875">
              <w:rPr>
                <w:rFonts w:cstheme="minorHAnsi"/>
              </w:rPr>
              <w:t>.</w:t>
            </w:r>
          </w:p>
        </w:tc>
      </w:tr>
      <w:tr w:rsidR="00673762" w:rsidRPr="00541705" w14:paraId="1D5E6836" w14:textId="77777777" w:rsidTr="00EF46BA">
        <w:trPr>
          <w:cantSplit/>
        </w:trPr>
        <w:tc>
          <w:tcPr>
            <w:tcW w:w="1795" w:type="dxa"/>
          </w:tcPr>
          <w:p w14:paraId="4DEE263F" w14:textId="77777777" w:rsidR="00673762" w:rsidRPr="00B90FE4" w:rsidRDefault="00673762" w:rsidP="00673762">
            <w:pPr>
              <w:tabs>
                <w:tab w:val="left" w:pos="3120"/>
              </w:tabs>
              <w:rPr>
                <w:rFonts w:cstheme="minorHAnsi"/>
              </w:rPr>
            </w:pPr>
            <w:r w:rsidRPr="00B90FE4">
              <w:rPr>
                <w:rFonts w:cstheme="minorHAnsi"/>
              </w:rPr>
              <w:t xml:space="preserve">Massachusetts </w:t>
            </w:r>
          </w:p>
        </w:tc>
        <w:tc>
          <w:tcPr>
            <w:tcW w:w="7555" w:type="dxa"/>
          </w:tcPr>
          <w:p w14:paraId="443E1953" w14:textId="46C5801C" w:rsidR="00673762" w:rsidRPr="00B90FE4" w:rsidRDefault="00673762" w:rsidP="00692120">
            <w:pPr>
              <w:tabs>
                <w:tab w:val="left" w:pos="3120"/>
              </w:tabs>
              <w:rPr>
                <w:rFonts w:cstheme="minorHAnsi"/>
              </w:rPr>
            </w:pPr>
            <w:r w:rsidRPr="00B90FE4">
              <w:rPr>
                <w:rFonts w:cstheme="minorHAnsi"/>
              </w:rPr>
              <w:t xml:space="preserve">Menu must be submitted </w:t>
            </w:r>
            <w:r w:rsidR="00790F82" w:rsidRPr="00B90FE4">
              <w:rPr>
                <w:rFonts w:cstheme="minorHAnsi"/>
              </w:rPr>
              <w:t xml:space="preserve">by the local RDN </w:t>
            </w:r>
            <w:r w:rsidRPr="00B90FE4">
              <w:rPr>
                <w:rFonts w:cstheme="minorHAnsi"/>
              </w:rPr>
              <w:t>to the State Nutrition Department at least four weeks prior to servic</w:t>
            </w:r>
            <w:r w:rsidR="00790F82" w:rsidRPr="00B90FE4">
              <w:rPr>
                <w:rFonts w:cstheme="minorHAnsi"/>
              </w:rPr>
              <w:t>e along with a signed Menu Specification Checklist</w:t>
            </w:r>
            <w:r w:rsidR="00B56254">
              <w:rPr>
                <w:rFonts w:cstheme="minorHAnsi"/>
              </w:rPr>
              <w:t>.</w:t>
            </w:r>
          </w:p>
        </w:tc>
      </w:tr>
      <w:tr w:rsidR="00673762" w14:paraId="6685B8CF" w14:textId="77777777" w:rsidTr="00EF46BA">
        <w:trPr>
          <w:cantSplit/>
        </w:trPr>
        <w:tc>
          <w:tcPr>
            <w:tcW w:w="1795" w:type="dxa"/>
          </w:tcPr>
          <w:p w14:paraId="48BC3D6E" w14:textId="2F3AD716" w:rsidR="00673762" w:rsidRPr="00B90FE4" w:rsidRDefault="00673762" w:rsidP="00673762">
            <w:pPr>
              <w:tabs>
                <w:tab w:val="left" w:pos="3120"/>
              </w:tabs>
              <w:rPr>
                <w:rFonts w:cstheme="minorHAnsi"/>
              </w:rPr>
            </w:pPr>
            <w:r w:rsidRPr="00B90FE4">
              <w:rPr>
                <w:rFonts w:cstheme="minorHAnsi"/>
              </w:rPr>
              <w:t xml:space="preserve">Wyoming </w:t>
            </w:r>
          </w:p>
        </w:tc>
        <w:tc>
          <w:tcPr>
            <w:tcW w:w="7555" w:type="dxa"/>
          </w:tcPr>
          <w:p w14:paraId="788D79C7" w14:textId="68963603" w:rsidR="00673762" w:rsidRPr="00B90FE4" w:rsidRDefault="00673762" w:rsidP="00692120">
            <w:pPr>
              <w:tabs>
                <w:tab w:val="left" w:pos="3120"/>
              </w:tabs>
              <w:rPr>
                <w:rFonts w:cstheme="minorHAnsi"/>
              </w:rPr>
            </w:pPr>
            <w:r w:rsidRPr="00B90FE4">
              <w:rPr>
                <w:rFonts w:cstheme="minorHAnsi"/>
              </w:rPr>
              <w:t xml:space="preserve">Menus are prepared or approved prior to meal service by a </w:t>
            </w:r>
            <w:r w:rsidR="00542319">
              <w:rPr>
                <w:rFonts w:cstheme="minorHAnsi"/>
              </w:rPr>
              <w:t>r</w:t>
            </w:r>
            <w:r w:rsidRPr="00B90FE4">
              <w:rPr>
                <w:rFonts w:cstheme="minorHAnsi"/>
              </w:rPr>
              <w:t xml:space="preserve">egistered </w:t>
            </w:r>
            <w:r w:rsidR="00542319">
              <w:rPr>
                <w:rFonts w:cstheme="minorHAnsi"/>
              </w:rPr>
              <w:t>d</w:t>
            </w:r>
            <w:r w:rsidRPr="00B90FE4">
              <w:rPr>
                <w:rFonts w:cstheme="minorHAnsi"/>
              </w:rPr>
              <w:t xml:space="preserve">ietitian, </w:t>
            </w:r>
            <w:r w:rsidR="00542319">
              <w:rPr>
                <w:rFonts w:cstheme="minorHAnsi"/>
              </w:rPr>
              <w:t>d</w:t>
            </w:r>
            <w:r w:rsidRPr="00B90FE4">
              <w:rPr>
                <w:rFonts w:cstheme="minorHAnsi"/>
              </w:rPr>
              <w:t xml:space="preserve">ietetic </w:t>
            </w:r>
            <w:r w:rsidR="00542319">
              <w:rPr>
                <w:rFonts w:cstheme="minorHAnsi"/>
              </w:rPr>
              <w:t>t</w:t>
            </w:r>
            <w:r w:rsidRPr="00B90FE4">
              <w:rPr>
                <w:rFonts w:cstheme="minorHAnsi"/>
              </w:rPr>
              <w:t xml:space="preserve">echnician </w:t>
            </w:r>
            <w:r w:rsidR="00542319">
              <w:rPr>
                <w:rFonts w:cstheme="minorHAnsi"/>
              </w:rPr>
              <w:t>r</w:t>
            </w:r>
            <w:r w:rsidRPr="00B90FE4">
              <w:rPr>
                <w:rFonts w:cstheme="minorHAnsi"/>
              </w:rPr>
              <w:t>egistered, or a nutritionist who considers the special needs of older adults</w:t>
            </w:r>
            <w:r w:rsidR="00D81C9B">
              <w:rPr>
                <w:rFonts w:cstheme="minorHAnsi"/>
              </w:rPr>
              <w:t>.</w:t>
            </w:r>
          </w:p>
        </w:tc>
      </w:tr>
    </w:tbl>
    <w:p w14:paraId="27A8A7A4" w14:textId="328BE8B3" w:rsidR="00D276CC" w:rsidRDefault="00305811" w:rsidP="009C52A7">
      <w:pPr>
        <w:pStyle w:val="Heading2"/>
      </w:pPr>
      <w:bookmarkStart w:id="15" w:name="_Toc91751859"/>
      <w:r>
        <w:lastRenderedPageBreak/>
        <w:t>Menu Documentation</w:t>
      </w:r>
      <w:bookmarkEnd w:id="15"/>
      <w:r>
        <w:t xml:space="preserve"> </w:t>
      </w:r>
    </w:p>
    <w:p w14:paraId="6C9F5F76" w14:textId="71E90558" w:rsidR="00305811" w:rsidRPr="000B1881" w:rsidRDefault="00D276CC" w:rsidP="000B1881">
      <w:r>
        <w:t xml:space="preserve">States </w:t>
      </w:r>
      <w:r w:rsidR="0087461A">
        <w:t>often</w:t>
      </w:r>
      <w:r>
        <w:t xml:space="preserve"> </w:t>
      </w:r>
      <w:r w:rsidR="0087461A">
        <w:t>establish</w:t>
      </w:r>
      <w:r>
        <w:t xml:space="preserve"> policies to ensure that menu documentation stays on file for an allotted amount of time. This includes not only the finalized menus but </w:t>
      </w:r>
      <w:r w:rsidR="00564976">
        <w:t xml:space="preserve">also </w:t>
      </w:r>
      <w:r>
        <w:t>the menu approval forms</w:t>
      </w:r>
      <w:r w:rsidR="0087461A">
        <w:t>, approved substituted foods,</w:t>
      </w:r>
      <w:r>
        <w:t xml:space="preserve"> and nutrient analysis. </w:t>
      </w:r>
    </w:p>
    <w:tbl>
      <w:tblPr>
        <w:tblStyle w:val="TableGrid"/>
        <w:tblW w:w="0" w:type="auto"/>
        <w:tblLook w:val="04A0" w:firstRow="1" w:lastRow="0" w:firstColumn="1" w:lastColumn="0" w:noHBand="0" w:noVBand="1"/>
      </w:tblPr>
      <w:tblGrid>
        <w:gridCol w:w="1795"/>
        <w:gridCol w:w="7555"/>
      </w:tblGrid>
      <w:tr w:rsidR="0069726D" w:rsidRPr="006F1552" w14:paraId="2734CBD0" w14:textId="77777777" w:rsidTr="00B15D90">
        <w:trPr>
          <w:cantSplit/>
          <w:tblHeader/>
        </w:trPr>
        <w:tc>
          <w:tcPr>
            <w:tcW w:w="1795" w:type="dxa"/>
          </w:tcPr>
          <w:p w14:paraId="687F3B3A" w14:textId="77777777" w:rsidR="0069726D" w:rsidRPr="00B90FE4" w:rsidRDefault="0069726D" w:rsidP="004656D6">
            <w:pPr>
              <w:tabs>
                <w:tab w:val="left" w:pos="3120"/>
              </w:tabs>
              <w:rPr>
                <w:rFonts w:cstheme="minorHAnsi"/>
                <w:b/>
                <w:bCs/>
              </w:rPr>
            </w:pPr>
            <w:bookmarkStart w:id="16" w:name="_Hlk78790805"/>
            <w:r w:rsidRPr="00B90FE4">
              <w:rPr>
                <w:rFonts w:cstheme="minorHAnsi"/>
                <w:b/>
                <w:bCs/>
              </w:rPr>
              <w:t>State</w:t>
            </w:r>
          </w:p>
        </w:tc>
        <w:tc>
          <w:tcPr>
            <w:tcW w:w="7555" w:type="dxa"/>
          </w:tcPr>
          <w:p w14:paraId="74100FA3" w14:textId="77777777" w:rsidR="0069726D" w:rsidRPr="00B90FE4" w:rsidRDefault="0069726D" w:rsidP="004656D6">
            <w:pPr>
              <w:tabs>
                <w:tab w:val="left" w:pos="3120"/>
              </w:tabs>
              <w:rPr>
                <w:rFonts w:cstheme="minorHAnsi"/>
                <w:b/>
                <w:bCs/>
              </w:rPr>
            </w:pPr>
            <w:r w:rsidRPr="00B90FE4">
              <w:rPr>
                <w:rFonts w:cstheme="minorHAnsi"/>
                <w:b/>
                <w:bCs/>
              </w:rPr>
              <w:t>Policy Example</w:t>
            </w:r>
          </w:p>
        </w:tc>
      </w:tr>
      <w:tr w:rsidR="00673762" w:rsidRPr="006F1552" w14:paraId="397678CF" w14:textId="77777777" w:rsidTr="00B15D90">
        <w:trPr>
          <w:cantSplit/>
        </w:trPr>
        <w:tc>
          <w:tcPr>
            <w:tcW w:w="1795" w:type="dxa"/>
          </w:tcPr>
          <w:p w14:paraId="04C05000" w14:textId="476D8083" w:rsidR="00673762" w:rsidRPr="00B90FE4" w:rsidRDefault="00673762" w:rsidP="00673762">
            <w:pPr>
              <w:tabs>
                <w:tab w:val="left" w:pos="3120"/>
              </w:tabs>
              <w:rPr>
                <w:rFonts w:cstheme="minorHAnsi"/>
              </w:rPr>
            </w:pPr>
            <w:r w:rsidRPr="00B90FE4">
              <w:rPr>
                <w:rFonts w:cstheme="minorHAnsi"/>
              </w:rPr>
              <w:t xml:space="preserve">Georgia </w:t>
            </w:r>
          </w:p>
        </w:tc>
        <w:tc>
          <w:tcPr>
            <w:tcW w:w="7555" w:type="dxa"/>
          </w:tcPr>
          <w:p w14:paraId="4EE7F582" w14:textId="4C122D2F" w:rsidR="00673762" w:rsidRDefault="00673762" w:rsidP="00542319">
            <w:pPr>
              <w:tabs>
                <w:tab w:val="left" w:pos="3120"/>
              </w:tabs>
              <w:rPr>
                <w:rFonts w:cstheme="minorHAnsi"/>
              </w:rPr>
            </w:pPr>
            <w:r w:rsidRPr="00B90FE4">
              <w:rPr>
                <w:rFonts w:cstheme="minorHAnsi"/>
              </w:rPr>
              <w:t>Certified menus are subject to the audit process and are to be retained for a minimum of six years</w:t>
            </w:r>
            <w:r w:rsidR="00FB37BF">
              <w:rPr>
                <w:rFonts w:cstheme="minorHAnsi"/>
              </w:rPr>
              <w:t>.</w:t>
            </w:r>
          </w:p>
          <w:p w14:paraId="36AFD180" w14:textId="77777777" w:rsidR="00542319" w:rsidRPr="00B90FE4" w:rsidRDefault="00542319" w:rsidP="00692120">
            <w:pPr>
              <w:tabs>
                <w:tab w:val="left" w:pos="3120"/>
              </w:tabs>
              <w:rPr>
                <w:rFonts w:cstheme="minorHAnsi"/>
              </w:rPr>
            </w:pPr>
          </w:p>
          <w:p w14:paraId="60C9D17C" w14:textId="05165C9C" w:rsidR="00673762" w:rsidRPr="00B90FE4" w:rsidRDefault="00673762" w:rsidP="00692120">
            <w:pPr>
              <w:autoSpaceDE w:val="0"/>
              <w:autoSpaceDN w:val="0"/>
              <w:adjustRightInd w:val="0"/>
              <w:rPr>
                <w:rFonts w:cstheme="minorHAnsi"/>
              </w:rPr>
            </w:pPr>
            <w:r w:rsidRPr="00B90FE4">
              <w:rPr>
                <w:rFonts w:cstheme="minorHAnsi"/>
              </w:rPr>
              <w:t>Provider shall obtain and maintain documentation of nutrient analysis for each meal per menu cycle</w:t>
            </w:r>
            <w:r w:rsidR="00FB37BF">
              <w:rPr>
                <w:rFonts w:cstheme="minorHAnsi"/>
              </w:rPr>
              <w:t>.</w:t>
            </w:r>
          </w:p>
        </w:tc>
      </w:tr>
      <w:tr w:rsidR="00673762" w:rsidRPr="006F1552" w14:paraId="5AC00DEE" w14:textId="77777777" w:rsidTr="00B15D90">
        <w:trPr>
          <w:cantSplit/>
        </w:trPr>
        <w:tc>
          <w:tcPr>
            <w:tcW w:w="1795" w:type="dxa"/>
          </w:tcPr>
          <w:p w14:paraId="2F7BBE1C" w14:textId="77777777" w:rsidR="00673762" w:rsidRPr="00B90FE4" w:rsidRDefault="00673762" w:rsidP="00673762">
            <w:pPr>
              <w:tabs>
                <w:tab w:val="left" w:pos="3120"/>
              </w:tabs>
              <w:rPr>
                <w:rFonts w:cstheme="minorHAnsi"/>
              </w:rPr>
            </w:pPr>
            <w:r w:rsidRPr="00B90FE4">
              <w:rPr>
                <w:rFonts w:cstheme="minorHAnsi"/>
              </w:rPr>
              <w:t>Maryland</w:t>
            </w:r>
          </w:p>
        </w:tc>
        <w:tc>
          <w:tcPr>
            <w:tcW w:w="7555" w:type="dxa"/>
          </w:tcPr>
          <w:p w14:paraId="3938FFF4" w14:textId="06B89665" w:rsidR="00673762" w:rsidRPr="00B90FE4" w:rsidRDefault="00673762" w:rsidP="00692120">
            <w:pPr>
              <w:autoSpaceDE w:val="0"/>
              <w:autoSpaceDN w:val="0"/>
              <w:adjustRightInd w:val="0"/>
              <w:rPr>
                <w:rFonts w:cstheme="minorHAnsi"/>
              </w:rPr>
            </w:pPr>
            <w:r w:rsidRPr="00B90FE4">
              <w:rPr>
                <w:rFonts w:cstheme="minorHAnsi"/>
              </w:rPr>
              <w:t>Menus must be on file, including signed RD approval forms and documentation of menu changes made after the RD has approved the menus, for at least three years</w:t>
            </w:r>
            <w:r w:rsidR="00F10905">
              <w:rPr>
                <w:rFonts w:cstheme="minorHAnsi"/>
              </w:rPr>
              <w:t>.</w:t>
            </w:r>
          </w:p>
        </w:tc>
      </w:tr>
      <w:tr w:rsidR="00790F82" w:rsidRPr="006F1552" w14:paraId="5F3E11E9" w14:textId="77777777" w:rsidTr="00B15D90">
        <w:trPr>
          <w:cantSplit/>
        </w:trPr>
        <w:tc>
          <w:tcPr>
            <w:tcW w:w="1795" w:type="dxa"/>
          </w:tcPr>
          <w:p w14:paraId="0D7B5838" w14:textId="6AF3D497" w:rsidR="00790F82" w:rsidRPr="00B90FE4" w:rsidRDefault="00790F82" w:rsidP="00673762">
            <w:pPr>
              <w:tabs>
                <w:tab w:val="left" w:pos="3120"/>
              </w:tabs>
              <w:rPr>
                <w:rFonts w:cstheme="minorHAnsi"/>
              </w:rPr>
            </w:pPr>
            <w:r w:rsidRPr="00B90FE4">
              <w:rPr>
                <w:rFonts w:cstheme="minorHAnsi"/>
              </w:rPr>
              <w:t>Massachusetts</w:t>
            </w:r>
          </w:p>
        </w:tc>
        <w:tc>
          <w:tcPr>
            <w:tcW w:w="7555" w:type="dxa"/>
          </w:tcPr>
          <w:p w14:paraId="4FF403AE" w14:textId="5B72420A" w:rsidR="00790F82" w:rsidRPr="00B90FE4" w:rsidRDefault="00790F82" w:rsidP="00692120">
            <w:pPr>
              <w:autoSpaceDE w:val="0"/>
              <w:autoSpaceDN w:val="0"/>
              <w:adjustRightInd w:val="0"/>
              <w:rPr>
                <w:rFonts w:cstheme="minorHAnsi"/>
              </w:rPr>
            </w:pPr>
            <w:r w:rsidRPr="00B90FE4">
              <w:rPr>
                <w:rFonts w:cstheme="minorHAnsi"/>
              </w:rPr>
              <w:t xml:space="preserve">Menus and all related forms must remain on file for </w:t>
            </w:r>
            <w:r w:rsidR="005674CB">
              <w:rPr>
                <w:rFonts w:cstheme="minorHAnsi"/>
              </w:rPr>
              <w:t>seven</w:t>
            </w:r>
            <w:r w:rsidRPr="00B90FE4">
              <w:rPr>
                <w:rFonts w:cstheme="minorHAnsi"/>
              </w:rPr>
              <w:t xml:space="preserve"> years.</w:t>
            </w:r>
          </w:p>
        </w:tc>
      </w:tr>
    </w:tbl>
    <w:p w14:paraId="4C16834E" w14:textId="2636D843" w:rsidR="006839D4" w:rsidRPr="00B90FE4" w:rsidRDefault="006839D4" w:rsidP="009C52A7">
      <w:pPr>
        <w:pStyle w:val="Heading2"/>
      </w:pPr>
      <w:bookmarkStart w:id="17" w:name="_Toc91751860"/>
      <w:bookmarkEnd w:id="16"/>
      <w:r w:rsidRPr="00B90FE4">
        <w:t xml:space="preserve">Dietary Guidelines/DRI per </w:t>
      </w:r>
      <w:r w:rsidR="00693267">
        <w:t>M</w:t>
      </w:r>
      <w:r w:rsidRPr="00B90FE4">
        <w:t xml:space="preserve">eal </w:t>
      </w:r>
      <w:r w:rsidR="00693267">
        <w:t>N</w:t>
      </w:r>
      <w:r w:rsidRPr="00B90FE4">
        <w:t xml:space="preserve">utrient </w:t>
      </w:r>
      <w:r w:rsidR="00693267">
        <w:t>R</w:t>
      </w:r>
      <w:r w:rsidRPr="00B90FE4">
        <w:t>equirement</w:t>
      </w:r>
      <w:bookmarkEnd w:id="17"/>
      <w:r w:rsidRPr="00B90FE4">
        <w:t xml:space="preserve"> </w:t>
      </w:r>
    </w:p>
    <w:p w14:paraId="7E365A42" w14:textId="77777777" w:rsidR="007D55FE" w:rsidRDefault="00C56FE8" w:rsidP="00B90FE4">
      <w:r>
        <w:t>States have included</w:t>
      </w:r>
      <w:r w:rsidR="007212D9">
        <w:t xml:space="preserve"> meal nutrient breakdown within their menu standards. Listed below is an example of</w:t>
      </w:r>
      <w:r>
        <w:t xml:space="preserve"> how</w:t>
      </w:r>
      <w:r w:rsidR="007212D9">
        <w:t xml:space="preserve"> </w:t>
      </w:r>
      <w:r w:rsidR="002773CA">
        <w:t>state</w:t>
      </w:r>
      <w:r w:rsidR="007212D9">
        <w:t xml:space="preserve">s </w:t>
      </w:r>
      <w:r>
        <w:t>breakdown nutrient meal requirements and weekly averages.</w:t>
      </w:r>
    </w:p>
    <w:p w14:paraId="021EBD15" w14:textId="77777777" w:rsidR="007D55FE" w:rsidRDefault="007D55FE" w:rsidP="007D55FE">
      <w:pPr>
        <w:pStyle w:val="Heading3"/>
      </w:pPr>
      <w:bookmarkStart w:id="18" w:name="_Toc91751861"/>
      <w:r w:rsidRPr="007D55FE">
        <w:t>California</w:t>
      </w:r>
      <w:bookmarkEnd w:id="18"/>
    </w:p>
    <w:p w14:paraId="75D4D35E" w14:textId="4F584E65" w:rsidR="007D55FE" w:rsidRPr="007D55FE" w:rsidRDefault="007D55FE" w:rsidP="007D55FE">
      <w:pPr>
        <w:spacing w:after="0" w:line="240" w:lineRule="auto"/>
        <w:rPr>
          <w:i/>
          <w:iCs/>
        </w:rPr>
      </w:pPr>
      <w:r w:rsidRPr="007D55FE">
        <w:rPr>
          <w:i/>
          <w:iCs/>
        </w:rPr>
        <w:t>Nutritional Goals Per Meal for Target Nutrients:</w:t>
      </w:r>
    </w:p>
    <w:p w14:paraId="0AE4EE22" w14:textId="77777777" w:rsidR="007D55FE" w:rsidRDefault="007D55FE" w:rsidP="008C7B7E">
      <w:pPr>
        <w:pStyle w:val="ListParagraph"/>
        <w:numPr>
          <w:ilvl w:val="0"/>
          <w:numId w:val="13"/>
        </w:numPr>
        <w:spacing w:after="0" w:line="240" w:lineRule="auto"/>
      </w:pPr>
      <w:r>
        <w:t>Calories: 550-650 calories</w:t>
      </w:r>
    </w:p>
    <w:p w14:paraId="0B90528A" w14:textId="77777777" w:rsidR="007D55FE" w:rsidRDefault="007D55FE" w:rsidP="008C7B7E">
      <w:pPr>
        <w:pStyle w:val="ListParagraph"/>
        <w:numPr>
          <w:ilvl w:val="0"/>
          <w:numId w:val="13"/>
        </w:numPr>
        <w:spacing w:after="0" w:line="240" w:lineRule="auto"/>
      </w:pPr>
      <w:r>
        <w:t>Protein:</w:t>
      </w:r>
      <w:r>
        <w:tab/>
        <w:t xml:space="preserve"> &gt; 15 g</w:t>
      </w:r>
    </w:p>
    <w:p w14:paraId="3ABB425A" w14:textId="77777777" w:rsidR="007D55FE" w:rsidRDefault="007D55FE" w:rsidP="008C7B7E">
      <w:pPr>
        <w:pStyle w:val="ListParagraph"/>
        <w:numPr>
          <w:ilvl w:val="0"/>
          <w:numId w:val="13"/>
        </w:numPr>
        <w:spacing w:after="0" w:line="240" w:lineRule="auto"/>
      </w:pPr>
      <w:r>
        <w:t>Fat: 20-35% of total calories</w:t>
      </w:r>
    </w:p>
    <w:p w14:paraId="3CED3A18" w14:textId="77777777" w:rsidR="007D55FE" w:rsidRDefault="007D55FE" w:rsidP="008C7B7E">
      <w:pPr>
        <w:pStyle w:val="ListParagraph"/>
        <w:numPr>
          <w:ilvl w:val="0"/>
          <w:numId w:val="13"/>
        </w:numPr>
        <w:spacing w:after="0" w:line="240" w:lineRule="auto"/>
      </w:pPr>
      <w:r>
        <w:t>Saturated Fat: &lt; 10% of total calories</w:t>
      </w:r>
    </w:p>
    <w:p w14:paraId="73DA8022" w14:textId="77777777" w:rsidR="007D55FE" w:rsidRDefault="007D55FE" w:rsidP="008C7B7E">
      <w:pPr>
        <w:pStyle w:val="ListParagraph"/>
        <w:numPr>
          <w:ilvl w:val="0"/>
          <w:numId w:val="13"/>
        </w:numPr>
        <w:spacing w:after="0" w:line="240" w:lineRule="auto"/>
      </w:pPr>
      <w:r>
        <w:t>Fiber: &gt; 7 g (weekly avg)</w:t>
      </w:r>
    </w:p>
    <w:p w14:paraId="20729B41" w14:textId="77777777" w:rsidR="007D55FE" w:rsidRDefault="007D55FE" w:rsidP="008C7B7E">
      <w:pPr>
        <w:pStyle w:val="ListParagraph"/>
        <w:numPr>
          <w:ilvl w:val="0"/>
          <w:numId w:val="13"/>
        </w:numPr>
        <w:spacing w:after="0" w:line="240" w:lineRule="auto"/>
      </w:pPr>
      <w:r>
        <w:t>Calcium: &gt; 400 mg (weekly avg)</w:t>
      </w:r>
    </w:p>
    <w:p w14:paraId="67BACCAD" w14:textId="77777777" w:rsidR="007D55FE" w:rsidRDefault="007D55FE" w:rsidP="008C7B7E">
      <w:pPr>
        <w:pStyle w:val="ListParagraph"/>
        <w:numPr>
          <w:ilvl w:val="0"/>
          <w:numId w:val="13"/>
        </w:numPr>
        <w:spacing w:after="0" w:line="240" w:lineRule="auto"/>
      </w:pPr>
      <w:r>
        <w:t>Magnesium: &gt; 105 mg (weekly avg)</w:t>
      </w:r>
    </w:p>
    <w:p w14:paraId="044AEE4E" w14:textId="77777777" w:rsidR="007D55FE" w:rsidRDefault="007D55FE" w:rsidP="008C7B7E">
      <w:pPr>
        <w:pStyle w:val="ListParagraph"/>
        <w:numPr>
          <w:ilvl w:val="0"/>
          <w:numId w:val="13"/>
        </w:numPr>
        <w:spacing w:after="0" w:line="240" w:lineRule="auto"/>
      </w:pPr>
      <w:r>
        <w:t>Potassium: &gt; 860 mg (weekly avg)</w:t>
      </w:r>
    </w:p>
    <w:p w14:paraId="49A4D790" w14:textId="77777777" w:rsidR="007D55FE" w:rsidRDefault="007D55FE" w:rsidP="008C7B7E">
      <w:pPr>
        <w:pStyle w:val="ListParagraph"/>
        <w:numPr>
          <w:ilvl w:val="0"/>
          <w:numId w:val="13"/>
        </w:numPr>
        <w:spacing w:after="0" w:line="240" w:lineRule="auto"/>
      </w:pPr>
      <w:r>
        <w:t>Sodium: &lt; 760 mg (weekly avg)</w:t>
      </w:r>
    </w:p>
    <w:p w14:paraId="53EE961D" w14:textId="77777777" w:rsidR="007D55FE" w:rsidRDefault="007D55FE" w:rsidP="008C7B7E">
      <w:pPr>
        <w:pStyle w:val="ListParagraph"/>
        <w:numPr>
          <w:ilvl w:val="0"/>
          <w:numId w:val="13"/>
        </w:numPr>
        <w:spacing w:after="0" w:line="240" w:lineRule="auto"/>
      </w:pPr>
      <w:r>
        <w:t>Vitamin A: &gt; 233 mcg retinol activity equivalents (RAE) (2-3 meals out of 5 meals/week)</w:t>
      </w:r>
    </w:p>
    <w:p w14:paraId="0301B878" w14:textId="77777777" w:rsidR="007D55FE" w:rsidRDefault="007D55FE" w:rsidP="008C7B7E">
      <w:pPr>
        <w:pStyle w:val="ListParagraph"/>
        <w:numPr>
          <w:ilvl w:val="0"/>
          <w:numId w:val="13"/>
        </w:numPr>
        <w:spacing w:after="0" w:line="240" w:lineRule="auto"/>
      </w:pPr>
      <w:r>
        <w:t>Vitamin D: 200 mg (weekly avg)</w:t>
      </w:r>
    </w:p>
    <w:p w14:paraId="740E9694" w14:textId="77777777" w:rsidR="007D55FE" w:rsidRDefault="007D55FE" w:rsidP="008C7B7E">
      <w:pPr>
        <w:pStyle w:val="ListParagraph"/>
        <w:numPr>
          <w:ilvl w:val="0"/>
          <w:numId w:val="13"/>
        </w:numPr>
        <w:spacing w:after="0" w:line="240" w:lineRule="auto"/>
      </w:pPr>
      <w:r>
        <w:t xml:space="preserve">Vitamin C: &gt; 25 mg </w:t>
      </w:r>
    </w:p>
    <w:p w14:paraId="722818A7" w14:textId="6EB39471" w:rsidR="00B75F98" w:rsidRDefault="007D55FE" w:rsidP="008C7B7E">
      <w:pPr>
        <w:pStyle w:val="ListParagraph"/>
        <w:numPr>
          <w:ilvl w:val="0"/>
          <w:numId w:val="13"/>
        </w:numPr>
        <w:spacing w:after="0" w:line="240" w:lineRule="auto"/>
      </w:pPr>
      <w:r>
        <w:t>Vitamin B-12: 0.8 mcg (weekly avg)</w:t>
      </w:r>
    </w:p>
    <w:p w14:paraId="0D5B8932" w14:textId="49F37F94" w:rsidR="007D55FE" w:rsidRDefault="007D55FE" w:rsidP="007D55FE">
      <w:pPr>
        <w:pStyle w:val="Heading3"/>
      </w:pPr>
      <w:bookmarkStart w:id="19" w:name="_Toc91751862"/>
      <w:r w:rsidRPr="007D55FE">
        <w:t>Delaware</w:t>
      </w:r>
      <w:bookmarkEnd w:id="19"/>
    </w:p>
    <w:p w14:paraId="06DCFF27" w14:textId="114A77B6" w:rsidR="007D55FE" w:rsidRDefault="007D55FE" w:rsidP="007D55FE">
      <w:pPr>
        <w:spacing w:after="0" w:line="240" w:lineRule="auto"/>
        <w:rPr>
          <w:i/>
          <w:iCs/>
        </w:rPr>
      </w:pPr>
      <w:r w:rsidRPr="007D55FE">
        <w:rPr>
          <w:i/>
          <w:iCs/>
        </w:rPr>
        <w:t>All meal units qualifying for reimbursement meet one-third of the Dietary Reference Intakes (within 15%) for each nutrient of concern, averaged weekly</w:t>
      </w:r>
    </w:p>
    <w:p w14:paraId="19D282B6" w14:textId="77777777" w:rsidR="007D55FE" w:rsidRDefault="007D55FE" w:rsidP="008C7B7E">
      <w:pPr>
        <w:pStyle w:val="ListParagraph"/>
        <w:numPr>
          <w:ilvl w:val="0"/>
          <w:numId w:val="14"/>
        </w:numPr>
        <w:spacing w:after="0" w:line="240" w:lineRule="auto"/>
      </w:pPr>
      <w:r>
        <w:t>Calories: ≥ 600 calories</w:t>
      </w:r>
    </w:p>
    <w:p w14:paraId="3BED2E20" w14:textId="77777777" w:rsidR="007D55FE" w:rsidRDefault="007D55FE" w:rsidP="008C7B7E">
      <w:pPr>
        <w:pStyle w:val="ListParagraph"/>
        <w:numPr>
          <w:ilvl w:val="0"/>
          <w:numId w:val="14"/>
        </w:numPr>
        <w:spacing w:after="0" w:line="240" w:lineRule="auto"/>
      </w:pPr>
      <w:r>
        <w:t>Protein: ≥ 19 g</w:t>
      </w:r>
    </w:p>
    <w:p w14:paraId="150F4956" w14:textId="77777777" w:rsidR="007D55FE" w:rsidRDefault="007D55FE" w:rsidP="008C7B7E">
      <w:pPr>
        <w:pStyle w:val="ListParagraph"/>
        <w:numPr>
          <w:ilvl w:val="0"/>
          <w:numId w:val="14"/>
        </w:numPr>
        <w:spacing w:after="0" w:line="240" w:lineRule="auto"/>
      </w:pPr>
      <w:r>
        <w:t>Calcium: ≥ 400 mg</w:t>
      </w:r>
    </w:p>
    <w:p w14:paraId="067D1534" w14:textId="77777777" w:rsidR="007D55FE" w:rsidRDefault="007D55FE" w:rsidP="008C7B7E">
      <w:pPr>
        <w:pStyle w:val="ListParagraph"/>
        <w:numPr>
          <w:ilvl w:val="0"/>
          <w:numId w:val="14"/>
        </w:numPr>
        <w:spacing w:after="0" w:line="240" w:lineRule="auto"/>
      </w:pPr>
      <w:r>
        <w:t>Fiber: ≥ 9 g</w:t>
      </w:r>
    </w:p>
    <w:p w14:paraId="07A31EC5" w14:textId="77777777" w:rsidR="007D55FE" w:rsidRDefault="007D55FE" w:rsidP="008C7B7E">
      <w:pPr>
        <w:pStyle w:val="ListParagraph"/>
        <w:numPr>
          <w:ilvl w:val="0"/>
          <w:numId w:val="14"/>
        </w:numPr>
        <w:spacing w:after="0" w:line="240" w:lineRule="auto"/>
      </w:pPr>
      <w:r>
        <w:t>Fat: ≤ 20-35% of total calories</w:t>
      </w:r>
    </w:p>
    <w:p w14:paraId="17E02BDC" w14:textId="77777777" w:rsidR="007D55FE" w:rsidRDefault="007D55FE" w:rsidP="008C7B7E">
      <w:pPr>
        <w:pStyle w:val="ListParagraph"/>
        <w:numPr>
          <w:ilvl w:val="0"/>
          <w:numId w:val="14"/>
        </w:numPr>
        <w:spacing w:after="0" w:line="240" w:lineRule="auto"/>
      </w:pPr>
      <w:r>
        <w:t>Sodium: ≤ 767 mg</w:t>
      </w:r>
    </w:p>
    <w:p w14:paraId="0DFF448E" w14:textId="77777777" w:rsidR="007D55FE" w:rsidRDefault="007D55FE" w:rsidP="008C7B7E">
      <w:pPr>
        <w:pStyle w:val="ListParagraph"/>
        <w:numPr>
          <w:ilvl w:val="0"/>
          <w:numId w:val="14"/>
        </w:numPr>
        <w:spacing w:after="0" w:line="240" w:lineRule="auto"/>
      </w:pPr>
      <w:r>
        <w:t>Potassium: ≥ 1133 mg</w:t>
      </w:r>
    </w:p>
    <w:p w14:paraId="14F5C6D1" w14:textId="77777777" w:rsidR="007D55FE" w:rsidRDefault="007D55FE" w:rsidP="008C7B7E">
      <w:pPr>
        <w:pStyle w:val="ListParagraph"/>
        <w:numPr>
          <w:ilvl w:val="0"/>
          <w:numId w:val="14"/>
        </w:numPr>
        <w:spacing w:after="0" w:line="240" w:lineRule="auto"/>
      </w:pPr>
      <w:r>
        <w:lastRenderedPageBreak/>
        <w:t>Vitamin B-12: ≥ 0.8 mcg</w:t>
      </w:r>
    </w:p>
    <w:p w14:paraId="33D9017D" w14:textId="77777777" w:rsidR="007D55FE" w:rsidRDefault="007D55FE" w:rsidP="008C7B7E">
      <w:pPr>
        <w:pStyle w:val="ListParagraph"/>
        <w:numPr>
          <w:ilvl w:val="0"/>
          <w:numId w:val="14"/>
        </w:numPr>
        <w:spacing w:after="0" w:line="240" w:lineRule="auto"/>
      </w:pPr>
      <w:r>
        <w:t>Vitamin D: ≥ 5 mcg</w:t>
      </w:r>
    </w:p>
    <w:p w14:paraId="271AEFC7" w14:textId="77777777" w:rsidR="007D55FE" w:rsidRDefault="007D55FE" w:rsidP="008C7B7E">
      <w:pPr>
        <w:pStyle w:val="ListParagraph"/>
        <w:numPr>
          <w:ilvl w:val="0"/>
          <w:numId w:val="14"/>
        </w:numPr>
        <w:spacing w:after="0" w:line="240" w:lineRule="auto"/>
      </w:pPr>
      <w:r>
        <w:t xml:space="preserve">Fat: As low as possible </w:t>
      </w:r>
    </w:p>
    <w:p w14:paraId="3F8C8A66" w14:textId="4F6D7730" w:rsidR="007D55FE" w:rsidRDefault="007D55FE" w:rsidP="008C7B7E">
      <w:pPr>
        <w:pStyle w:val="ListParagraph"/>
        <w:numPr>
          <w:ilvl w:val="0"/>
          <w:numId w:val="14"/>
        </w:numPr>
        <w:spacing w:after="0" w:line="240" w:lineRule="auto"/>
      </w:pPr>
      <w:r>
        <w:t>Saturated Fat: &lt; 10% of total calories</w:t>
      </w:r>
    </w:p>
    <w:p w14:paraId="1EE52133" w14:textId="2A7247AA" w:rsidR="007D55FE" w:rsidRDefault="007D55FE" w:rsidP="007D55FE">
      <w:pPr>
        <w:pStyle w:val="Heading3"/>
      </w:pPr>
      <w:bookmarkStart w:id="20" w:name="_Toc91751863"/>
      <w:r w:rsidRPr="007D55FE">
        <w:t>Georgia</w:t>
      </w:r>
      <w:bookmarkEnd w:id="20"/>
    </w:p>
    <w:p w14:paraId="0183871D" w14:textId="41093B7B" w:rsidR="007D55FE" w:rsidRDefault="007D55FE" w:rsidP="007D55FE">
      <w:pPr>
        <w:spacing w:after="0" w:line="240" w:lineRule="auto"/>
        <w:rPr>
          <w:i/>
          <w:iCs/>
        </w:rPr>
      </w:pPr>
      <w:r w:rsidRPr="007D55FE">
        <w:rPr>
          <w:i/>
          <w:iCs/>
        </w:rPr>
        <w:t>Targets may be met as a monthly average, with flexibility to be within the acceptable range specified. Acceptable ranges are based on a +/- 10% deviation from the DRI target amount</w:t>
      </w:r>
    </w:p>
    <w:tbl>
      <w:tblPr>
        <w:tblStyle w:val="TableGrid"/>
        <w:tblW w:w="0" w:type="auto"/>
        <w:tblLook w:val="04A0" w:firstRow="1" w:lastRow="0" w:firstColumn="1" w:lastColumn="0" w:noHBand="0" w:noVBand="1"/>
      </w:tblPr>
      <w:tblGrid>
        <w:gridCol w:w="3116"/>
        <w:gridCol w:w="3117"/>
        <w:gridCol w:w="3117"/>
      </w:tblGrid>
      <w:tr w:rsidR="007D55FE" w14:paraId="5CFD80B0" w14:textId="77777777" w:rsidTr="00A87848">
        <w:trPr>
          <w:cantSplit/>
          <w:tblHeader/>
        </w:trPr>
        <w:tc>
          <w:tcPr>
            <w:tcW w:w="3116" w:type="dxa"/>
          </w:tcPr>
          <w:p w14:paraId="52027724" w14:textId="512D2C31" w:rsidR="007D55FE" w:rsidRDefault="007D55FE" w:rsidP="007D55FE">
            <w:r w:rsidRPr="00692120">
              <w:rPr>
                <w:rFonts w:cstheme="minorHAnsi"/>
                <w:b/>
                <w:bCs/>
                <w:color w:val="000000"/>
              </w:rPr>
              <w:t xml:space="preserve">Nutrient </w:t>
            </w:r>
          </w:p>
        </w:tc>
        <w:tc>
          <w:tcPr>
            <w:tcW w:w="3117" w:type="dxa"/>
          </w:tcPr>
          <w:p w14:paraId="43A186BB" w14:textId="4D05392E" w:rsidR="007D55FE" w:rsidRDefault="007D55FE" w:rsidP="007D55FE">
            <w:r w:rsidRPr="00692120">
              <w:rPr>
                <w:rFonts w:cstheme="minorHAnsi"/>
                <w:b/>
                <w:bCs/>
                <w:color w:val="000000"/>
              </w:rPr>
              <w:t xml:space="preserve">Target Value (1/3 DRI) </w:t>
            </w:r>
          </w:p>
        </w:tc>
        <w:tc>
          <w:tcPr>
            <w:tcW w:w="3117" w:type="dxa"/>
          </w:tcPr>
          <w:p w14:paraId="26BA87EE" w14:textId="5C6F6A55" w:rsidR="007D55FE" w:rsidRDefault="007D55FE" w:rsidP="007D55FE">
            <w:r w:rsidRPr="00692120">
              <w:rPr>
                <w:rFonts w:cstheme="minorHAnsi"/>
                <w:b/>
                <w:bCs/>
                <w:color w:val="000000"/>
              </w:rPr>
              <w:t xml:space="preserve">Acceptable Range </w:t>
            </w:r>
          </w:p>
        </w:tc>
      </w:tr>
      <w:tr w:rsidR="007D55FE" w14:paraId="4B9A3AAE" w14:textId="77777777" w:rsidTr="007D55FE">
        <w:tc>
          <w:tcPr>
            <w:tcW w:w="3116" w:type="dxa"/>
          </w:tcPr>
          <w:p w14:paraId="043EC7DE" w14:textId="6322792B" w:rsidR="007D55FE" w:rsidRDefault="007D55FE" w:rsidP="007D55FE">
            <w:r w:rsidRPr="00FC7CC0">
              <w:t>Calories</w:t>
            </w:r>
          </w:p>
        </w:tc>
        <w:tc>
          <w:tcPr>
            <w:tcW w:w="3117" w:type="dxa"/>
          </w:tcPr>
          <w:p w14:paraId="778640A6" w14:textId="043581E4" w:rsidR="007D55FE" w:rsidRDefault="007D55FE" w:rsidP="007D55FE">
            <w:r w:rsidRPr="00FC7CC0">
              <w:t>600 calories</w:t>
            </w:r>
          </w:p>
        </w:tc>
        <w:tc>
          <w:tcPr>
            <w:tcW w:w="3117" w:type="dxa"/>
          </w:tcPr>
          <w:p w14:paraId="746B1890" w14:textId="13C4C067" w:rsidR="007D55FE" w:rsidRDefault="007D55FE" w:rsidP="007D55FE">
            <w:r w:rsidRPr="00FC7CC0">
              <w:t>540-75 calories</w:t>
            </w:r>
          </w:p>
        </w:tc>
      </w:tr>
      <w:tr w:rsidR="007D55FE" w14:paraId="46CE7A11" w14:textId="77777777" w:rsidTr="007D55FE">
        <w:tc>
          <w:tcPr>
            <w:tcW w:w="3116" w:type="dxa"/>
          </w:tcPr>
          <w:p w14:paraId="28F0A81E" w14:textId="76DAE0C0" w:rsidR="007D55FE" w:rsidRPr="00FC7CC0" w:rsidRDefault="007D55FE" w:rsidP="007D55FE">
            <w:r w:rsidRPr="00D33950">
              <w:t>Protein</w:t>
            </w:r>
          </w:p>
        </w:tc>
        <w:tc>
          <w:tcPr>
            <w:tcW w:w="3117" w:type="dxa"/>
          </w:tcPr>
          <w:p w14:paraId="336E4577" w14:textId="28B41468" w:rsidR="007D55FE" w:rsidRPr="00FC7CC0" w:rsidRDefault="007D55FE" w:rsidP="007D55FE">
            <w:r w:rsidRPr="00D33950">
              <w:t>17 g</w:t>
            </w:r>
          </w:p>
        </w:tc>
        <w:tc>
          <w:tcPr>
            <w:tcW w:w="3117" w:type="dxa"/>
          </w:tcPr>
          <w:p w14:paraId="286BB369" w14:textId="1F7F9DF8" w:rsidR="007D55FE" w:rsidRPr="00FC7CC0" w:rsidRDefault="007D55FE" w:rsidP="007D55FE">
            <w:r w:rsidRPr="00D33950">
              <w:t>≥ 15.3 g</w:t>
            </w:r>
          </w:p>
        </w:tc>
      </w:tr>
      <w:tr w:rsidR="007D55FE" w14:paraId="296CE348" w14:textId="77777777" w:rsidTr="007D55FE">
        <w:tc>
          <w:tcPr>
            <w:tcW w:w="3116" w:type="dxa"/>
          </w:tcPr>
          <w:p w14:paraId="3CE6B25A" w14:textId="29CE9FF2" w:rsidR="007D55FE" w:rsidRPr="00FC7CC0" w:rsidRDefault="007D55FE" w:rsidP="007D55FE">
            <w:r w:rsidRPr="00D33950">
              <w:t>Fat</w:t>
            </w:r>
          </w:p>
        </w:tc>
        <w:tc>
          <w:tcPr>
            <w:tcW w:w="3117" w:type="dxa"/>
          </w:tcPr>
          <w:p w14:paraId="7954F9CA" w14:textId="79D86D4F" w:rsidR="007D55FE" w:rsidRPr="00FC7CC0" w:rsidRDefault="007D55FE" w:rsidP="007D55FE">
            <w:r w:rsidRPr="00D33950">
              <w:t xml:space="preserve">20-35% of total calories </w:t>
            </w:r>
          </w:p>
        </w:tc>
        <w:tc>
          <w:tcPr>
            <w:tcW w:w="3117" w:type="dxa"/>
          </w:tcPr>
          <w:p w14:paraId="4BFFA515" w14:textId="7EE66B1A" w:rsidR="007D55FE" w:rsidRPr="00FC7CC0" w:rsidRDefault="007D55FE" w:rsidP="007D55FE">
            <w:r w:rsidRPr="00D33950">
              <w:t xml:space="preserve">18-38.5% of total calories </w:t>
            </w:r>
          </w:p>
        </w:tc>
      </w:tr>
      <w:tr w:rsidR="007D55FE" w14:paraId="374E0CC9" w14:textId="77777777" w:rsidTr="007D55FE">
        <w:tc>
          <w:tcPr>
            <w:tcW w:w="3116" w:type="dxa"/>
          </w:tcPr>
          <w:p w14:paraId="4370D7B9" w14:textId="78BA9AB9" w:rsidR="007D55FE" w:rsidRPr="00FC7CC0" w:rsidRDefault="007D55FE" w:rsidP="007D55FE">
            <w:r w:rsidRPr="00D33950">
              <w:t>Saturated Fa</w:t>
            </w:r>
            <w:r w:rsidR="00AC10DF">
              <w:t>t</w:t>
            </w:r>
          </w:p>
        </w:tc>
        <w:tc>
          <w:tcPr>
            <w:tcW w:w="3117" w:type="dxa"/>
          </w:tcPr>
          <w:p w14:paraId="5B10B490" w14:textId="08215B31" w:rsidR="007D55FE" w:rsidRPr="00FC7CC0" w:rsidRDefault="007D55FE" w:rsidP="007D55FE">
            <w:r w:rsidRPr="00D33950">
              <w:t xml:space="preserve">&lt; 10% of total calories </w:t>
            </w:r>
          </w:p>
        </w:tc>
        <w:tc>
          <w:tcPr>
            <w:tcW w:w="3117" w:type="dxa"/>
          </w:tcPr>
          <w:p w14:paraId="2AEBE8C8" w14:textId="02B41FE6" w:rsidR="007D55FE" w:rsidRPr="00FC7CC0" w:rsidRDefault="007D55FE" w:rsidP="007D55FE">
            <w:r w:rsidRPr="00D33950">
              <w:t xml:space="preserve">&lt; 11% of total calories </w:t>
            </w:r>
          </w:p>
        </w:tc>
      </w:tr>
      <w:tr w:rsidR="007D55FE" w14:paraId="6BD3CDD7" w14:textId="77777777" w:rsidTr="007D55FE">
        <w:tc>
          <w:tcPr>
            <w:tcW w:w="3116" w:type="dxa"/>
          </w:tcPr>
          <w:p w14:paraId="6E2714DA" w14:textId="46B82B94" w:rsidR="007D55FE" w:rsidRPr="00FC7CC0" w:rsidRDefault="007D55FE" w:rsidP="007D55FE">
            <w:r w:rsidRPr="00D33950">
              <w:t>Fiber</w:t>
            </w:r>
          </w:p>
        </w:tc>
        <w:tc>
          <w:tcPr>
            <w:tcW w:w="3117" w:type="dxa"/>
          </w:tcPr>
          <w:p w14:paraId="6C57ECB3" w14:textId="393D9F6C" w:rsidR="007D55FE" w:rsidRPr="00FC7CC0" w:rsidRDefault="007D55FE" w:rsidP="007D55FE">
            <w:r w:rsidRPr="00D33950">
              <w:t>8 g</w:t>
            </w:r>
          </w:p>
        </w:tc>
        <w:tc>
          <w:tcPr>
            <w:tcW w:w="3117" w:type="dxa"/>
          </w:tcPr>
          <w:p w14:paraId="04207276" w14:textId="0C19CD33" w:rsidR="007D55FE" w:rsidRPr="00FC7CC0" w:rsidRDefault="007D55FE" w:rsidP="007D55FE">
            <w:r w:rsidRPr="00D33950">
              <w:t xml:space="preserve">≥ 7.2 g </w:t>
            </w:r>
          </w:p>
        </w:tc>
      </w:tr>
      <w:tr w:rsidR="007D55FE" w14:paraId="112355F3" w14:textId="77777777" w:rsidTr="007D55FE">
        <w:tc>
          <w:tcPr>
            <w:tcW w:w="3116" w:type="dxa"/>
          </w:tcPr>
          <w:p w14:paraId="68950A8D" w14:textId="48C83C8E" w:rsidR="007D55FE" w:rsidRPr="00FC7CC0" w:rsidRDefault="007D55FE" w:rsidP="007D55FE">
            <w:r w:rsidRPr="00D33950">
              <w:t>Calcium</w:t>
            </w:r>
          </w:p>
        </w:tc>
        <w:tc>
          <w:tcPr>
            <w:tcW w:w="3117" w:type="dxa"/>
          </w:tcPr>
          <w:p w14:paraId="38C2ADD9" w14:textId="790D0326" w:rsidR="007D55FE" w:rsidRPr="00FC7CC0" w:rsidRDefault="007D55FE" w:rsidP="007D55FE">
            <w:r w:rsidRPr="00D33950">
              <w:t>400 mg</w:t>
            </w:r>
          </w:p>
        </w:tc>
        <w:tc>
          <w:tcPr>
            <w:tcW w:w="3117" w:type="dxa"/>
          </w:tcPr>
          <w:p w14:paraId="1F942385" w14:textId="033EC304" w:rsidR="007D55FE" w:rsidRPr="00FC7CC0" w:rsidRDefault="007D55FE" w:rsidP="007D55FE">
            <w:r w:rsidRPr="00D33950">
              <w:t xml:space="preserve">≥ 360 mg </w:t>
            </w:r>
          </w:p>
        </w:tc>
      </w:tr>
      <w:tr w:rsidR="00AC10DF" w14:paraId="406520E6" w14:textId="77777777" w:rsidTr="007D55FE">
        <w:tc>
          <w:tcPr>
            <w:tcW w:w="3116" w:type="dxa"/>
          </w:tcPr>
          <w:p w14:paraId="379331B4" w14:textId="174D81BB" w:rsidR="00AC10DF" w:rsidRPr="00FC7CC0" w:rsidRDefault="00AC10DF" w:rsidP="00AC10DF">
            <w:r w:rsidRPr="00D33950">
              <w:t>Sodium</w:t>
            </w:r>
          </w:p>
        </w:tc>
        <w:tc>
          <w:tcPr>
            <w:tcW w:w="3117" w:type="dxa"/>
          </w:tcPr>
          <w:p w14:paraId="24E69D02" w14:textId="147ACA4C" w:rsidR="00AC10DF" w:rsidRPr="00FC7CC0" w:rsidRDefault="00AC10DF" w:rsidP="00AC10DF">
            <w:r w:rsidRPr="002578C2">
              <w:t>766 mg</w:t>
            </w:r>
          </w:p>
        </w:tc>
        <w:tc>
          <w:tcPr>
            <w:tcW w:w="3117" w:type="dxa"/>
          </w:tcPr>
          <w:p w14:paraId="3E222EAB" w14:textId="5B219160" w:rsidR="00AC10DF" w:rsidRPr="00FC7CC0" w:rsidRDefault="00AC10DF" w:rsidP="00AC10DF">
            <w:r w:rsidRPr="00AC10DF">
              <w:t>≤ 1100 mg</w:t>
            </w:r>
          </w:p>
        </w:tc>
      </w:tr>
      <w:tr w:rsidR="007D55FE" w14:paraId="3EB36E5E" w14:textId="77777777" w:rsidTr="007D55FE">
        <w:tc>
          <w:tcPr>
            <w:tcW w:w="3116" w:type="dxa"/>
          </w:tcPr>
          <w:p w14:paraId="02ABFC0A" w14:textId="10834728" w:rsidR="007D55FE" w:rsidRPr="00FC7CC0" w:rsidRDefault="007D55FE" w:rsidP="007D55FE">
            <w:r w:rsidRPr="00D33950">
              <w:t>Potassium</w:t>
            </w:r>
          </w:p>
        </w:tc>
        <w:tc>
          <w:tcPr>
            <w:tcW w:w="3117" w:type="dxa"/>
          </w:tcPr>
          <w:p w14:paraId="1AF0AF00" w14:textId="7C38FD2D" w:rsidR="007D55FE" w:rsidRPr="00AC10DF" w:rsidRDefault="00AC10DF" w:rsidP="00AC10DF">
            <w:pPr>
              <w:autoSpaceDE w:val="0"/>
              <w:autoSpaceDN w:val="0"/>
              <w:adjustRightInd w:val="0"/>
              <w:rPr>
                <w:rFonts w:cstheme="minorHAnsi"/>
                <w:color w:val="000000"/>
              </w:rPr>
            </w:pPr>
            <w:r w:rsidRPr="00692120">
              <w:rPr>
                <w:rFonts w:cstheme="minorHAnsi"/>
                <w:color w:val="000000"/>
              </w:rPr>
              <w:t>1000 mg</w:t>
            </w:r>
          </w:p>
        </w:tc>
        <w:tc>
          <w:tcPr>
            <w:tcW w:w="3117" w:type="dxa"/>
          </w:tcPr>
          <w:p w14:paraId="1E7662A7" w14:textId="3E9C85A4" w:rsidR="007D55FE" w:rsidRPr="00AC10DF" w:rsidRDefault="00AC10DF" w:rsidP="00AC10DF">
            <w:pPr>
              <w:autoSpaceDE w:val="0"/>
              <w:autoSpaceDN w:val="0"/>
              <w:adjustRightInd w:val="0"/>
              <w:rPr>
                <w:rFonts w:cstheme="minorHAnsi"/>
                <w:color w:val="000000"/>
              </w:rPr>
            </w:pPr>
            <w:r w:rsidRPr="00692120">
              <w:rPr>
                <w:rFonts w:cstheme="minorHAnsi"/>
                <w:color w:val="000000"/>
              </w:rPr>
              <w:t>≥ 900 mg</w:t>
            </w:r>
          </w:p>
        </w:tc>
      </w:tr>
      <w:tr w:rsidR="007D55FE" w14:paraId="169D570E" w14:textId="77777777" w:rsidTr="007D55FE">
        <w:tc>
          <w:tcPr>
            <w:tcW w:w="3116" w:type="dxa"/>
          </w:tcPr>
          <w:p w14:paraId="049DF3DA" w14:textId="3073DE4B" w:rsidR="007D55FE" w:rsidRPr="00FC7CC0" w:rsidRDefault="00AC10DF" w:rsidP="007D55FE">
            <w:r>
              <w:t>Magnesium</w:t>
            </w:r>
          </w:p>
        </w:tc>
        <w:tc>
          <w:tcPr>
            <w:tcW w:w="3117" w:type="dxa"/>
          </w:tcPr>
          <w:p w14:paraId="3AA0B4A8" w14:textId="3B5959B4" w:rsidR="007D55FE" w:rsidRPr="00FC7CC0" w:rsidRDefault="00AC10DF" w:rsidP="007D55FE">
            <w:r>
              <w:t>123 mg</w:t>
            </w:r>
          </w:p>
        </w:tc>
        <w:tc>
          <w:tcPr>
            <w:tcW w:w="3117" w:type="dxa"/>
          </w:tcPr>
          <w:p w14:paraId="423F6F4B" w14:textId="4BE8A914" w:rsidR="007D55FE" w:rsidRPr="00FC7CC0" w:rsidRDefault="00AC10DF" w:rsidP="007D55FE">
            <w:r w:rsidRPr="00692120">
              <w:rPr>
                <w:rFonts w:cstheme="minorHAnsi"/>
                <w:color w:val="000000"/>
              </w:rPr>
              <w:t>≥ 110.7 mg</w:t>
            </w:r>
          </w:p>
        </w:tc>
      </w:tr>
      <w:tr w:rsidR="00AC10DF" w14:paraId="36B11516" w14:textId="77777777" w:rsidTr="007D55FE">
        <w:tc>
          <w:tcPr>
            <w:tcW w:w="3116" w:type="dxa"/>
          </w:tcPr>
          <w:p w14:paraId="2D218084" w14:textId="4A328E20" w:rsidR="00AC10DF" w:rsidRPr="00FC7CC0" w:rsidRDefault="00AC10DF" w:rsidP="00AC10DF">
            <w:r w:rsidRPr="00692120">
              <w:rPr>
                <w:rFonts w:cstheme="minorHAnsi"/>
                <w:color w:val="000000"/>
              </w:rPr>
              <w:t>Zinc</w:t>
            </w:r>
          </w:p>
        </w:tc>
        <w:tc>
          <w:tcPr>
            <w:tcW w:w="3117" w:type="dxa"/>
          </w:tcPr>
          <w:p w14:paraId="794C05EA" w14:textId="38F9EC20" w:rsidR="00AC10DF" w:rsidRPr="00FC7CC0" w:rsidRDefault="00AC10DF" w:rsidP="00AC10DF">
            <w:r>
              <w:t>3.2 mg</w:t>
            </w:r>
          </w:p>
        </w:tc>
        <w:tc>
          <w:tcPr>
            <w:tcW w:w="3117" w:type="dxa"/>
          </w:tcPr>
          <w:p w14:paraId="748BEA86" w14:textId="0C7A0293" w:rsidR="00AC10DF" w:rsidRPr="00FC7CC0" w:rsidRDefault="00AC10DF" w:rsidP="00AC10DF">
            <w:r w:rsidRPr="00692120">
              <w:rPr>
                <w:rFonts w:cstheme="minorHAnsi"/>
                <w:color w:val="000000"/>
              </w:rPr>
              <w:t>≥ 2.9 mg</w:t>
            </w:r>
          </w:p>
        </w:tc>
      </w:tr>
      <w:tr w:rsidR="00AC10DF" w14:paraId="5CAFD9DF" w14:textId="77777777" w:rsidTr="007D55FE">
        <w:tc>
          <w:tcPr>
            <w:tcW w:w="3116" w:type="dxa"/>
          </w:tcPr>
          <w:p w14:paraId="61E98168" w14:textId="314BF63F" w:rsidR="00AC10DF" w:rsidRPr="00FC7CC0" w:rsidRDefault="00AC10DF" w:rsidP="00AC10DF">
            <w:r w:rsidRPr="00692120">
              <w:rPr>
                <w:rFonts w:cstheme="minorHAnsi"/>
                <w:color w:val="000000"/>
              </w:rPr>
              <w:t>Vitamin A</w:t>
            </w:r>
          </w:p>
        </w:tc>
        <w:tc>
          <w:tcPr>
            <w:tcW w:w="3117" w:type="dxa"/>
          </w:tcPr>
          <w:p w14:paraId="56164E91" w14:textId="236C1556" w:rsidR="00AC10DF" w:rsidRPr="00FC7CC0" w:rsidRDefault="00AC10DF" w:rsidP="00AC10DF">
            <w:r w:rsidRPr="00AC10DF">
              <w:t>300 mcg of retinol activity equivalents (RAE)</w:t>
            </w:r>
          </w:p>
        </w:tc>
        <w:tc>
          <w:tcPr>
            <w:tcW w:w="3117" w:type="dxa"/>
          </w:tcPr>
          <w:p w14:paraId="30D0FE13" w14:textId="2D11EAFF" w:rsidR="00AC10DF" w:rsidRPr="00FC7CC0" w:rsidRDefault="00AC10DF" w:rsidP="00AC10DF">
            <w:r w:rsidRPr="00692120">
              <w:rPr>
                <w:rFonts w:cstheme="minorHAnsi"/>
                <w:color w:val="000000"/>
              </w:rPr>
              <w:t>≥ 270 mcg of RA</w:t>
            </w:r>
            <w:r>
              <w:rPr>
                <w:rFonts w:cstheme="minorHAnsi"/>
                <w:color w:val="000000"/>
              </w:rPr>
              <w:t>E</w:t>
            </w:r>
          </w:p>
        </w:tc>
      </w:tr>
      <w:tr w:rsidR="00AC10DF" w14:paraId="34F837CA" w14:textId="77777777" w:rsidTr="007D55FE">
        <w:tc>
          <w:tcPr>
            <w:tcW w:w="3116" w:type="dxa"/>
          </w:tcPr>
          <w:p w14:paraId="614617FA" w14:textId="2B0671E4" w:rsidR="00AC10DF" w:rsidRPr="00FC7CC0" w:rsidRDefault="00AC10DF" w:rsidP="00AC10DF">
            <w:r w:rsidRPr="00692120">
              <w:rPr>
                <w:color w:val="000000" w:themeColor="text1"/>
              </w:rPr>
              <w:t>Vitamin B</w:t>
            </w:r>
            <w:r w:rsidRPr="5AD747FC">
              <w:rPr>
                <w:color w:val="000000" w:themeColor="text1"/>
              </w:rPr>
              <w:t>-</w:t>
            </w:r>
            <w:r w:rsidRPr="00692120">
              <w:rPr>
                <w:color w:val="000000" w:themeColor="text1"/>
              </w:rPr>
              <w:t>6</w:t>
            </w:r>
          </w:p>
        </w:tc>
        <w:tc>
          <w:tcPr>
            <w:tcW w:w="3117" w:type="dxa"/>
          </w:tcPr>
          <w:p w14:paraId="5912B519" w14:textId="26918303" w:rsidR="00AC10DF" w:rsidRPr="00AC10DF" w:rsidRDefault="00AC10DF" w:rsidP="00AC10DF">
            <w:pPr>
              <w:autoSpaceDE w:val="0"/>
              <w:autoSpaceDN w:val="0"/>
              <w:adjustRightInd w:val="0"/>
              <w:rPr>
                <w:rFonts w:cstheme="minorHAnsi"/>
                <w:color w:val="000000"/>
              </w:rPr>
            </w:pPr>
            <w:r w:rsidRPr="00692120">
              <w:rPr>
                <w:rFonts w:cstheme="minorHAnsi"/>
                <w:color w:val="000000"/>
              </w:rPr>
              <w:t>0.57 mg</w:t>
            </w:r>
          </w:p>
        </w:tc>
        <w:tc>
          <w:tcPr>
            <w:tcW w:w="3117" w:type="dxa"/>
          </w:tcPr>
          <w:p w14:paraId="3DBA73C6" w14:textId="1A76B5A8" w:rsidR="00AC10DF" w:rsidRPr="00FC7CC0" w:rsidRDefault="00AC10DF" w:rsidP="00AC10DF">
            <w:r w:rsidRPr="00692120">
              <w:rPr>
                <w:rFonts w:cstheme="minorHAnsi"/>
                <w:color w:val="000000"/>
              </w:rPr>
              <w:t>≥ 0.51 mg</w:t>
            </w:r>
          </w:p>
        </w:tc>
      </w:tr>
      <w:tr w:rsidR="00AC10DF" w14:paraId="7922AF35" w14:textId="77777777" w:rsidTr="007D55FE">
        <w:tc>
          <w:tcPr>
            <w:tcW w:w="3116" w:type="dxa"/>
          </w:tcPr>
          <w:p w14:paraId="5A7AFFFD" w14:textId="080F5671" w:rsidR="00AC10DF" w:rsidRPr="00692120" w:rsidRDefault="00AC10DF" w:rsidP="00AC10DF">
            <w:pPr>
              <w:autoSpaceDE w:val="0"/>
              <w:autoSpaceDN w:val="0"/>
              <w:adjustRightInd w:val="0"/>
              <w:rPr>
                <w:color w:val="000000"/>
              </w:rPr>
            </w:pPr>
            <w:r w:rsidRPr="00692120">
              <w:rPr>
                <w:color w:val="000000" w:themeColor="text1"/>
              </w:rPr>
              <w:t>Vitamin B</w:t>
            </w:r>
            <w:r w:rsidRPr="5AD747FC">
              <w:rPr>
                <w:color w:val="000000" w:themeColor="text1"/>
              </w:rPr>
              <w:t>-</w:t>
            </w:r>
            <w:r w:rsidRPr="00692120">
              <w:rPr>
                <w:color w:val="000000" w:themeColor="text1"/>
              </w:rPr>
              <w:t>12</w:t>
            </w:r>
          </w:p>
          <w:p w14:paraId="31811773" w14:textId="3B8A6427" w:rsidR="00AC10DF" w:rsidRPr="00FC7CC0" w:rsidRDefault="00AC10DF" w:rsidP="00AC10DF"/>
        </w:tc>
        <w:tc>
          <w:tcPr>
            <w:tcW w:w="3117" w:type="dxa"/>
          </w:tcPr>
          <w:p w14:paraId="406D732A" w14:textId="57028425" w:rsidR="00AC10DF" w:rsidRPr="00FC7CC0" w:rsidRDefault="00AC10DF" w:rsidP="00AC10DF">
            <w:r w:rsidRPr="00692120">
              <w:rPr>
                <w:rFonts w:cstheme="minorHAnsi"/>
                <w:color w:val="000000"/>
              </w:rPr>
              <w:t>0.8 mcg</w:t>
            </w:r>
          </w:p>
        </w:tc>
        <w:tc>
          <w:tcPr>
            <w:tcW w:w="3117" w:type="dxa"/>
          </w:tcPr>
          <w:p w14:paraId="41E7EAAC" w14:textId="72D579E9" w:rsidR="00AC10DF" w:rsidRPr="00FC7CC0" w:rsidRDefault="00AC10DF" w:rsidP="00AC10DF">
            <w:r w:rsidRPr="00692120">
              <w:rPr>
                <w:rFonts w:cstheme="minorHAnsi"/>
                <w:color w:val="000000"/>
              </w:rPr>
              <w:t>≥ 0.72 mcg</w:t>
            </w:r>
          </w:p>
        </w:tc>
      </w:tr>
      <w:tr w:rsidR="00AC10DF" w14:paraId="0167C0B6" w14:textId="77777777" w:rsidTr="007D55FE">
        <w:tc>
          <w:tcPr>
            <w:tcW w:w="3116" w:type="dxa"/>
          </w:tcPr>
          <w:p w14:paraId="42A88595" w14:textId="48E19259" w:rsidR="00AC10DF" w:rsidRPr="00FC7CC0" w:rsidRDefault="00AC10DF" w:rsidP="00AC10DF">
            <w:r w:rsidRPr="00AC10DF">
              <w:rPr>
                <w:rFonts w:cstheme="minorHAnsi"/>
                <w:color w:val="000000"/>
              </w:rPr>
              <w:t>Folate</w:t>
            </w:r>
          </w:p>
        </w:tc>
        <w:tc>
          <w:tcPr>
            <w:tcW w:w="3117" w:type="dxa"/>
          </w:tcPr>
          <w:p w14:paraId="56196C62" w14:textId="3FAF4D27" w:rsidR="00AC10DF" w:rsidRPr="00FC7CC0" w:rsidRDefault="00AC10DF" w:rsidP="00AC10DF">
            <w:r w:rsidRPr="00692120">
              <w:rPr>
                <w:rFonts w:cstheme="minorHAnsi"/>
                <w:color w:val="000000"/>
              </w:rPr>
              <w:t>133 mcg of dietary folate equivalents (DFE)</w:t>
            </w:r>
          </w:p>
        </w:tc>
        <w:tc>
          <w:tcPr>
            <w:tcW w:w="3117" w:type="dxa"/>
          </w:tcPr>
          <w:p w14:paraId="285FE1D7" w14:textId="0C7ED9D8" w:rsidR="00AC10DF" w:rsidRPr="00FC7CC0" w:rsidRDefault="00AC10DF" w:rsidP="00AC10DF">
            <w:r w:rsidRPr="00692120">
              <w:rPr>
                <w:rFonts w:cstheme="minorHAnsi"/>
                <w:color w:val="000000"/>
              </w:rPr>
              <w:t>≥ 119.7 mcg DFE</w:t>
            </w:r>
          </w:p>
        </w:tc>
      </w:tr>
      <w:tr w:rsidR="007D55FE" w14:paraId="27F0D657" w14:textId="77777777" w:rsidTr="007D55FE">
        <w:tc>
          <w:tcPr>
            <w:tcW w:w="3116" w:type="dxa"/>
          </w:tcPr>
          <w:p w14:paraId="0458C429" w14:textId="011CCC98" w:rsidR="007D55FE" w:rsidRPr="00FC7CC0" w:rsidRDefault="00AC10DF" w:rsidP="007D55FE">
            <w:r>
              <w:t>Vitamin C</w:t>
            </w:r>
          </w:p>
        </w:tc>
        <w:tc>
          <w:tcPr>
            <w:tcW w:w="3117" w:type="dxa"/>
          </w:tcPr>
          <w:p w14:paraId="5C6A1BA8" w14:textId="349B5013" w:rsidR="007D55FE" w:rsidRPr="00FC7CC0" w:rsidRDefault="00AC10DF" w:rsidP="007D55FE">
            <w:r w:rsidRPr="00692120">
              <w:rPr>
                <w:rFonts w:cstheme="minorHAnsi"/>
                <w:color w:val="000000"/>
              </w:rPr>
              <w:t>27 mg</w:t>
            </w:r>
          </w:p>
        </w:tc>
        <w:tc>
          <w:tcPr>
            <w:tcW w:w="3117" w:type="dxa"/>
          </w:tcPr>
          <w:p w14:paraId="6DB3DB4C" w14:textId="05C2C3F3" w:rsidR="007D55FE" w:rsidRPr="00FC7CC0" w:rsidRDefault="00AC10DF" w:rsidP="007D55FE">
            <w:r w:rsidRPr="00692120">
              <w:rPr>
                <w:rFonts w:cstheme="minorHAnsi"/>
                <w:color w:val="000000"/>
              </w:rPr>
              <w:t>≥ 24.3 mg</w:t>
            </w:r>
          </w:p>
        </w:tc>
      </w:tr>
    </w:tbl>
    <w:p w14:paraId="4C66CAF0" w14:textId="77777777" w:rsidR="007D55FE" w:rsidRDefault="007D55FE" w:rsidP="007D55FE">
      <w:pPr>
        <w:spacing w:after="0" w:line="240" w:lineRule="auto"/>
      </w:pPr>
    </w:p>
    <w:p w14:paraId="6E6119CB" w14:textId="45213B95" w:rsidR="00AC10DF" w:rsidRDefault="00AC10DF" w:rsidP="00AC10DF">
      <w:pPr>
        <w:pStyle w:val="Heading3"/>
        <w:spacing w:before="0" w:line="240" w:lineRule="auto"/>
      </w:pPr>
      <w:bookmarkStart w:id="21" w:name="_Toc91751864"/>
      <w:r w:rsidRPr="00AC10DF">
        <w:t>Iowa</w:t>
      </w:r>
      <w:bookmarkEnd w:id="21"/>
    </w:p>
    <w:p w14:paraId="0B7CF6E3" w14:textId="77777777" w:rsidR="00AC10DF" w:rsidRDefault="00AC10DF" w:rsidP="00AC10DF">
      <w:pPr>
        <w:tabs>
          <w:tab w:val="left" w:pos="3120"/>
        </w:tabs>
        <w:spacing w:after="0" w:line="240" w:lineRule="auto"/>
        <w:rPr>
          <w:rFonts w:cstheme="minorHAnsi"/>
          <w:i/>
          <w:iCs/>
        </w:rPr>
      </w:pPr>
      <w:r w:rsidRPr="00692120">
        <w:rPr>
          <w:rFonts w:cstheme="minorHAnsi"/>
          <w:i/>
          <w:iCs/>
        </w:rPr>
        <w:t>Weekly Average Menu Requirement</w:t>
      </w:r>
    </w:p>
    <w:p w14:paraId="2985ADEF" w14:textId="77777777" w:rsidR="00AC10DF" w:rsidRPr="00AC10DF" w:rsidRDefault="00AC10DF" w:rsidP="008C7B7E">
      <w:pPr>
        <w:pStyle w:val="ListParagraph"/>
        <w:numPr>
          <w:ilvl w:val="0"/>
          <w:numId w:val="15"/>
        </w:numPr>
        <w:tabs>
          <w:tab w:val="left" w:pos="3120"/>
        </w:tabs>
        <w:spacing w:line="276" w:lineRule="auto"/>
        <w:rPr>
          <w:rFonts w:cstheme="minorHAnsi"/>
          <w:i/>
          <w:iCs/>
        </w:rPr>
      </w:pPr>
      <w:r w:rsidRPr="00AC10DF">
        <w:rPr>
          <w:rFonts w:cstheme="minorHAnsi"/>
          <w:i/>
          <w:iCs/>
        </w:rPr>
        <w:t>Calories: 533-866 calories</w:t>
      </w:r>
    </w:p>
    <w:p w14:paraId="086E7DD3" w14:textId="77777777" w:rsidR="00AC10DF" w:rsidRPr="00AC10DF" w:rsidRDefault="00AC10DF" w:rsidP="008C7B7E">
      <w:pPr>
        <w:pStyle w:val="ListParagraph"/>
        <w:numPr>
          <w:ilvl w:val="0"/>
          <w:numId w:val="15"/>
        </w:numPr>
        <w:tabs>
          <w:tab w:val="left" w:pos="3120"/>
        </w:tabs>
        <w:spacing w:line="276" w:lineRule="auto"/>
        <w:rPr>
          <w:rFonts w:cstheme="minorHAnsi"/>
          <w:i/>
          <w:iCs/>
        </w:rPr>
      </w:pPr>
      <w:r w:rsidRPr="00AC10DF">
        <w:rPr>
          <w:rFonts w:cstheme="minorHAnsi"/>
          <w:i/>
          <w:iCs/>
        </w:rPr>
        <w:t xml:space="preserve">Protein: 10-35% of calories </w:t>
      </w:r>
    </w:p>
    <w:p w14:paraId="11DDAC85" w14:textId="77777777" w:rsidR="00AC10DF" w:rsidRPr="00AC10DF" w:rsidRDefault="00AC10DF" w:rsidP="008C7B7E">
      <w:pPr>
        <w:pStyle w:val="ListParagraph"/>
        <w:numPr>
          <w:ilvl w:val="0"/>
          <w:numId w:val="15"/>
        </w:numPr>
        <w:tabs>
          <w:tab w:val="left" w:pos="3120"/>
        </w:tabs>
        <w:spacing w:line="276" w:lineRule="auto"/>
        <w:rPr>
          <w:rFonts w:cstheme="minorHAnsi"/>
          <w:i/>
          <w:iCs/>
        </w:rPr>
      </w:pPr>
      <w:r w:rsidRPr="00AC10DF">
        <w:rPr>
          <w:rFonts w:cstheme="minorHAnsi"/>
          <w:i/>
          <w:iCs/>
        </w:rPr>
        <w:t>Carbohydrate: 45-65% of calories</w:t>
      </w:r>
    </w:p>
    <w:p w14:paraId="00302BE2" w14:textId="77777777" w:rsidR="00AC10DF" w:rsidRPr="00AC10DF" w:rsidRDefault="00AC10DF" w:rsidP="008C7B7E">
      <w:pPr>
        <w:pStyle w:val="ListParagraph"/>
        <w:numPr>
          <w:ilvl w:val="0"/>
          <w:numId w:val="15"/>
        </w:numPr>
        <w:tabs>
          <w:tab w:val="left" w:pos="3120"/>
        </w:tabs>
        <w:spacing w:line="276" w:lineRule="auto"/>
        <w:rPr>
          <w:rFonts w:cstheme="minorHAnsi"/>
          <w:i/>
          <w:iCs/>
        </w:rPr>
      </w:pPr>
      <w:r w:rsidRPr="00AC10DF">
        <w:rPr>
          <w:rFonts w:cstheme="minorHAnsi"/>
          <w:i/>
          <w:iCs/>
        </w:rPr>
        <w:t>Fat: 20-35% of calories</w:t>
      </w:r>
    </w:p>
    <w:p w14:paraId="53102E1B" w14:textId="77777777" w:rsidR="00AC10DF" w:rsidRPr="00AC10DF" w:rsidRDefault="00AC10DF" w:rsidP="008C7B7E">
      <w:pPr>
        <w:pStyle w:val="ListParagraph"/>
        <w:numPr>
          <w:ilvl w:val="0"/>
          <w:numId w:val="15"/>
        </w:numPr>
        <w:tabs>
          <w:tab w:val="left" w:pos="3120"/>
        </w:tabs>
        <w:spacing w:line="276" w:lineRule="auto"/>
        <w:rPr>
          <w:rFonts w:cstheme="minorHAnsi"/>
          <w:i/>
          <w:iCs/>
        </w:rPr>
      </w:pPr>
      <w:r w:rsidRPr="00AC10DF">
        <w:rPr>
          <w:rFonts w:cstheme="minorHAnsi"/>
          <w:i/>
          <w:iCs/>
        </w:rPr>
        <w:t>Saturated Fat: ≤ 10% of calories</w:t>
      </w:r>
    </w:p>
    <w:p w14:paraId="2EC593B5" w14:textId="77777777" w:rsidR="00AC10DF" w:rsidRPr="00AC10DF" w:rsidRDefault="00AC10DF" w:rsidP="008C7B7E">
      <w:pPr>
        <w:pStyle w:val="ListParagraph"/>
        <w:numPr>
          <w:ilvl w:val="0"/>
          <w:numId w:val="15"/>
        </w:numPr>
        <w:tabs>
          <w:tab w:val="left" w:pos="3120"/>
        </w:tabs>
        <w:spacing w:line="276" w:lineRule="auto"/>
        <w:rPr>
          <w:rFonts w:cstheme="minorHAnsi"/>
          <w:i/>
          <w:iCs/>
        </w:rPr>
      </w:pPr>
      <w:r w:rsidRPr="00AC10DF">
        <w:rPr>
          <w:rFonts w:cstheme="minorHAnsi"/>
          <w:i/>
          <w:iCs/>
        </w:rPr>
        <w:t>Fiber: ≥ 7 g</w:t>
      </w:r>
    </w:p>
    <w:p w14:paraId="6CC05D12" w14:textId="77777777" w:rsidR="00AC10DF" w:rsidRPr="00AC10DF" w:rsidRDefault="00AC10DF" w:rsidP="008C7B7E">
      <w:pPr>
        <w:pStyle w:val="ListParagraph"/>
        <w:numPr>
          <w:ilvl w:val="0"/>
          <w:numId w:val="15"/>
        </w:numPr>
        <w:tabs>
          <w:tab w:val="left" w:pos="3120"/>
        </w:tabs>
        <w:spacing w:line="276" w:lineRule="auto"/>
        <w:rPr>
          <w:rFonts w:cstheme="minorHAnsi"/>
          <w:i/>
          <w:iCs/>
        </w:rPr>
      </w:pPr>
      <w:r w:rsidRPr="00AC10DF">
        <w:rPr>
          <w:rFonts w:cstheme="minorHAnsi"/>
          <w:i/>
          <w:iCs/>
        </w:rPr>
        <w:t>Sodium: ≤ 1000 mg</w:t>
      </w:r>
    </w:p>
    <w:p w14:paraId="2ABF5EF8" w14:textId="77777777" w:rsidR="00AC10DF" w:rsidRPr="00AC10DF" w:rsidRDefault="00AC10DF" w:rsidP="008C7B7E">
      <w:pPr>
        <w:pStyle w:val="ListParagraph"/>
        <w:numPr>
          <w:ilvl w:val="0"/>
          <w:numId w:val="15"/>
        </w:numPr>
        <w:tabs>
          <w:tab w:val="left" w:pos="3120"/>
        </w:tabs>
        <w:spacing w:line="276" w:lineRule="auto"/>
        <w:rPr>
          <w:rFonts w:cstheme="minorHAnsi"/>
          <w:i/>
          <w:iCs/>
        </w:rPr>
      </w:pPr>
      <w:r w:rsidRPr="00AC10DF">
        <w:rPr>
          <w:rFonts w:cstheme="minorHAnsi"/>
          <w:i/>
          <w:iCs/>
        </w:rPr>
        <w:t xml:space="preserve">Potassium: ≥ 867 mg </w:t>
      </w:r>
    </w:p>
    <w:p w14:paraId="0AAB2B6F" w14:textId="77777777" w:rsidR="00AC10DF" w:rsidRPr="00AC10DF" w:rsidRDefault="00AC10DF" w:rsidP="008C7B7E">
      <w:pPr>
        <w:pStyle w:val="ListParagraph"/>
        <w:numPr>
          <w:ilvl w:val="0"/>
          <w:numId w:val="15"/>
        </w:numPr>
        <w:tabs>
          <w:tab w:val="left" w:pos="3120"/>
        </w:tabs>
        <w:spacing w:line="276" w:lineRule="auto"/>
        <w:rPr>
          <w:rFonts w:cstheme="minorHAnsi"/>
          <w:i/>
          <w:iCs/>
        </w:rPr>
      </w:pPr>
      <w:r w:rsidRPr="00AC10DF">
        <w:rPr>
          <w:rFonts w:cstheme="minorHAnsi"/>
          <w:i/>
          <w:iCs/>
        </w:rPr>
        <w:t xml:space="preserve">Calcium: ≥ 400 mg </w:t>
      </w:r>
    </w:p>
    <w:p w14:paraId="63AE04E8" w14:textId="77777777" w:rsidR="00AC10DF" w:rsidRPr="00AC10DF" w:rsidRDefault="00AC10DF" w:rsidP="008C7B7E">
      <w:pPr>
        <w:pStyle w:val="ListParagraph"/>
        <w:numPr>
          <w:ilvl w:val="0"/>
          <w:numId w:val="15"/>
        </w:numPr>
        <w:tabs>
          <w:tab w:val="left" w:pos="3120"/>
        </w:tabs>
        <w:spacing w:line="276" w:lineRule="auto"/>
        <w:rPr>
          <w:rFonts w:cstheme="minorHAnsi"/>
          <w:i/>
          <w:iCs/>
        </w:rPr>
      </w:pPr>
      <w:r w:rsidRPr="00AC10DF">
        <w:rPr>
          <w:rFonts w:cstheme="minorHAnsi"/>
          <w:i/>
          <w:iCs/>
        </w:rPr>
        <w:t xml:space="preserve">Vitamin C: ≥ 25 mg </w:t>
      </w:r>
    </w:p>
    <w:p w14:paraId="25FF3257" w14:textId="77777777" w:rsidR="00AC10DF" w:rsidRPr="00AC10DF" w:rsidRDefault="00AC10DF" w:rsidP="008C7B7E">
      <w:pPr>
        <w:pStyle w:val="ListParagraph"/>
        <w:numPr>
          <w:ilvl w:val="0"/>
          <w:numId w:val="15"/>
        </w:numPr>
        <w:tabs>
          <w:tab w:val="left" w:pos="3120"/>
        </w:tabs>
        <w:spacing w:line="276" w:lineRule="auto"/>
        <w:rPr>
          <w:rFonts w:cstheme="minorHAnsi"/>
          <w:i/>
          <w:iCs/>
        </w:rPr>
      </w:pPr>
      <w:r w:rsidRPr="00AC10DF">
        <w:rPr>
          <w:rFonts w:cstheme="minorHAnsi"/>
          <w:i/>
          <w:iCs/>
        </w:rPr>
        <w:t>Vitamin B-6: ≥ 0.50 mg</w:t>
      </w:r>
    </w:p>
    <w:p w14:paraId="086836F1" w14:textId="4A3B0953" w:rsidR="00AC10DF" w:rsidRDefault="00AC10DF" w:rsidP="008C7B7E">
      <w:pPr>
        <w:pStyle w:val="ListParagraph"/>
        <w:numPr>
          <w:ilvl w:val="0"/>
          <w:numId w:val="15"/>
        </w:numPr>
        <w:tabs>
          <w:tab w:val="left" w:pos="3120"/>
        </w:tabs>
        <w:spacing w:line="276" w:lineRule="auto"/>
        <w:rPr>
          <w:rFonts w:cstheme="minorHAnsi"/>
          <w:i/>
          <w:iCs/>
        </w:rPr>
      </w:pPr>
      <w:r w:rsidRPr="00AC10DF">
        <w:rPr>
          <w:rFonts w:cstheme="minorHAnsi"/>
          <w:i/>
          <w:iCs/>
        </w:rPr>
        <w:t>Vitamin B-12: ≥ 0.8 mcg</w:t>
      </w:r>
    </w:p>
    <w:p w14:paraId="1C5CDA31" w14:textId="494A36D9" w:rsidR="00AC10DF" w:rsidRDefault="00AC10DF" w:rsidP="00AC10DF">
      <w:pPr>
        <w:pStyle w:val="Heading3"/>
      </w:pPr>
      <w:bookmarkStart w:id="22" w:name="_Toc91751865"/>
      <w:r w:rsidRPr="00AC10DF">
        <w:lastRenderedPageBreak/>
        <w:t>Massachusetts</w:t>
      </w:r>
      <w:bookmarkEnd w:id="22"/>
    </w:p>
    <w:p w14:paraId="1D7DB9CD" w14:textId="77777777" w:rsidR="00BA1867" w:rsidRPr="00692120" w:rsidRDefault="00BA1867" w:rsidP="00BA1867">
      <w:pPr>
        <w:pStyle w:val="Default"/>
        <w:spacing w:after="49"/>
        <w:rPr>
          <w:rFonts w:asciiTheme="minorHAnsi" w:hAnsiTheme="minorHAnsi" w:cstheme="minorHAnsi"/>
          <w:i/>
          <w:iCs/>
          <w:color w:val="auto"/>
          <w:sz w:val="22"/>
          <w:szCs w:val="22"/>
        </w:rPr>
      </w:pPr>
      <w:r w:rsidRPr="00692120">
        <w:rPr>
          <w:rFonts w:asciiTheme="minorHAnsi" w:hAnsiTheme="minorHAnsi" w:cstheme="minorHAnsi"/>
          <w:i/>
          <w:iCs/>
          <w:sz w:val="22"/>
          <w:szCs w:val="22"/>
        </w:rPr>
        <w:t>1</w:t>
      </w:r>
      <w:r w:rsidRPr="00692120">
        <w:rPr>
          <w:rFonts w:asciiTheme="minorHAnsi" w:hAnsiTheme="minorHAnsi" w:cstheme="minorHAnsi"/>
          <w:i/>
          <w:iCs/>
          <w:color w:val="auto"/>
          <w:sz w:val="22"/>
          <w:szCs w:val="22"/>
        </w:rPr>
        <w:t xml:space="preserve">/3 of the Dietary Reference Intakes (DRI) recommended for older adults, including calories, protein, fiber, vitamins, and minerals </w:t>
      </w:r>
    </w:p>
    <w:p w14:paraId="7B4D9C26" w14:textId="77777777" w:rsidR="00BA1867" w:rsidRDefault="00BA1867" w:rsidP="00BA1867">
      <w:pPr>
        <w:pStyle w:val="Default"/>
        <w:spacing w:after="49"/>
        <w:rPr>
          <w:rFonts w:asciiTheme="minorHAnsi" w:hAnsiTheme="minorHAnsi" w:cstheme="minorHAnsi"/>
          <w:i/>
          <w:iCs/>
          <w:color w:val="auto"/>
          <w:sz w:val="22"/>
          <w:szCs w:val="22"/>
        </w:rPr>
      </w:pPr>
      <w:r w:rsidRPr="00692120">
        <w:rPr>
          <w:rFonts w:asciiTheme="minorHAnsi" w:hAnsiTheme="minorHAnsi" w:cstheme="minorHAnsi"/>
          <w:i/>
          <w:iCs/>
          <w:color w:val="auto"/>
          <w:sz w:val="22"/>
          <w:szCs w:val="22"/>
        </w:rPr>
        <w:t xml:space="preserve">Sodium: Fits into </w:t>
      </w:r>
      <w:hyperlink r:id="rId18" w:history="1">
        <w:r w:rsidRPr="00692120">
          <w:rPr>
            <w:rStyle w:val="Hyperlink"/>
            <w:rFonts w:asciiTheme="minorHAnsi" w:hAnsiTheme="minorHAnsi" w:cstheme="minorHAnsi"/>
            <w:i/>
            <w:iCs/>
            <w:sz w:val="22"/>
            <w:szCs w:val="22"/>
          </w:rPr>
          <w:t>DASH (Dietary Approaches to Stop Hypertension) diet recommendations</w:t>
        </w:r>
      </w:hyperlink>
      <w:r w:rsidRPr="00692120">
        <w:rPr>
          <w:rFonts w:asciiTheme="minorHAnsi" w:hAnsiTheme="minorHAnsi" w:cstheme="minorHAnsi"/>
          <w:i/>
          <w:iCs/>
          <w:color w:val="auto"/>
          <w:sz w:val="22"/>
          <w:szCs w:val="22"/>
        </w:rPr>
        <w:t>.</w:t>
      </w:r>
    </w:p>
    <w:p w14:paraId="4C5D9DD5" w14:textId="77777777" w:rsidR="004343E0" w:rsidRDefault="004343E0" w:rsidP="008C7B7E">
      <w:pPr>
        <w:pStyle w:val="ListParagraph"/>
        <w:numPr>
          <w:ilvl w:val="0"/>
          <w:numId w:val="16"/>
        </w:numPr>
      </w:pPr>
      <w:r>
        <w:t>Calories: 700-800 calories</w:t>
      </w:r>
    </w:p>
    <w:p w14:paraId="3E7CDA0F" w14:textId="77777777" w:rsidR="004343E0" w:rsidRDefault="004343E0" w:rsidP="008C7B7E">
      <w:pPr>
        <w:pStyle w:val="ListParagraph"/>
        <w:numPr>
          <w:ilvl w:val="0"/>
          <w:numId w:val="16"/>
        </w:numPr>
      </w:pPr>
      <w:r>
        <w:t>Fat: 30-35% of calories</w:t>
      </w:r>
    </w:p>
    <w:p w14:paraId="56C63795" w14:textId="77777777" w:rsidR="004343E0" w:rsidRDefault="004343E0" w:rsidP="008C7B7E">
      <w:pPr>
        <w:pStyle w:val="ListParagraph"/>
        <w:numPr>
          <w:ilvl w:val="0"/>
          <w:numId w:val="16"/>
        </w:numPr>
      </w:pPr>
      <w:r>
        <w:t xml:space="preserve">A good source of Vitamin C every day </w:t>
      </w:r>
    </w:p>
    <w:p w14:paraId="0D4F2992" w14:textId="77777777" w:rsidR="004343E0" w:rsidRDefault="004343E0" w:rsidP="008C7B7E">
      <w:pPr>
        <w:pStyle w:val="ListParagraph"/>
        <w:numPr>
          <w:ilvl w:val="0"/>
          <w:numId w:val="16"/>
        </w:numPr>
      </w:pPr>
      <w:r>
        <w:t xml:space="preserve">A good source of Vitamin A at least 3 times per week </w:t>
      </w:r>
    </w:p>
    <w:p w14:paraId="30FA82BB" w14:textId="77777777" w:rsidR="004343E0" w:rsidRDefault="004343E0" w:rsidP="008C7B7E">
      <w:pPr>
        <w:pStyle w:val="ListParagraph"/>
        <w:numPr>
          <w:ilvl w:val="0"/>
          <w:numId w:val="16"/>
        </w:numPr>
      </w:pPr>
      <w:r>
        <w:t xml:space="preserve">A high fiber bread at least 3 times per week </w:t>
      </w:r>
    </w:p>
    <w:p w14:paraId="48D12A80" w14:textId="15761EB9" w:rsidR="00BA1867" w:rsidRDefault="004343E0" w:rsidP="008C7B7E">
      <w:pPr>
        <w:pStyle w:val="ListParagraph"/>
        <w:numPr>
          <w:ilvl w:val="0"/>
          <w:numId w:val="16"/>
        </w:numPr>
      </w:pPr>
      <w:r>
        <w:t>A fruit dessert at least 3 times per week</w:t>
      </w:r>
    </w:p>
    <w:p w14:paraId="1DBD47D1" w14:textId="1F3674F7" w:rsidR="004343E0" w:rsidRDefault="004343E0" w:rsidP="004343E0">
      <w:pPr>
        <w:pStyle w:val="Heading3"/>
      </w:pPr>
      <w:bookmarkStart w:id="23" w:name="_Toc91751866"/>
      <w:r w:rsidRPr="004343E0">
        <w:t>Wyoming</w:t>
      </w:r>
      <w:bookmarkEnd w:id="23"/>
    </w:p>
    <w:p w14:paraId="683AA052" w14:textId="77777777" w:rsidR="004343E0" w:rsidRPr="004343E0" w:rsidRDefault="004343E0" w:rsidP="004343E0">
      <w:pPr>
        <w:rPr>
          <w:i/>
          <w:iCs/>
        </w:rPr>
      </w:pPr>
      <w:r w:rsidRPr="004343E0">
        <w:rPr>
          <w:i/>
          <w:iCs/>
        </w:rPr>
        <w:t xml:space="preserve">Minimum Meal Requirement for 1 meal/day </w:t>
      </w:r>
    </w:p>
    <w:p w14:paraId="1221B4F8" w14:textId="77777777" w:rsidR="004343E0" w:rsidRDefault="004343E0" w:rsidP="008C7B7E">
      <w:pPr>
        <w:pStyle w:val="ListParagraph"/>
        <w:numPr>
          <w:ilvl w:val="0"/>
          <w:numId w:val="17"/>
        </w:numPr>
      </w:pPr>
      <w:r>
        <w:t>Calories: 660 calories</w:t>
      </w:r>
    </w:p>
    <w:p w14:paraId="32284B29" w14:textId="77777777" w:rsidR="004343E0" w:rsidRDefault="004343E0" w:rsidP="008C7B7E">
      <w:pPr>
        <w:pStyle w:val="ListParagraph"/>
        <w:numPr>
          <w:ilvl w:val="0"/>
          <w:numId w:val="17"/>
        </w:numPr>
      </w:pPr>
      <w:r>
        <w:t>Protein: 30 g</w:t>
      </w:r>
    </w:p>
    <w:p w14:paraId="4ED83F28" w14:textId="77777777" w:rsidR="004343E0" w:rsidRDefault="004343E0" w:rsidP="008C7B7E">
      <w:pPr>
        <w:pStyle w:val="ListParagraph"/>
        <w:numPr>
          <w:ilvl w:val="0"/>
          <w:numId w:val="17"/>
        </w:numPr>
      </w:pPr>
      <w:r>
        <w:t>Fat: 30%-35% of calories</w:t>
      </w:r>
    </w:p>
    <w:p w14:paraId="58FBC483" w14:textId="77777777" w:rsidR="004343E0" w:rsidRDefault="004343E0" w:rsidP="008C7B7E">
      <w:pPr>
        <w:pStyle w:val="ListParagraph"/>
        <w:numPr>
          <w:ilvl w:val="0"/>
          <w:numId w:val="17"/>
        </w:numPr>
      </w:pPr>
      <w:r>
        <w:t>Fiber: 9 g</w:t>
      </w:r>
    </w:p>
    <w:p w14:paraId="4DAEAD68" w14:textId="77777777" w:rsidR="004343E0" w:rsidRDefault="004343E0" w:rsidP="008C7B7E">
      <w:pPr>
        <w:pStyle w:val="ListParagraph"/>
        <w:numPr>
          <w:ilvl w:val="0"/>
          <w:numId w:val="17"/>
        </w:numPr>
      </w:pPr>
      <w:r>
        <w:t>Calcium: 330 mg</w:t>
      </w:r>
    </w:p>
    <w:p w14:paraId="413F4420" w14:textId="77777777" w:rsidR="004343E0" w:rsidRDefault="004343E0" w:rsidP="008C7B7E">
      <w:pPr>
        <w:pStyle w:val="ListParagraph"/>
        <w:numPr>
          <w:ilvl w:val="0"/>
          <w:numId w:val="17"/>
        </w:numPr>
      </w:pPr>
      <w:r>
        <w:t>Vitamin A: 300 mcg</w:t>
      </w:r>
    </w:p>
    <w:p w14:paraId="33255532" w14:textId="77777777" w:rsidR="004343E0" w:rsidRDefault="004343E0" w:rsidP="008C7B7E">
      <w:pPr>
        <w:pStyle w:val="ListParagraph"/>
        <w:numPr>
          <w:ilvl w:val="0"/>
          <w:numId w:val="17"/>
        </w:numPr>
      </w:pPr>
      <w:r>
        <w:t>Vitamin B6: 0.6 mg</w:t>
      </w:r>
    </w:p>
    <w:p w14:paraId="3A422346" w14:textId="77777777" w:rsidR="004343E0" w:rsidRDefault="004343E0" w:rsidP="008C7B7E">
      <w:pPr>
        <w:pStyle w:val="ListParagraph"/>
        <w:numPr>
          <w:ilvl w:val="0"/>
          <w:numId w:val="17"/>
        </w:numPr>
      </w:pPr>
      <w:r>
        <w:t>Vitamin B12: 0.8 mcg</w:t>
      </w:r>
    </w:p>
    <w:p w14:paraId="1650128B" w14:textId="77777777" w:rsidR="004343E0" w:rsidRDefault="004343E0" w:rsidP="008C7B7E">
      <w:pPr>
        <w:pStyle w:val="ListParagraph"/>
        <w:numPr>
          <w:ilvl w:val="0"/>
          <w:numId w:val="17"/>
        </w:numPr>
      </w:pPr>
      <w:r>
        <w:t>Vitamin C: 30 mg</w:t>
      </w:r>
    </w:p>
    <w:p w14:paraId="18E4175F" w14:textId="77777777" w:rsidR="004343E0" w:rsidRDefault="004343E0" w:rsidP="008C7B7E">
      <w:pPr>
        <w:pStyle w:val="ListParagraph"/>
        <w:numPr>
          <w:ilvl w:val="0"/>
          <w:numId w:val="17"/>
        </w:numPr>
      </w:pPr>
      <w:r>
        <w:t>Vitamin D: 3 mcg</w:t>
      </w:r>
    </w:p>
    <w:p w14:paraId="67186007" w14:textId="016145D2" w:rsidR="004343E0" w:rsidRDefault="004343E0" w:rsidP="008C7B7E">
      <w:pPr>
        <w:pStyle w:val="ListParagraph"/>
        <w:numPr>
          <w:ilvl w:val="0"/>
          <w:numId w:val="17"/>
        </w:numPr>
      </w:pPr>
      <w:r>
        <w:t>Potassium: 1,567 mg</w:t>
      </w:r>
    </w:p>
    <w:p w14:paraId="4A091D7E" w14:textId="27F24F89" w:rsidR="004343E0" w:rsidRDefault="004343E0" w:rsidP="004343E0">
      <w:pPr>
        <w:rPr>
          <w:i/>
          <w:iCs/>
        </w:rPr>
      </w:pPr>
      <w:r w:rsidRPr="004343E0">
        <w:rPr>
          <w:i/>
          <w:iCs/>
        </w:rPr>
        <w:t>Maximum amounts per meal average over one month</w:t>
      </w:r>
    </w:p>
    <w:p w14:paraId="74B9913E" w14:textId="77777777" w:rsidR="004343E0" w:rsidRPr="004343E0" w:rsidRDefault="004343E0" w:rsidP="008C7B7E">
      <w:pPr>
        <w:pStyle w:val="ListParagraph"/>
        <w:numPr>
          <w:ilvl w:val="0"/>
          <w:numId w:val="18"/>
        </w:numPr>
        <w:rPr>
          <w:i/>
          <w:iCs/>
        </w:rPr>
      </w:pPr>
      <w:r w:rsidRPr="004343E0">
        <w:rPr>
          <w:i/>
          <w:iCs/>
        </w:rPr>
        <w:t>Sodium: 1,400 mg</w:t>
      </w:r>
    </w:p>
    <w:p w14:paraId="1B99D4BB" w14:textId="0E05DF27" w:rsidR="004343E0" w:rsidRPr="004343E0" w:rsidRDefault="004343E0" w:rsidP="008C7B7E">
      <w:pPr>
        <w:pStyle w:val="ListParagraph"/>
        <w:numPr>
          <w:ilvl w:val="0"/>
          <w:numId w:val="18"/>
        </w:numPr>
        <w:rPr>
          <w:i/>
          <w:iCs/>
        </w:rPr>
      </w:pPr>
      <w:r w:rsidRPr="004343E0">
        <w:rPr>
          <w:i/>
          <w:iCs/>
        </w:rPr>
        <w:t>Added sugars: &lt; 17 grams</w:t>
      </w:r>
    </w:p>
    <w:p w14:paraId="4B91BA04" w14:textId="4E91C27D" w:rsidR="00050E8F" w:rsidRPr="00B90FE4" w:rsidRDefault="002429DE" w:rsidP="009C52A7">
      <w:pPr>
        <w:pStyle w:val="Heading2"/>
      </w:pPr>
      <w:bookmarkStart w:id="24" w:name="_Toc91751867"/>
      <w:r w:rsidRPr="00B90FE4">
        <w:t>Meal Pattern Requirements</w:t>
      </w:r>
      <w:bookmarkEnd w:id="24"/>
      <w:r w:rsidRPr="00B90FE4">
        <w:t xml:space="preserve"> </w:t>
      </w:r>
    </w:p>
    <w:p w14:paraId="74CDF61B" w14:textId="77777777" w:rsidR="00B60C9F" w:rsidRDefault="005D0D39" w:rsidP="004F234A">
      <w:pPr>
        <w:tabs>
          <w:tab w:val="left" w:pos="3120"/>
        </w:tabs>
        <w:spacing w:after="0" w:line="240" w:lineRule="auto"/>
        <w:rPr>
          <w:rFonts w:cstheme="minorHAnsi"/>
          <w:sz w:val="24"/>
          <w:szCs w:val="24"/>
        </w:rPr>
        <w:sectPr w:rsidR="00B60C9F" w:rsidSect="0056768E">
          <w:headerReference w:type="default" r:id="rId19"/>
          <w:footerReference w:type="default" r:id="rId20"/>
          <w:pgSz w:w="12240" w:h="15840"/>
          <w:pgMar w:top="1440" w:right="1440" w:bottom="1440" w:left="1440" w:header="432" w:footer="720" w:gutter="0"/>
          <w:cols w:space="720"/>
          <w:docGrid w:linePitch="360"/>
        </w:sectPr>
      </w:pPr>
      <w:r w:rsidRPr="00693267">
        <w:rPr>
          <w:rFonts w:cstheme="minorHAnsi"/>
          <w:sz w:val="24"/>
          <w:szCs w:val="24"/>
        </w:rPr>
        <w:t>Listed below are examples of state</w:t>
      </w:r>
      <w:r w:rsidR="00C56FE8" w:rsidRPr="00693267">
        <w:rPr>
          <w:rFonts w:cstheme="minorHAnsi"/>
          <w:sz w:val="24"/>
          <w:szCs w:val="24"/>
        </w:rPr>
        <w:t xml:space="preserve"> </w:t>
      </w:r>
      <w:r w:rsidR="003972E0" w:rsidRPr="00693267">
        <w:rPr>
          <w:rFonts w:cstheme="minorHAnsi"/>
          <w:sz w:val="24"/>
          <w:szCs w:val="24"/>
        </w:rPr>
        <w:t>meal pattern</w:t>
      </w:r>
      <w:r w:rsidRPr="00693267">
        <w:rPr>
          <w:rFonts w:cstheme="minorHAnsi"/>
          <w:sz w:val="24"/>
          <w:szCs w:val="24"/>
        </w:rPr>
        <w:t>s.</w:t>
      </w:r>
    </w:p>
    <w:p w14:paraId="06CCFC2B" w14:textId="2304DB1B" w:rsidR="003972E0" w:rsidRPr="00693267" w:rsidRDefault="003972E0" w:rsidP="004F234A">
      <w:pPr>
        <w:tabs>
          <w:tab w:val="left" w:pos="3120"/>
        </w:tabs>
        <w:spacing w:after="0" w:line="240" w:lineRule="auto"/>
        <w:rPr>
          <w:rFonts w:cstheme="minorHAnsi"/>
          <w:sz w:val="24"/>
          <w:szCs w:val="24"/>
        </w:rPr>
      </w:pPr>
    </w:p>
    <w:tbl>
      <w:tblPr>
        <w:tblStyle w:val="TableGrid"/>
        <w:tblW w:w="10288" w:type="dxa"/>
        <w:tblInd w:w="-5" w:type="dxa"/>
        <w:tblLayout w:type="fixed"/>
        <w:tblLook w:val="04A0" w:firstRow="1" w:lastRow="0" w:firstColumn="1" w:lastColumn="0" w:noHBand="0" w:noVBand="1"/>
      </w:tblPr>
      <w:tblGrid>
        <w:gridCol w:w="1620"/>
        <w:gridCol w:w="2312"/>
        <w:gridCol w:w="1918"/>
        <w:gridCol w:w="2433"/>
        <w:gridCol w:w="2005"/>
      </w:tblGrid>
      <w:tr w:rsidR="002429DE" w:rsidRPr="00541705" w14:paraId="2702A7B8" w14:textId="56B38A87" w:rsidTr="00A87848">
        <w:trPr>
          <w:tblHeader/>
        </w:trPr>
        <w:tc>
          <w:tcPr>
            <w:tcW w:w="1620" w:type="dxa"/>
          </w:tcPr>
          <w:p w14:paraId="48A53817" w14:textId="77777777" w:rsidR="002429DE" w:rsidRPr="00B90FE4" w:rsidRDefault="002429DE" w:rsidP="00C029D5">
            <w:pPr>
              <w:keepNext/>
              <w:tabs>
                <w:tab w:val="left" w:pos="3120"/>
              </w:tabs>
              <w:rPr>
                <w:rFonts w:cstheme="minorHAnsi"/>
                <w:b/>
                <w:bCs/>
              </w:rPr>
            </w:pPr>
            <w:r w:rsidRPr="00B90FE4">
              <w:rPr>
                <w:rFonts w:cstheme="minorHAnsi"/>
                <w:b/>
                <w:bCs/>
              </w:rPr>
              <w:lastRenderedPageBreak/>
              <w:t>State</w:t>
            </w:r>
          </w:p>
        </w:tc>
        <w:tc>
          <w:tcPr>
            <w:tcW w:w="2312" w:type="dxa"/>
          </w:tcPr>
          <w:p w14:paraId="0565A1F3" w14:textId="65EC6AE3" w:rsidR="002429DE" w:rsidRPr="00B90FE4" w:rsidRDefault="002429DE" w:rsidP="00C029D5">
            <w:pPr>
              <w:keepNext/>
              <w:tabs>
                <w:tab w:val="left" w:pos="3120"/>
              </w:tabs>
              <w:rPr>
                <w:rFonts w:cstheme="minorHAnsi"/>
                <w:b/>
                <w:bCs/>
              </w:rPr>
            </w:pPr>
            <w:r w:rsidRPr="00B90FE4">
              <w:rPr>
                <w:rFonts w:cstheme="minorHAnsi"/>
                <w:b/>
                <w:bCs/>
              </w:rPr>
              <w:t>Milk and Milk Alternatives</w:t>
            </w:r>
          </w:p>
        </w:tc>
        <w:tc>
          <w:tcPr>
            <w:tcW w:w="1918" w:type="dxa"/>
          </w:tcPr>
          <w:p w14:paraId="7DCF96B7" w14:textId="5EE25A03" w:rsidR="002429DE" w:rsidRPr="00B90FE4" w:rsidRDefault="002429DE" w:rsidP="00C029D5">
            <w:pPr>
              <w:keepNext/>
              <w:tabs>
                <w:tab w:val="left" w:pos="3120"/>
              </w:tabs>
              <w:rPr>
                <w:rFonts w:cstheme="minorHAnsi"/>
                <w:b/>
                <w:bCs/>
              </w:rPr>
            </w:pPr>
            <w:r w:rsidRPr="00B90FE4">
              <w:rPr>
                <w:rFonts w:cstheme="minorHAnsi"/>
                <w:b/>
                <w:bCs/>
              </w:rPr>
              <w:t>Protein</w:t>
            </w:r>
          </w:p>
        </w:tc>
        <w:tc>
          <w:tcPr>
            <w:tcW w:w="2433" w:type="dxa"/>
          </w:tcPr>
          <w:p w14:paraId="68CE1005" w14:textId="0A718F8D" w:rsidR="002429DE" w:rsidRPr="00B90FE4" w:rsidRDefault="002429DE" w:rsidP="00C029D5">
            <w:pPr>
              <w:keepNext/>
              <w:tabs>
                <w:tab w:val="left" w:pos="3120"/>
              </w:tabs>
              <w:rPr>
                <w:rFonts w:cstheme="minorHAnsi"/>
                <w:b/>
                <w:bCs/>
              </w:rPr>
            </w:pPr>
            <w:r w:rsidRPr="00B90FE4">
              <w:rPr>
                <w:rFonts w:cstheme="minorHAnsi"/>
                <w:b/>
                <w:bCs/>
              </w:rPr>
              <w:t>Fruits/Vegetables</w:t>
            </w:r>
          </w:p>
        </w:tc>
        <w:tc>
          <w:tcPr>
            <w:tcW w:w="2005" w:type="dxa"/>
          </w:tcPr>
          <w:p w14:paraId="40D63F0D" w14:textId="55FE5655" w:rsidR="002429DE" w:rsidRPr="00B90FE4" w:rsidRDefault="002429DE" w:rsidP="00C029D5">
            <w:pPr>
              <w:keepNext/>
              <w:tabs>
                <w:tab w:val="left" w:pos="3120"/>
              </w:tabs>
              <w:rPr>
                <w:rFonts w:cstheme="minorHAnsi"/>
                <w:b/>
                <w:bCs/>
              </w:rPr>
            </w:pPr>
            <w:r w:rsidRPr="00B90FE4">
              <w:rPr>
                <w:rFonts w:cstheme="minorHAnsi"/>
                <w:b/>
                <w:bCs/>
              </w:rPr>
              <w:t>Grains</w:t>
            </w:r>
          </w:p>
        </w:tc>
      </w:tr>
      <w:tr w:rsidR="00A87848" w:rsidRPr="00541705" w14:paraId="32280329" w14:textId="77777777" w:rsidTr="00A87848">
        <w:tc>
          <w:tcPr>
            <w:tcW w:w="1620" w:type="dxa"/>
          </w:tcPr>
          <w:p w14:paraId="6E1B9A17" w14:textId="3F34B609" w:rsidR="00A87848" w:rsidRPr="00B90FE4" w:rsidRDefault="00A87848" w:rsidP="00C029D5">
            <w:pPr>
              <w:keepNext/>
              <w:tabs>
                <w:tab w:val="left" w:pos="3120"/>
              </w:tabs>
              <w:rPr>
                <w:rFonts w:cstheme="minorHAnsi"/>
              </w:rPr>
            </w:pPr>
            <w:r w:rsidRPr="00B90FE4">
              <w:rPr>
                <w:rFonts w:cstheme="minorHAnsi"/>
              </w:rPr>
              <w:t>California</w:t>
            </w:r>
          </w:p>
        </w:tc>
        <w:tc>
          <w:tcPr>
            <w:tcW w:w="2312" w:type="dxa"/>
          </w:tcPr>
          <w:p w14:paraId="52884665" w14:textId="77777777" w:rsidR="00A87848" w:rsidRPr="00B90FE4" w:rsidRDefault="00A87848" w:rsidP="00A87848">
            <w:pPr>
              <w:pStyle w:val="Default"/>
              <w:keepNext/>
              <w:rPr>
                <w:rFonts w:asciiTheme="minorHAnsi" w:hAnsiTheme="minorHAnsi" w:cstheme="minorHAnsi"/>
                <w:sz w:val="22"/>
                <w:szCs w:val="22"/>
              </w:rPr>
            </w:pPr>
            <w:r w:rsidRPr="00B90FE4">
              <w:rPr>
                <w:rFonts w:asciiTheme="minorHAnsi" w:hAnsiTheme="minorHAnsi" w:cstheme="minorHAnsi"/>
                <w:sz w:val="22"/>
                <w:szCs w:val="22"/>
              </w:rPr>
              <w:t xml:space="preserve">Minimum of one serving from the dairy or soy alternative group. </w:t>
            </w:r>
          </w:p>
          <w:p w14:paraId="510161EA" w14:textId="77777777" w:rsidR="00A87848" w:rsidRPr="00B90FE4" w:rsidRDefault="00A87848" w:rsidP="00A87848">
            <w:pPr>
              <w:pStyle w:val="Default"/>
              <w:keepNext/>
              <w:rPr>
                <w:rFonts w:asciiTheme="minorHAnsi" w:hAnsiTheme="minorHAnsi" w:cstheme="minorHAnsi"/>
                <w:sz w:val="22"/>
                <w:szCs w:val="22"/>
              </w:rPr>
            </w:pPr>
          </w:p>
          <w:p w14:paraId="3D1623F3" w14:textId="77777777" w:rsidR="00A87848" w:rsidRPr="00B90FE4" w:rsidRDefault="00A87848" w:rsidP="00A87848">
            <w:pPr>
              <w:pStyle w:val="Default"/>
              <w:keepNext/>
              <w:rPr>
                <w:rFonts w:asciiTheme="minorHAnsi" w:hAnsiTheme="minorHAnsi" w:cstheme="minorHAnsi"/>
                <w:sz w:val="22"/>
                <w:szCs w:val="22"/>
              </w:rPr>
            </w:pPr>
            <w:r w:rsidRPr="00B90FE4">
              <w:rPr>
                <w:rFonts w:asciiTheme="minorHAnsi" w:hAnsiTheme="minorHAnsi" w:cstheme="minorHAnsi"/>
                <w:sz w:val="22"/>
                <w:szCs w:val="22"/>
              </w:rPr>
              <w:t xml:space="preserve">Should be fat-free or low-fat (1%) milk, yogurt, and cheese. </w:t>
            </w:r>
          </w:p>
          <w:p w14:paraId="156E083B" w14:textId="77777777" w:rsidR="00A87848" w:rsidRPr="00B90FE4" w:rsidRDefault="00A87848" w:rsidP="00A87848">
            <w:pPr>
              <w:pStyle w:val="Default"/>
              <w:keepNext/>
              <w:rPr>
                <w:rFonts w:asciiTheme="minorHAnsi" w:hAnsiTheme="minorHAnsi" w:cstheme="minorHAnsi"/>
                <w:sz w:val="22"/>
                <w:szCs w:val="22"/>
              </w:rPr>
            </w:pPr>
          </w:p>
          <w:p w14:paraId="393E88F0" w14:textId="77777777" w:rsidR="00A87848" w:rsidRPr="00B90FE4" w:rsidRDefault="00A87848" w:rsidP="00A87848">
            <w:pPr>
              <w:pStyle w:val="Default"/>
              <w:keepNext/>
              <w:rPr>
                <w:rFonts w:asciiTheme="minorHAnsi" w:hAnsiTheme="minorHAnsi" w:cstheme="minorHAnsi"/>
                <w:sz w:val="22"/>
                <w:szCs w:val="22"/>
              </w:rPr>
            </w:pPr>
            <w:r w:rsidRPr="00B90FE4">
              <w:rPr>
                <w:rFonts w:asciiTheme="minorHAnsi" w:hAnsiTheme="minorHAnsi" w:cstheme="minorHAnsi"/>
                <w:sz w:val="22"/>
                <w:szCs w:val="22"/>
              </w:rPr>
              <w:t xml:space="preserve">Low-lactose and lactose-free dairy products are available for individuals who are lactose intolerant. </w:t>
            </w:r>
          </w:p>
          <w:p w14:paraId="2F18404C" w14:textId="77777777" w:rsidR="00A87848" w:rsidRPr="00B90FE4" w:rsidRDefault="00A87848" w:rsidP="00A87848">
            <w:pPr>
              <w:pStyle w:val="Default"/>
              <w:keepNext/>
              <w:rPr>
                <w:rFonts w:asciiTheme="minorHAnsi" w:hAnsiTheme="minorHAnsi" w:cstheme="minorHAnsi"/>
                <w:sz w:val="22"/>
                <w:szCs w:val="22"/>
              </w:rPr>
            </w:pPr>
          </w:p>
          <w:p w14:paraId="506766AB" w14:textId="77777777" w:rsidR="00A87848" w:rsidRPr="00B90FE4" w:rsidRDefault="00A87848" w:rsidP="00A87848">
            <w:pPr>
              <w:pStyle w:val="Default"/>
              <w:keepNext/>
              <w:rPr>
                <w:rFonts w:asciiTheme="minorHAnsi" w:hAnsiTheme="minorHAnsi" w:cstheme="minorHAnsi"/>
                <w:sz w:val="22"/>
                <w:szCs w:val="22"/>
              </w:rPr>
            </w:pPr>
            <w:r w:rsidRPr="00B90FE4">
              <w:rPr>
                <w:rFonts w:asciiTheme="minorHAnsi" w:hAnsiTheme="minorHAnsi" w:cstheme="minorHAnsi"/>
                <w:sz w:val="22"/>
                <w:szCs w:val="22"/>
              </w:rPr>
              <w:t>Dairy alternatives, including fortified soy beverages (also known as “soy milk”) and soy yogurt</w:t>
            </w:r>
            <w:r>
              <w:rPr>
                <w:rFonts w:asciiTheme="minorHAnsi" w:hAnsiTheme="minorHAnsi" w:cstheme="minorHAnsi"/>
                <w:sz w:val="22"/>
                <w:szCs w:val="22"/>
              </w:rPr>
              <w:t>,</w:t>
            </w:r>
            <w:r w:rsidRPr="00B90FE4">
              <w:rPr>
                <w:rFonts w:asciiTheme="minorHAnsi" w:hAnsiTheme="minorHAnsi" w:cstheme="minorHAnsi"/>
                <w:sz w:val="22"/>
                <w:szCs w:val="22"/>
              </w:rPr>
              <w:t xml:space="preserve"> are included as part of this group because they have similar nutrient composition to milk and yogurt. </w:t>
            </w:r>
          </w:p>
          <w:p w14:paraId="29DA9DC4" w14:textId="77777777" w:rsidR="00A87848" w:rsidRPr="00B90FE4" w:rsidRDefault="00A87848" w:rsidP="00A87848">
            <w:pPr>
              <w:pStyle w:val="Default"/>
              <w:keepNext/>
              <w:rPr>
                <w:rFonts w:asciiTheme="minorHAnsi" w:hAnsiTheme="minorHAnsi" w:cstheme="minorHAnsi"/>
                <w:sz w:val="22"/>
                <w:szCs w:val="22"/>
              </w:rPr>
            </w:pPr>
          </w:p>
          <w:p w14:paraId="42E33468" w14:textId="77777777" w:rsidR="00A87848" w:rsidRPr="00B90FE4" w:rsidRDefault="00A87848" w:rsidP="00A87848">
            <w:pPr>
              <w:pStyle w:val="Default"/>
              <w:keepNext/>
              <w:rPr>
                <w:rFonts w:asciiTheme="minorHAnsi" w:hAnsiTheme="minorHAnsi" w:cstheme="minorHAnsi"/>
                <w:sz w:val="22"/>
                <w:szCs w:val="22"/>
              </w:rPr>
            </w:pPr>
            <w:r w:rsidRPr="00B90FE4">
              <w:rPr>
                <w:rFonts w:asciiTheme="minorHAnsi" w:hAnsiTheme="minorHAnsi" w:cstheme="minorHAnsi"/>
                <w:sz w:val="22"/>
                <w:szCs w:val="22"/>
              </w:rPr>
              <w:t>Products made from plants (e.g., almond, rice, coconut, oat, and hemp “milks”) are not included as part of the dairy group because their overall nutritional content is not equivalent to dairy milk and fortified soy beverages.</w:t>
            </w:r>
          </w:p>
          <w:p w14:paraId="215E4935" w14:textId="77777777" w:rsidR="00A87848" w:rsidRPr="00B90FE4" w:rsidRDefault="00A87848" w:rsidP="00A87848">
            <w:pPr>
              <w:pStyle w:val="Default"/>
              <w:keepNext/>
              <w:rPr>
                <w:rFonts w:asciiTheme="minorHAnsi" w:hAnsiTheme="minorHAnsi" w:cstheme="minorHAnsi"/>
                <w:sz w:val="22"/>
                <w:szCs w:val="22"/>
              </w:rPr>
            </w:pPr>
          </w:p>
          <w:p w14:paraId="392B3E69" w14:textId="77777777" w:rsidR="00A87848" w:rsidRPr="00B90FE4" w:rsidRDefault="00A87848" w:rsidP="00A87848">
            <w:pPr>
              <w:pStyle w:val="Default"/>
              <w:keepNext/>
              <w:rPr>
                <w:rFonts w:asciiTheme="minorHAnsi" w:hAnsiTheme="minorHAnsi" w:cstheme="minorHAnsi"/>
                <w:sz w:val="22"/>
                <w:szCs w:val="22"/>
              </w:rPr>
            </w:pPr>
            <w:r w:rsidRPr="00B90FE4">
              <w:rPr>
                <w:rFonts w:asciiTheme="minorHAnsi" w:hAnsiTheme="minorHAnsi" w:cstheme="minorHAnsi"/>
                <w:sz w:val="22"/>
                <w:szCs w:val="22"/>
              </w:rPr>
              <w:t>The following are examples of one serving:</w:t>
            </w:r>
          </w:p>
          <w:p w14:paraId="33F358DF" w14:textId="6E10B1AA" w:rsidR="003B285D" w:rsidRPr="003B285D" w:rsidRDefault="00A87848" w:rsidP="003B285D">
            <w:pPr>
              <w:pStyle w:val="Default"/>
              <w:keepNext/>
              <w:numPr>
                <w:ilvl w:val="0"/>
                <w:numId w:val="8"/>
              </w:numPr>
              <w:rPr>
                <w:rFonts w:asciiTheme="minorHAnsi" w:hAnsiTheme="minorHAnsi" w:cstheme="minorHAnsi"/>
                <w:sz w:val="22"/>
                <w:szCs w:val="22"/>
              </w:rPr>
            </w:pPr>
            <w:r w:rsidRPr="00B90FE4">
              <w:rPr>
                <w:rFonts w:asciiTheme="minorHAnsi" w:hAnsiTheme="minorHAnsi" w:cstheme="minorHAnsi"/>
                <w:sz w:val="22"/>
                <w:szCs w:val="22"/>
              </w:rPr>
              <w:t>1 cup (8 ounces) milk, yogurt, or fortified soy beverage</w:t>
            </w:r>
          </w:p>
        </w:tc>
        <w:tc>
          <w:tcPr>
            <w:tcW w:w="1918" w:type="dxa"/>
          </w:tcPr>
          <w:p w14:paraId="60806466" w14:textId="5E314E42" w:rsidR="00A87848" w:rsidRDefault="00A87848" w:rsidP="00A87848">
            <w:pPr>
              <w:keepNext/>
              <w:autoSpaceDE w:val="0"/>
              <w:autoSpaceDN w:val="0"/>
              <w:adjustRightInd w:val="0"/>
              <w:rPr>
                <w:rFonts w:cstheme="minorHAnsi"/>
                <w:color w:val="000000"/>
              </w:rPr>
            </w:pPr>
            <w:r w:rsidRPr="00B90FE4">
              <w:rPr>
                <w:rFonts w:cstheme="minorHAnsi"/>
                <w:color w:val="000000"/>
              </w:rPr>
              <w:t xml:space="preserve">Minimum of a 2 oz protein equivalent from the categories below </w:t>
            </w:r>
          </w:p>
          <w:p w14:paraId="24941E15" w14:textId="77777777" w:rsidR="003B285D" w:rsidRPr="00B90FE4" w:rsidRDefault="003B285D" w:rsidP="00A87848">
            <w:pPr>
              <w:keepNext/>
              <w:autoSpaceDE w:val="0"/>
              <w:autoSpaceDN w:val="0"/>
              <w:adjustRightInd w:val="0"/>
              <w:rPr>
                <w:rFonts w:cstheme="minorHAnsi"/>
                <w:color w:val="000000"/>
              </w:rPr>
            </w:pPr>
          </w:p>
          <w:p w14:paraId="3898765F" w14:textId="77777777" w:rsidR="00A87848" w:rsidRPr="00B90FE4" w:rsidRDefault="00A87848" w:rsidP="00A87848">
            <w:pPr>
              <w:pStyle w:val="ListParagraph"/>
              <w:keepNext/>
              <w:numPr>
                <w:ilvl w:val="0"/>
                <w:numId w:val="7"/>
              </w:numPr>
              <w:autoSpaceDE w:val="0"/>
              <w:autoSpaceDN w:val="0"/>
              <w:adjustRightInd w:val="0"/>
              <w:rPr>
                <w:rFonts w:cstheme="minorHAnsi"/>
                <w:color w:val="000000"/>
              </w:rPr>
            </w:pPr>
            <w:r w:rsidRPr="00B90FE4">
              <w:rPr>
                <w:rFonts w:cstheme="minorHAnsi"/>
                <w:color w:val="000000"/>
              </w:rPr>
              <w:t xml:space="preserve">Meat/Poultry/ Eggs </w:t>
            </w:r>
          </w:p>
          <w:p w14:paraId="4C01E1C5" w14:textId="77777777" w:rsidR="00A87848" w:rsidRPr="00B90FE4" w:rsidRDefault="00A87848" w:rsidP="00A87848">
            <w:pPr>
              <w:pStyle w:val="ListParagraph"/>
              <w:keepNext/>
              <w:numPr>
                <w:ilvl w:val="0"/>
                <w:numId w:val="7"/>
              </w:numPr>
              <w:autoSpaceDE w:val="0"/>
              <w:autoSpaceDN w:val="0"/>
              <w:adjustRightInd w:val="0"/>
              <w:rPr>
                <w:rFonts w:cstheme="minorHAnsi"/>
                <w:color w:val="000000"/>
              </w:rPr>
            </w:pPr>
            <w:r w:rsidRPr="00B90FE4">
              <w:rPr>
                <w:rFonts w:cstheme="minorHAnsi"/>
                <w:color w:val="000000"/>
              </w:rPr>
              <w:t xml:space="preserve">Seafood </w:t>
            </w:r>
          </w:p>
          <w:p w14:paraId="7F3F1270" w14:textId="77777777" w:rsidR="00A87848" w:rsidRPr="00B90FE4" w:rsidRDefault="00A87848" w:rsidP="00A87848">
            <w:pPr>
              <w:pStyle w:val="ListParagraph"/>
              <w:keepNext/>
              <w:numPr>
                <w:ilvl w:val="0"/>
                <w:numId w:val="7"/>
              </w:numPr>
              <w:autoSpaceDE w:val="0"/>
              <w:autoSpaceDN w:val="0"/>
              <w:adjustRightInd w:val="0"/>
              <w:rPr>
                <w:rFonts w:cstheme="minorHAnsi"/>
                <w:color w:val="000000"/>
              </w:rPr>
            </w:pPr>
            <w:r w:rsidRPr="00B90FE4">
              <w:rPr>
                <w:rFonts w:cstheme="minorHAnsi"/>
                <w:color w:val="000000"/>
              </w:rPr>
              <w:t xml:space="preserve">Beans/Peas/ Lentils </w:t>
            </w:r>
          </w:p>
          <w:p w14:paraId="31B344A8" w14:textId="77777777" w:rsidR="00A87848" w:rsidRPr="00B90FE4" w:rsidRDefault="00A87848" w:rsidP="00A87848">
            <w:pPr>
              <w:pStyle w:val="ListParagraph"/>
              <w:keepNext/>
              <w:numPr>
                <w:ilvl w:val="0"/>
                <w:numId w:val="7"/>
              </w:numPr>
              <w:autoSpaceDE w:val="0"/>
              <w:autoSpaceDN w:val="0"/>
              <w:adjustRightInd w:val="0"/>
              <w:rPr>
                <w:rFonts w:cstheme="minorHAnsi"/>
                <w:color w:val="000000"/>
              </w:rPr>
            </w:pPr>
            <w:r w:rsidRPr="00B90FE4">
              <w:rPr>
                <w:rFonts w:cstheme="minorHAnsi"/>
                <w:color w:val="000000"/>
              </w:rPr>
              <w:t xml:space="preserve">Nuts/Seeds/Soy Products </w:t>
            </w:r>
          </w:p>
          <w:p w14:paraId="455D9F26" w14:textId="284FB36C" w:rsidR="00A87848" w:rsidRDefault="00A87848" w:rsidP="00A87848">
            <w:pPr>
              <w:keepNext/>
              <w:autoSpaceDE w:val="0"/>
              <w:autoSpaceDN w:val="0"/>
              <w:adjustRightInd w:val="0"/>
              <w:rPr>
                <w:rFonts w:cstheme="minorHAnsi"/>
                <w:color w:val="000000"/>
              </w:rPr>
            </w:pPr>
            <w:r w:rsidRPr="00B90FE4">
              <w:rPr>
                <w:rFonts w:cstheme="minorHAnsi"/>
                <w:color w:val="000000"/>
              </w:rPr>
              <w:t xml:space="preserve">If the 2 oz protein equivalent provided does not contain adequate protein, the requirement to provide 15 grams of protein per meal may be met by also counting the grams of protein provided from the dairy/soy alternatives food group. </w:t>
            </w:r>
          </w:p>
          <w:p w14:paraId="14A2FAB9" w14:textId="77777777" w:rsidR="003B285D" w:rsidRPr="00B90FE4" w:rsidRDefault="003B285D" w:rsidP="00A87848">
            <w:pPr>
              <w:keepNext/>
              <w:autoSpaceDE w:val="0"/>
              <w:autoSpaceDN w:val="0"/>
              <w:adjustRightInd w:val="0"/>
              <w:rPr>
                <w:rFonts w:cstheme="minorHAnsi"/>
                <w:color w:val="000000"/>
              </w:rPr>
            </w:pPr>
          </w:p>
          <w:p w14:paraId="33AF3E89" w14:textId="77777777" w:rsidR="00A87848" w:rsidRPr="00B90FE4" w:rsidRDefault="00A87848" w:rsidP="00A87848">
            <w:pPr>
              <w:keepNext/>
              <w:autoSpaceDE w:val="0"/>
              <w:autoSpaceDN w:val="0"/>
              <w:adjustRightInd w:val="0"/>
              <w:rPr>
                <w:rFonts w:cstheme="minorHAnsi"/>
                <w:color w:val="000000"/>
              </w:rPr>
            </w:pPr>
            <w:r w:rsidRPr="00B90FE4">
              <w:rPr>
                <w:rFonts w:cstheme="minorHAnsi"/>
                <w:color w:val="000000"/>
              </w:rPr>
              <w:t>The following are examples of 2 oz protein equivalent:</w:t>
            </w:r>
          </w:p>
          <w:p w14:paraId="64FEDD6B" w14:textId="77777777" w:rsidR="00A87848" w:rsidRPr="00B90FE4" w:rsidRDefault="00A87848" w:rsidP="00A87848">
            <w:pPr>
              <w:pStyle w:val="ListParagraph"/>
              <w:keepNext/>
              <w:numPr>
                <w:ilvl w:val="0"/>
                <w:numId w:val="8"/>
              </w:numPr>
              <w:autoSpaceDE w:val="0"/>
              <w:autoSpaceDN w:val="0"/>
              <w:adjustRightInd w:val="0"/>
              <w:rPr>
                <w:rFonts w:cstheme="minorHAnsi"/>
                <w:color w:val="000000"/>
              </w:rPr>
            </w:pPr>
            <w:r w:rsidRPr="00B90FE4">
              <w:rPr>
                <w:rFonts w:cstheme="minorHAnsi"/>
                <w:color w:val="000000"/>
              </w:rPr>
              <w:t>2 oz cooked, edible portion of meat, poultry, seafood</w:t>
            </w:r>
          </w:p>
          <w:p w14:paraId="20812EEF" w14:textId="77777777" w:rsidR="00A87848" w:rsidRPr="00B90FE4" w:rsidRDefault="00A87848" w:rsidP="00A87848">
            <w:pPr>
              <w:pStyle w:val="ListParagraph"/>
              <w:keepNext/>
              <w:numPr>
                <w:ilvl w:val="0"/>
                <w:numId w:val="8"/>
              </w:numPr>
              <w:autoSpaceDE w:val="0"/>
              <w:autoSpaceDN w:val="0"/>
              <w:adjustRightInd w:val="0"/>
              <w:rPr>
                <w:rFonts w:cstheme="minorHAnsi"/>
                <w:color w:val="000000"/>
              </w:rPr>
            </w:pPr>
            <w:r w:rsidRPr="00B90FE4">
              <w:rPr>
                <w:rFonts w:cstheme="minorHAnsi"/>
                <w:color w:val="000000"/>
              </w:rPr>
              <w:t>2 eggs</w:t>
            </w:r>
          </w:p>
          <w:p w14:paraId="16F2513B" w14:textId="77777777" w:rsidR="00A87848" w:rsidRPr="00B90FE4" w:rsidRDefault="00A87848" w:rsidP="00A87848">
            <w:pPr>
              <w:pStyle w:val="ListParagraph"/>
              <w:keepNext/>
              <w:numPr>
                <w:ilvl w:val="0"/>
                <w:numId w:val="8"/>
              </w:numPr>
              <w:autoSpaceDE w:val="0"/>
              <w:autoSpaceDN w:val="0"/>
              <w:adjustRightInd w:val="0"/>
              <w:rPr>
                <w:rFonts w:cstheme="minorHAnsi"/>
                <w:color w:val="000000"/>
              </w:rPr>
            </w:pPr>
            <w:r w:rsidRPr="00B90FE4">
              <w:rPr>
                <w:rFonts w:cstheme="minorHAnsi"/>
                <w:color w:val="000000"/>
              </w:rPr>
              <w:t>½ cup cooked beans or tofu</w:t>
            </w:r>
          </w:p>
          <w:p w14:paraId="69230612" w14:textId="77777777" w:rsidR="00A87848" w:rsidRPr="00B90FE4" w:rsidRDefault="00A87848" w:rsidP="00A87848">
            <w:pPr>
              <w:pStyle w:val="ListParagraph"/>
              <w:keepNext/>
              <w:numPr>
                <w:ilvl w:val="0"/>
                <w:numId w:val="8"/>
              </w:numPr>
              <w:autoSpaceDE w:val="0"/>
              <w:autoSpaceDN w:val="0"/>
              <w:adjustRightInd w:val="0"/>
              <w:rPr>
                <w:rFonts w:cstheme="minorHAnsi"/>
                <w:color w:val="000000"/>
              </w:rPr>
            </w:pPr>
            <w:r w:rsidRPr="00B90FE4">
              <w:rPr>
                <w:rFonts w:cstheme="minorHAnsi"/>
                <w:color w:val="000000"/>
              </w:rPr>
              <w:t>2 tablespoons nut or seed butter</w:t>
            </w:r>
          </w:p>
          <w:p w14:paraId="19A527E0" w14:textId="01A3C3BA" w:rsidR="00A87848" w:rsidRPr="00A87848" w:rsidRDefault="00A87848" w:rsidP="00C029D5">
            <w:pPr>
              <w:pStyle w:val="ListParagraph"/>
              <w:keepNext/>
              <w:numPr>
                <w:ilvl w:val="0"/>
                <w:numId w:val="8"/>
              </w:numPr>
              <w:autoSpaceDE w:val="0"/>
              <w:autoSpaceDN w:val="0"/>
              <w:adjustRightInd w:val="0"/>
              <w:rPr>
                <w:rFonts w:cstheme="minorHAnsi"/>
                <w:color w:val="000000"/>
              </w:rPr>
            </w:pPr>
            <w:r w:rsidRPr="00B90FE4">
              <w:rPr>
                <w:rFonts w:cstheme="minorHAnsi"/>
                <w:color w:val="000000"/>
              </w:rPr>
              <w:t>1 oz nuts or seeds</w:t>
            </w:r>
          </w:p>
        </w:tc>
        <w:tc>
          <w:tcPr>
            <w:tcW w:w="2433" w:type="dxa"/>
          </w:tcPr>
          <w:p w14:paraId="51C6071E" w14:textId="4B793F6F" w:rsidR="00A87848" w:rsidRDefault="00A87848" w:rsidP="00A87848">
            <w:pPr>
              <w:keepNext/>
              <w:autoSpaceDE w:val="0"/>
              <w:autoSpaceDN w:val="0"/>
              <w:adjustRightInd w:val="0"/>
              <w:rPr>
                <w:rFonts w:cstheme="minorHAnsi"/>
                <w:color w:val="000000"/>
              </w:rPr>
            </w:pPr>
            <w:r w:rsidRPr="00B90FE4">
              <w:rPr>
                <w:rFonts w:cstheme="minorHAnsi"/>
                <w:color w:val="000000"/>
              </w:rPr>
              <w:t xml:space="preserve">Fruits: </w:t>
            </w:r>
            <w:r>
              <w:rPr>
                <w:rFonts w:cstheme="minorHAnsi"/>
                <w:color w:val="000000"/>
              </w:rPr>
              <w:t>M</w:t>
            </w:r>
            <w:r w:rsidRPr="00B90FE4">
              <w:rPr>
                <w:rFonts w:cstheme="minorHAnsi"/>
                <w:color w:val="000000"/>
              </w:rPr>
              <w:t>inimum 1 serving</w:t>
            </w:r>
          </w:p>
          <w:p w14:paraId="05834FF5" w14:textId="77777777" w:rsidR="003B285D" w:rsidRPr="00B90FE4" w:rsidRDefault="003B285D" w:rsidP="00A87848">
            <w:pPr>
              <w:keepNext/>
              <w:autoSpaceDE w:val="0"/>
              <w:autoSpaceDN w:val="0"/>
              <w:adjustRightInd w:val="0"/>
              <w:rPr>
                <w:rFonts w:cstheme="minorHAnsi"/>
                <w:color w:val="000000"/>
              </w:rPr>
            </w:pPr>
          </w:p>
          <w:p w14:paraId="350BDD98" w14:textId="77777777" w:rsidR="00A87848" w:rsidRPr="00B90FE4" w:rsidRDefault="00A87848" w:rsidP="00A87848">
            <w:pPr>
              <w:keepNext/>
              <w:autoSpaceDE w:val="0"/>
              <w:autoSpaceDN w:val="0"/>
              <w:adjustRightInd w:val="0"/>
              <w:rPr>
                <w:rFonts w:cstheme="minorHAnsi"/>
                <w:color w:val="000000"/>
              </w:rPr>
            </w:pPr>
            <w:r w:rsidRPr="00B90FE4">
              <w:rPr>
                <w:rFonts w:cstheme="minorHAnsi"/>
                <w:color w:val="000000"/>
              </w:rPr>
              <w:t>Vegetable: 1-2 servings</w:t>
            </w:r>
          </w:p>
          <w:p w14:paraId="2340E5F0" w14:textId="77777777" w:rsidR="00A87848" w:rsidRPr="00B90FE4" w:rsidRDefault="00A87848" w:rsidP="00A87848">
            <w:pPr>
              <w:keepNext/>
              <w:autoSpaceDE w:val="0"/>
              <w:autoSpaceDN w:val="0"/>
              <w:adjustRightInd w:val="0"/>
              <w:rPr>
                <w:rFonts w:cstheme="minorHAnsi"/>
                <w:color w:val="000000"/>
              </w:rPr>
            </w:pPr>
            <w:r w:rsidRPr="00B90FE4">
              <w:rPr>
                <w:rFonts w:cstheme="minorHAnsi"/>
                <w:color w:val="000000"/>
              </w:rPr>
              <w:t>The following are examples of one serving of fruit:</w:t>
            </w:r>
          </w:p>
          <w:p w14:paraId="0BC1FA3D" w14:textId="77777777" w:rsidR="00A87848" w:rsidRPr="00B90FE4" w:rsidRDefault="00A87848" w:rsidP="00A87848">
            <w:pPr>
              <w:pStyle w:val="ListParagraph"/>
              <w:keepNext/>
              <w:numPr>
                <w:ilvl w:val="0"/>
                <w:numId w:val="10"/>
              </w:numPr>
              <w:autoSpaceDE w:val="0"/>
              <w:autoSpaceDN w:val="0"/>
              <w:adjustRightInd w:val="0"/>
              <w:rPr>
                <w:rFonts w:cstheme="minorHAnsi"/>
                <w:color w:val="000000"/>
              </w:rPr>
            </w:pPr>
            <w:r w:rsidRPr="00B90FE4">
              <w:rPr>
                <w:rFonts w:cstheme="minorHAnsi"/>
                <w:color w:val="000000"/>
              </w:rPr>
              <w:t>1 medium sized whole fruit</w:t>
            </w:r>
          </w:p>
          <w:p w14:paraId="2BA9A5AB" w14:textId="77777777" w:rsidR="00A87848" w:rsidRPr="00B90FE4" w:rsidRDefault="00A87848" w:rsidP="00A87848">
            <w:pPr>
              <w:pStyle w:val="ListParagraph"/>
              <w:keepNext/>
              <w:numPr>
                <w:ilvl w:val="0"/>
                <w:numId w:val="10"/>
              </w:numPr>
              <w:autoSpaceDE w:val="0"/>
              <w:autoSpaceDN w:val="0"/>
              <w:adjustRightInd w:val="0"/>
              <w:rPr>
                <w:rFonts w:cstheme="minorHAnsi"/>
                <w:color w:val="000000"/>
              </w:rPr>
            </w:pPr>
            <w:r w:rsidRPr="00B90FE4">
              <w:rPr>
                <w:rFonts w:cstheme="minorHAnsi"/>
                <w:color w:val="000000"/>
              </w:rPr>
              <w:t>½ cup fresh, chopped, cooked, frozen, or canned fruit</w:t>
            </w:r>
          </w:p>
          <w:p w14:paraId="26454ABE" w14:textId="77777777" w:rsidR="00A87848" w:rsidRPr="00B90FE4" w:rsidRDefault="00A87848" w:rsidP="00A87848">
            <w:pPr>
              <w:pStyle w:val="ListParagraph"/>
              <w:keepNext/>
              <w:numPr>
                <w:ilvl w:val="0"/>
                <w:numId w:val="10"/>
              </w:numPr>
              <w:autoSpaceDE w:val="0"/>
              <w:autoSpaceDN w:val="0"/>
              <w:adjustRightInd w:val="0"/>
              <w:rPr>
                <w:rFonts w:cstheme="minorHAnsi"/>
                <w:color w:val="000000"/>
              </w:rPr>
            </w:pPr>
            <w:r w:rsidRPr="00B90FE4">
              <w:rPr>
                <w:rFonts w:cstheme="minorHAnsi"/>
                <w:color w:val="000000"/>
              </w:rPr>
              <w:t xml:space="preserve">½ cup 100% fruit juice </w:t>
            </w:r>
          </w:p>
          <w:p w14:paraId="4B5128A6" w14:textId="77777777" w:rsidR="00A87848" w:rsidRPr="00B90FE4" w:rsidRDefault="00A87848" w:rsidP="00A87848">
            <w:pPr>
              <w:pStyle w:val="ListParagraph"/>
              <w:keepNext/>
              <w:numPr>
                <w:ilvl w:val="0"/>
                <w:numId w:val="10"/>
              </w:numPr>
              <w:autoSpaceDE w:val="0"/>
              <w:autoSpaceDN w:val="0"/>
              <w:adjustRightInd w:val="0"/>
              <w:rPr>
                <w:rFonts w:cstheme="minorHAnsi"/>
                <w:color w:val="000000"/>
              </w:rPr>
            </w:pPr>
            <w:r w:rsidRPr="00B90FE4">
              <w:rPr>
                <w:rFonts w:cstheme="minorHAnsi"/>
                <w:color w:val="000000"/>
              </w:rPr>
              <w:t>¼ cup dried fruit</w:t>
            </w:r>
          </w:p>
          <w:p w14:paraId="0391490B" w14:textId="77777777" w:rsidR="00A87848" w:rsidRPr="00B90FE4" w:rsidRDefault="00A87848" w:rsidP="00A87848">
            <w:pPr>
              <w:keepNext/>
              <w:autoSpaceDE w:val="0"/>
              <w:autoSpaceDN w:val="0"/>
              <w:adjustRightInd w:val="0"/>
              <w:rPr>
                <w:rFonts w:cstheme="minorHAnsi"/>
                <w:color w:val="000000"/>
              </w:rPr>
            </w:pPr>
          </w:p>
          <w:p w14:paraId="77ABCB36" w14:textId="77777777" w:rsidR="00A87848" w:rsidRPr="00B90FE4" w:rsidRDefault="00A87848" w:rsidP="00A87848">
            <w:pPr>
              <w:keepNext/>
              <w:autoSpaceDE w:val="0"/>
              <w:autoSpaceDN w:val="0"/>
              <w:adjustRightInd w:val="0"/>
              <w:rPr>
                <w:rFonts w:cstheme="minorHAnsi"/>
                <w:color w:val="000000"/>
              </w:rPr>
            </w:pPr>
            <w:r w:rsidRPr="00B90FE4">
              <w:rPr>
                <w:rFonts w:cstheme="minorHAnsi"/>
                <w:color w:val="000000"/>
              </w:rPr>
              <w:t>When selecting canned fruit, choose options that are canned with 100% juice.</w:t>
            </w:r>
          </w:p>
          <w:p w14:paraId="149FDADE" w14:textId="77777777" w:rsidR="00A87848" w:rsidRPr="00B90FE4" w:rsidRDefault="00A87848" w:rsidP="00A87848">
            <w:pPr>
              <w:keepNext/>
              <w:autoSpaceDE w:val="0"/>
              <w:autoSpaceDN w:val="0"/>
              <w:adjustRightInd w:val="0"/>
              <w:rPr>
                <w:rFonts w:cstheme="minorHAnsi"/>
                <w:color w:val="000000"/>
              </w:rPr>
            </w:pPr>
          </w:p>
          <w:p w14:paraId="539C410D" w14:textId="5053547E" w:rsidR="00A87848" w:rsidRDefault="00A87848" w:rsidP="00A87848">
            <w:pPr>
              <w:keepNext/>
              <w:autoSpaceDE w:val="0"/>
              <w:autoSpaceDN w:val="0"/>
              <w:adjustRightInd w:val="0"/>
              <w:rPr>
                <w:rFonts w:cstheme="minorHAnsi"/>
                <w:color w:val="000000"/>
              </w:rPr>
            </w:pPr>
            <w:r w:rsidRPr="00B90FE4">
              <w:rPr>
                <w:rFonts w:cstheme="minorHAnsi"/>
                <w:color w:val="000000"/>
              </w:rPr>
              <w:t xml:space="preserve">When planning menus, select whole fruits instead of fruit juice to increase fiber content. </w:t>
            </w:r>
          </w:p>
          <w:p w14:paraId="27DD4E4D" w14:textId="77777777" w:rsidR="003B285D" w:rsidRPr="00B90FE4" w:rsidRDefault="003B285D" w:rsidP="00A87848">
            <w:pPr>
              <w:keepNext/>
              <w:autoSpaceDE w:val="0"/>
              <w:autoSpaceDN w:val="0"/>
              <w:adjustRightInd w:val="0"/>
              <w:rPr>
                <w:rFonts w:cstheme="minorHAnsi"/>
                <w:color w:val="000000"/>
              </w:rPr>
            </w:pPr>
          </w:p>
          <w:p w14:paraId="2C7877BA" w14:textId="77777777" w:rsidR="00A87848" w:rsidRPr="00B90FE4" w:rsidRDefault="00A87848" w:rsidP="00A87848">
            <w:pPr>
              <w:keepNext/>
              <w:autoSpaceDE w:val="0"/>
              <w:autoSpaceDN w:val="0"/>
              <w:adjustRightInd w:val="0"/>
              <w:rPr>
                <w:rFonts w:cstheme="minorHAnsi"/>
                <w:color w:val="000000"/>
              </w:rPr>
            </w:pPr>
            <w:r w:rsidRPr="00B90FE4">
              <w:rPr>
                <w:rFonts w:cstheme="minorHAnsi"/>
                <w:color w:val="000000"/>
              </w:rPr>
              <w:t>Add variety by offering various types of whole fruits and offering them in forms that are easy for older adults to eat such as pre-peeled, sliced, cut, or cubed.</w:t>
            </w:r>
          </w:p>
          <w:p w14:paraId="4B9041B3" w14:textId="77777777" w:rsidR="00A87848" w:rsidRDefault="00A87848" w:rsidP="003B285D">
            <w:pPr>
              <w:keepNext/>
              <w:autoSpaceDE w:val="0"/>
              <w:autoSpaceDN w:val="0"/>
              <w:adjustRightInd w:val="0"/>
              <w:rPr>
                <w:rFonts w:cstheme="minorHAnsi"/>
                <w:color w:val="000000"/>
              </w:rPr>
            </w:pPr>
          </w:p>
          <w:p w14:paraId="6FF76D13" w14:textId="78355A6C" w:rsidR="003B285D" w:rsidRPr="00B90FE4" w:rsidRDefault="003B285D" w:rsidP="003B285D">
            <w:pPr>
              <w:keepNext/>
              <w:autoSpaceDE w:val="0"/>
              <w:autoSpaceDN w:val="0"/>
              <w:adjustRightInd w:val="0"/>
              <w:rPr>
                <w:rFonts w:cstheme="minorHAnsi"/>
                <w:color w:val="000000"/>
              </w:rPr>
            </w:pPr>
            <w:r w:rsidRPr="00B90FE4">
              <w:rPr>
                <w:rFonts w:cstheme="minorHAnsi"/>
                <w:color w:val="000000"/>
              </w:rPr>
              <w:t xml:space="preserve">Fruit-based desserts, such as pies or cobblers, </w:t>
            </w:r>
            <w:r w:rsidRPr="00692120">
              <w:rPr>
                <w:rFonts w:cstheme="minorHAnsi"/>
                <w:b/>
                <w:bCs/>
                <w:color w:val="000000"/>
              </w:rPr>
              <w:t>may not</w:t>
            </w:r>
            <w:r w:rsidRPr="00B90FE4">
              <w:rPr>
                <w:rFonts w:cstheme="minorHAnsi"/>
                <w:color w:val="000000"/>
              </w:rPr>
              <w:t xml:space="preserve"> be used to meet the full required servings for fruit in a meal.</w:t>
            </w:r>
          </w:p>
        </w:tc>
        <w:tc>
          <w:tcPr>
            <w:tcW w:w="2005" w:type="dxa"/>
          </w:tcPr>
          <w:p w14:paraId="3DE03592" w14:textId="199F1A2F" w:rsidR="00A87848" w:rsidRDefault="00A87848" w:rsidP="00A87848">
            <w:pPr>
              <w:keepNext/>
              <w:autoSpaceDE w:val="0"/>
              <w:autoSpaceDN w:val="0"/>
              <w:adjustRightInd w:val="0"/>
              <w:rPr>
                <w:rFonts w:cstheme="minorHAnsi"/>
                <w:color w:val="000000"/>
              </w:rPr>
            </w:pPr>
            <w:r w:rsidRPr="00B90FE4">
              <w:rPr>
                <w:rFonts w:cstheme="minorHAnsi"/>
                <w:color w:val="000000"/>
              </w:rPr>
              <w:t xml:space="preserve">Minimum of 1-2 servings must be included in each meal. </w:t>
            </w:r>
          </w:p>
          <w:p w14:paraId="07BC4F0D" w14:textId="77777777" w:rsidR="003B285D" w:rsidRPr="00B90FE4" w:rsidRDefault="003B285D" w:rsidP="00A87848">
            <w:pPr>
              <w:keepNext/>
              <w:autoSpaceDE w:val="0"/>
              <w:autoSpaceDN w:val="0"/>
              <w:adjustRightInd w:val="0"/>
              <w:rPr>
                <w:rFonts w:cstheme="minorHAnsi"/>
                <w:color w:val="000000"/>
              </w:rPr>
            </w:pPr>
          </w:p>
          <w:p w14:paraId="5D7400F9" w14:textId="77777777" w:rsidR="00A87848" w:rsidRPr="00B90FE4" w:rsidRDefault="00A87848" w:rsidP="00A87848">
            <w:pPr>
              <w:keepNext/>
              <w:autoSpaceDE w:val="0"/>
              <w:autoSpaceDN w:val="0"/>
              <w:adjustRightInd w:val="0"/>
              <w:rPr>
                <w:rFonts w:cstheme="minorHAnsi"/>
                <w:color w:val="000000"/>
              </w:rPr>
            </w:pPr>
            <w:r w:rsidRPr="00B90FE4">
              <w:rPr>
                <w:rFonts w:cstheme="minorHAnsi"/>
                <w:color w:val="000000"/>
              </w:rPr>
              <w:t>The following are examples of one serving:</w:t>
            </w:r>
          </w:p>
          <w:p w14:paraId="46562F9E" w14:textId="77777777" w:rsidR="00A87848" w:rsidRPr="00B90FE4" w:rsidRDefault="00A87848" w:rsidP="00A87848">
            <w:pPr>
              <w:pStyle w:val="ListParagraph"/>
              <w:keepNext/>
              <w:numPr>
                <w:ilvl w:val="0"/>
                <w:numId w:val="11"/>
              </w:numPr>
              <w:autoSpaceDE w:val="0"/>
              <w:autoSpaceDN w:val="0"/>
              <w:adjustRightInd w:val="0"/>
              <w:rPr>
                <w:rFonts w:cstheme="minorHAnsi"/>
                <w:color w:val="000000"/>
              </w:rPr>
            </w:pPr>
            <w:r w:rsidRPr="00B90FE4">
              <w:rPr>
                <w:rFonts w:cstheme="minorHAnsi"/>
                <w:color w:val="000000"/>
              </w:rPr>
              <w:t>1 slice bread</w:t>
            </w:r>
          </w:p>
          <w:p w14:paraId="736D8E19" w14:textId="77777777" w:rsidR="00A87848" w:rsidRPr="00B90FE4" w:rsidRDefault="00A87848" w:rsidP="00A87848">
            <w:pPr>
              <w:pStyle w:val="ListParagraph"/>
              <w:keepNext/>
              <w:numPr>
                <w:ilvl w:val="0"/>
                <w:numId w:val="11"/>
              </w:numPr>
              <w:autoSpaceDE w:val="0"/>
              <w:autoSpaceDN w:val="0"/>
              <w:adjustRightInd w:val="0"/>
              <w:rPr>
                <w:rFonts w:cstheme="minorHAnsi"/>
                <w:color w:val="000000"/>
              </w:rPr>
            </w:pPr>
            <w:r w:rsidRPr="00B90FE4">
              <w:rPr>
                <w:rFonts w:cstheme="minorHAnsi"/>
                <w:color w:val="000000"/>
              </w:rPr>
              <w:t>½ cup cooked rice, pasta, or cooked cereal</w:t>
            </w:r>
          </w:p>
          <w:p w14:paraId="4CF13CC8" w14:textId="77777777" w:rsidR="00A87848" w:rsidRPr="00B90FE4" w:rsidRDefault="00A87848" w:rsidP="00A87848">
            <w:pPr>
              <w:pStyle w:val="ListParagraph"/>
              <w:keepNext/>
              <w:numPr>
                <w:ilvl w:val="0"/>
                <w:numId w:val="11"/>
              </w:numPr>
              <w:autoSpaceDE w:val="0"/>
              <w:autoSpaceDN w:val="0"/>
              <w:adjustRightInd w:val="0"/>
              <w:rPr>
                <w:rFonts w:cstheme="minorHAnsi"/>
                <w:color w:val="000000"/>
              </w:rPr>
            </w:pPr>
            <w:r w:rsidRPr="00B90FE4">
              <w:rPr>
                <w:rFonts w:cstheme="minorHAnsi"/>
                <w:color w:val="000000"/>
              </w:rPr>
              <w:t>1 tortilla (6” diameter)</w:t>
            </w:r>
          </w:p>
          <w:p w14:paraId="5DB5AD7B" w14:textId="77777777" w:rsidR="00A87848" w:rsidRPr="00B90FE4" w:rsidRDefault="00A87848" w:rsidP="00A87848">
            <w:pPr>
              <w:pStyle w:val="ListParagraph"/>
              <w:keepNext/>
              <w:numPr>
                <w:ilvl w:val="0"/>
                <w:numId w:val="11"/>
              </w:numPr>
              <w:autoSpaceDE w:val="0"/>
              <w:autoSpaceDN w:val="0"/>
              <w:adjustRightInd w:val="0"/>
              <w:rPr>
                <w:rFonts w:cstheme="minorHAnsi"/>
                <w:color w:val="000000"/>
              </w:rPr>
            </w:pPr>
            <w:r w:rsidRPr="00B90FE4">
              <w:rPr>
                <w:rFonts w:cstheme="minorHAnsi"/>
                <w:color w:val="000000"/>
              </w:rPr>
              <w:t>1 cup ready-to-eat-cereal</w:t>
            </w:r>
          </w:p>
          <w:p w14:paraId="1DCD25F2" w14:textId="77777777" w:rsidR="00A87848" w:rsidRPr="00B90FE4" w:rsidRDefault="00A87848" w:rsidP="00A87848">
            <w:pPr>
              <w:pStyle w:val="ListParagraph"/>
              <w:keepNext/>
              <w:numPr>
                <w:ilvl w:val="0"/>
                <w:numId w:val="11"/>
              </w:numPr>
              <w:autoSpaceDE w:val="0"/>
              <w:autoSpaceDN w:val="0"/>
              <w:adjustRightInd w:val="0"/>
              <w:rPr>
                <w:color w:val="000000"/>
              </w:rPr>
            </w:pPr>
            <w:r w:rsidRPr="305E493F">
              <w:rPr>
                <w:color w:val="000000" w:themeColor="text1"/>
              </w:rPr>
              <w:t>1 oz whole</w:t>
            </w:r>
            <w:r>
              <w:rPr>
                <w:color w:val="000000" w:themeColor="text1"/>
              </w:rPr>
              <w:t>-</w:t>
            </w:r>
            <w:r w:rsidRPr="305E493F">
              <w:rPr>
                <w:color w:val="000000" w:themeColor="text1"/>
              </w:rPr>
              <w:t>wheat crackers</w:t>
            </w:r>
          </w:p>
          <w:p w14:paraId="62357BB8" w14:textId="77777777" w:rsidR="00A87848" w:rsidRPr="00B90FE4" w:rsidRDefault="00A87848" w:rsidP="00A87848">
            <w:pPr>
              <w:keepNext/>
              <w:autoSpaceDE w:val="0"/>
              <w:autoSpaceDN w:val="0"/>
              <w:adjustRightInd w:val="0"/>
              <w:rPr>
                <w:rFonts w:cstheme="minorHAnsi"/>
                <w:color w:val="000000"/>
              </w:rPr>
            </w:pPr>
          </w:p>
          <w:p w14:paraId="38D834A2" w14:textId="5F687221" w:rsidR="00A87848" w:rsidRDefault="00A87848" w:rsidP="00A87848">
            <w:pPr>
              <w:keepNext/>
              <w:autoSpaceDE w:val="0"/>
              <w:autoSpaceDN w:val="0"/>
              <w:adjustRightInd w:val="0"/>
              <w:rPr>
                <w:rFonts w:cstheme="minorHAnsi"/>
                <w:color w:val="000000"/>
              </w:rPr>
            </w:pPr>
            <w:r w:rsidRPr="00B90FE4">
              <w:rPr>
                <w:rFonts w:cstheme="minorHAnsi"/>
                <w:color w:val="000000"/>
              </w:rPr>
              <w:t xml:space="preserve">At least half of the total grains in each meal should be whole grains. </w:t>
            </w:r>
          </w:p>
          <w:p w14:paraId="44EF384D" w14:textId="77777777" w:rsidR="003B285D" w:rsidRPr="00B90FE4" w:rsidRDefault="003B285D" w:rsidP="00A87848">
            <w:pPr>
              <w:keepNext/>
              <w:autoSpaceDE w:val="0"/>
              <w:autoSpaceDN w:val="0"/>
              <w:adjustRightInd w:val="0"/>
              <w:rPr>
                <w:rFonts w:cstheme="minorHAnsi"/>
                <w:color w:val="000000"/>
              </w:rPr>
            </w:pPr>
          </w:p>
          <w:p w14:paraId="59680F2E" w14:textId="73CB399E" w:rsidR="00A87848" w:rsidRDefault="00A87848" w:rsidP="00A87848">
            <w:pPr>
              <w:keepNext/>
              <w:autoSpaceDE w:val="0"/>
              <w:autoSpaceDN w:val="0"/>
              <w:adjustRightInd w:val="0"/>
              <w:rPr>
                <w:color w:val="000000" w:themeColor="text1"/>
              </w:rPr>
            </w:pPr>
            <w:r w:rsidRPr="305E493F">
              <w:rPr>
                <w:color w:val="000000" w:themeColor="text1"/>
              </w:rPr>
              <w:t>For example, if a meal includes two one-ounce servings from the grain group, one of the servings must be a whole-grain food, and the overall total of whole grains in the meal equal to or greater than 50%.</w:t>
            </w:r>
          </w:p>
          <w:p w14:paraId="566E4561" w14:textId="77777777" w:rsidR="003B285D" w:rsidRPr="00B90FE4" w:rsidRDefault="003B285D" w:rsidP="00A87848">
            <w:pPr>
              <w:keepNext/>
              <w:autoSpaceDE w:val="0"/>
              <w:autoSpaceDN w:val="0"/>
              <w:adjustRightInd w:val="0"/>
              <w:rPr>
                <w:color w:val="000000"/>
              </w:rPr>
            </w:pPr>
          </w:p>
          <w:p w14:paraId="022074A8" w14:textId="081B39DF" w:rsidR="00A87848" w:rsidRPr="00B90FE4" w:rsidRDefault="00A87848" w:rsidP="00A87848">
            <w:pPr>
              <w:keepNext/>
              <w:autoSpaceDE w:val="0"/>
              <w:autoSpaceDN w:val="0"/>
              <w:adjustRightInd w:val="0"/>
              <w:rPr>
                <w:rFonts w:cstheme="minorHAnsi"/>
                <w:color w:val="000000"/>
              </w:rPr>
            </w:pPr>
            <w:r w:rsidRPr="00B90FE4">
              <w:rPr>
                <w:rFonts w:cstheme="minorHAnsi"/>
                <w:color w:val="000000"/>
              </w:rPr>
              <w:t xml:space="preserve">Note: Grain-based desserts, such as cakes, pies, or cobblers, </w:t>
            </w:r>
            <w:r w:rsidRPr="00B90FE4">
              <w:rPr>
                <w:rFonts w:cstheme="minorHAnsi"/>
                <w:b/>
                <w:bCs/>
                <w:color w:val="000000"/>
              </w:rPr>
              <w:t>may not</w:t>
            </w:r>
            <w:r w:rsidRPr="00B90FE4">
              <w:rPr>
                <w:rFonts w:cstheme="minorHAnsi"/>
                <w:color w:val="000000"/>
              </w:rPr>
              <w:t xml:space="preserve"> be used to meet the full required servings for grains in a meal.</w:t>
            </w:r>
          </w:p>
        </w:tc>
      </w:tr>
      <w:tr w:rsidR="00D87C2D" w:rsidRPr="00541705" w14:paraId="0EAAC096" w14:textId="77777777" w:rsidTr="00A87848">
        <w:tc>
          <w:tcPr>
            <w:tcW w:w="1620" w:type="dxa"/>
          </w:tcPr>
          <w:p w14:paraId="2DD18C0E" w14:textId="206DB0F3" w:rsidR="00D87C2D" w:rsidRPr="00B90FE4" w:rsidRDefault="003B285D" w:rsidP="00C029D5">
            <w:pPr>
              <w:keepNext/>
              <w:tabs>
                <w:tab w:val="left" w:pos="3120"/>
              </w:tabs>
              <w:rPr>
                <w:rFonts w:cstheme="minorHAnsi"/>
              </w:rPr>
            </w:pPr>
            <w:r w:rsidRPr="00B90FE4">
              <w:rPr>
                <w:rFonts w:cstheme="minorHAnsi"/>
              </w:rPr>
              <w:lastRenderedPageBreak/>
              <w:t>California</w:t>
            </w:r>
          </w:p>
        </w:tc>
        <w:tc>
          <w:tcPr>
            <w:tcW w:w="2312" w:type="dxa"/>
          </w:tcPr>
          <w:p w14:paraId="5AF6B73F" w14:textId="301B69B1" w:rsidR="00D87C2D" w:rsidRPr="003B285D" w:rsidRDefault="003B285D" w:rsidP="003B285D">
            <w:pPr>
              <w:pStyle w:val="Default"/>
              <w:keepNext/>
              <w:numPr>
                <w:ilvl w:val="0"/>
                <w:numId w:val="19"/>
              </w:numPr>
              <w:ind w:left="346" w:hanging="346"/>
              <w:rPr>
                <w:rFonts w:asciiTheme="minorHAnsi" w:hAnsiTheme="minorHAnsi" w:cstheme="minorHAnsi"/>
                <w:sz w:val="22"/>
                <w:szCs w:val="22"/>
              </w:rPr>
            </w:pPr>
            <w:r w:rsidRPr="003B285D">
              <w:rPr>
                <w:rFonts w:asciiTheme="minorHAnsi" w:hAnsiTheme="minorHAnsi" w:cstheme="minorHAnsi"/>
                <w:sz w:val="22"/>
                <w:szCs w:val="22"/>
              </w:rPr>
              <w:t xml:space="preserve">1 ½ ounces cheese or </w:t>
            </w:r>
            <w:r w:rsidRPr="003B285D">
              <w:rPr>
                <w:rFonts w:asciiTheme="minorHAnsi" w:hAnsiTheme="minorHAnsi" w:cstheme="minorHAnsi"/>
                <w:sz w:val="22"/>
                <w:szCs w:val="22"/>
                <w:shd w:val="clear" w:color="auto" w:fill="F7F7F7"/>
              </w:rPr>
              <w:t>⅓</w:t>
            </w:r>
            <w:r w:rsidRPr="003B285D">
              <w:rPr>
                <w:rFonts w:asciiTheme="minorHAnsi" w:hAnsiTheme="minorHAnsi" w:cstheme="minorHAnsi"/>
                <w:sz w:val="22"/>
                <w:szCs w:val="22"/>
              </w:rPr>
              <w:t xml:space="preserve"> cup shredded cheese</w:t>
            </w:r>
          </w:p>
        </w:tc>
        <w:tc>
          <w:tcPr>
            <w:tcW w:w="1918" w:type="dxa"/>
          </w:tcPr>
          <w:p w14:paraId="45E0D4A3" w14:textId="77777777" w:rsidR="00D87C2D" w:rsidRPr="00B90FE4" w:rsidRDefault="00D87C2D" w:rsidP="00A87848">
            <w:pPr>
              <w:pStyle w:val="ListParagraph"/>
              <w:keepNext/>
              <w:autoSpaceDE w:val="0"/>
              <w:autoSpaceDN w:val="0"/>
              <w:adjustRightInd w:val="0"/>
              <w:ind w:left="360"/>
              <w:rPr>
                <w:rFonts w:cstheme="minorHAnsi"/>
                <w:color w:val="000000"/>
              </w:rPr>
            </w:pPr>
          </w:p>
        </w:tc>
        <w:tc>
          <w:tcPr>
            <w:tcW w:w="2433" w:type="dxa"/>
          </w:tcPr>
          <w:p w14:paraId="212E2C94" w14:textId="6510C163" w:rsidR="003B285D" w:rsidRDefault="003B285D" w:rsidP="003B285D">
            <w:pPr>
              <w:keepNext/>
              <w:autoSpaceDE w:val="0"/>
              <w:autoSpaceDN w:val="0"/>
              <w:adjustRightInd w:val="0"/>
              <w:rPr>
                <w:rFonts w:cstheme="minorHAnsi"/>
                <w:color w:val="000000"/>
              </w:rPr>
            </w:pPr>
            <w:r w:rsidRPr="00B90FE4">
              <w:rPr>
                <w:rFonts w:cstheme="minorHAnsi"/>
                <w:color w:val="000000"/>
              </w:rPr>
              <w:t>A fruit-based dessert containing one-quarter cup of fruit per serving may be counted as meeting half of the required fruit per meal.</w:t>
            </w:r>
          </w:p>
          <w:p w14:paraId="449848D0" w14:textId="77777777" w:rsidR="003B285D" w:rsidRDefault="003B285D" w:rsidP="00C029D5">
            <w:pPr>
              <w:keepNext/>
              <w:autoSpaceDE w:val="0"/>
              <w:autoSpaceDN w:val="0"/>
              <w:adjustRightInd w:val="0"/>
              <w:rPr>
                <w:rFonts w:cstheme="minorHAnsi"/>
                <w:color w:val="000000"/>
              </w:rPr>
            </w:pPr>
          </w:p>
          <w:p w14:paraId="467C1D35" w14:textId="5B2564C9" w:rsidR="00800320" w:rsidRPr="00B90FE4" w:rsidRDefault="00800320" w:rsidP="00C029D5">
            <w:pPr>
              <w:keepNext/>
              <w:autoSpaceDE w:val="0"/>
              <w:autoSpaceDN w:val="0"/>
              <w:adjustRightInd w:val="0"/>
              <w:rPr>
                <w:rFonts w:cstheme="minorHAnsi"/>
                <w:color w:val="000000"/>
              </w:rPr>
            </w:pPr>
            <w:r w:rsidRPr="00B90FE4">
              <w:rPr>
                <w:rFonts w:cstheme="minorHAnsi"/>
                <w:color w:val="000000"/>
              </w:rPr>
              <w:t>The serving size for vegetables includes:</w:t>
            </w:r>
          </w:p>
          <w:p w14:paraId="22795C7D" w14:textId="68805482" w:rsidR="00800320" w:rsidRPr="00B90FE4" w:rsidRDefault="00800320" w:rsidP="008C7B7E">
            <w:pPr>
              <w:pStyle w:val="ListParagraph"/>
              <w:keepNext/>
              <w:numPr>
                <w:ilvl w:val="0"/>
                <w:numId w:val="9"/>
              </w:numPr>
              <w:autoSpaceDE w:val="0"/>
              <w:autoSpaceDN w:val="0"/>
              <w:adjustRightInd w:val="0"/>
              <w:rPr>
                <w:rFonts w:cstheme="minorHAnsi"/>
                <w:color w:val="000000"/>
              </w:rPr>
            </w:pPr>
            <w:r w:rsidRPr="00B90FE4">
              <w:rPr>
                <w:rFonts w:cstheme="minorHAnsi"/>
                <w:color w:val="000000"/>
              </w:rPr>
              <w:t>½ cup fresh, chopped, cooked, frozen, or canned vegetable</w:t>
            </w:r>
          </w:p>
          <w:p w14:paraId="24DDDFE8" w14:textId="1E36EDAC" w:rsidR="00800320" w:rsidRPr="00B90FE4" w:rsidRDefault="00800320" w:rsidP="008C7B7E">
            <w:pPr>
              <w:pStyle w:val="ListParagraph"/>
              <w:keepNext/>
              <w:numPr>
                <w:ilvl w:val="0"/>
                <w:numId w:val="9"/>
              </w:numPr>
              <w:autoSpaceDE w:val="0"/>
              <w:autoSpaceDN w:val="0"/>
              <w:adjustRightInd w:val="0"/>
              <w:rPr>
                <w:rFonts w:cstheme="minorHAnsi"/>
                <w:color w:val="000000"/>
              </w:rPr>
            </w:pPr>
            <w:r w:rsidRPr="00B90FE4">
              <w:rPr>
                <w:rFonts w:cstheme="minorHAnsi"/>
                <w:color w:val="000000"/>
              </w:rPr>
              <w:t>1 cup raw leafy salad greens</w:t>
            </w:r>
          </w:p>
          <w:p w14:paraId="6EE39F78" w14:textId="3C48AF49" w:rsidR="00800320" w:rsidRPr="00B90FE4" w:rsidRDefault="00800320" w:rsidP="008C7B7E">
            <w:pPr>
              <w:pStyle w:val="ListParagraph"/>
              <w:keepNext/>
              <w:numPr>
                <w:ilvl w:val="0"/>
                <w:numId w:val="9"/>
              </w:numPr>
              <w:autoSpaceDE w:val="0"/>
              <w:autoSpaceDN w:val="0"/>
              <w:adjustRightInd w:val="0"/>
              <w:rPr>
                <w:rFonts w:cstheme="minorHAnsi"/>
                <w:color w:val="000000"/>
              </w:rPr>
            </w:pPr>
            <w:r w:rsidRPr="00B90FE4">
              <w:rPr>
                <w:rFonts w:cstheme="minorHAnsi"/>
                <w:color w:val="000000"/>
              </w:rPr>
              <w:t>½ cup 100% vegetable juice</w:t>
            </w:r>
          </w:p>
          <w:p w14:paraId="2D69B6C8" w14:textId="4B794827" w:rsidR="00800320" w:rsidRPr="00B90FE4" w:rsidRDefault="00800320" w:rsidP="008C7B7E">
            <w:pPr>
              <w:pStyle w:val="ListParagraph"/>
              <w:keepNext/>
              <w:numPr>
                <w:ilvl w:val="0"/>
                <w:numId w:val="9"/>
              </w:numPr>
              <w:autoSpaceDE w:val="0"/>
              <w:autoSpaceDN w:val="0"/>
              <w:adjustRightInd w:val="0"/>
              <w:rPr>
                <w:rFonts w:cstheme="minorHAnsi"/>
                <w:color w:val="000000"/>
              </w:rPr>
            </w:pPr>
            <w:r w:rsidRPr="00B90FE4">
              <w:rPr>
                <w:rFonts w:cstheme="minorHAnsi"/>
                <w:color w:val="000000"/>
              </w:rPr>
              <w:t>½ cup dried vegetable</w:t>
            </w:r>
          </w:p>
          <w:p w14:paraId="4B95D79E" w14:textId="77777777" w:rsidR="00800320" w:rsidRPr="00B90FE4" w:rsidRDefault="00800320" w:rsidP="00C029D5">
            <w:pPr>
              <w:keepNext/>
              <w:autoSpaceDE w:val="0"/>
              <w:autoSpaceDN w:val="0"/>
              <w:adjustRightInd w:val="0"/>
              <w:rPr>
                <w:rFonts w:cstheme="minorHAnsi"/>
                <w:color w:val="000000"/>
              </w:rPr>
            </w:pPr>
          </w:p>
          <w:p w14:paraId="426BC884" w14:textId="31DADEBE" w:rsidR="00F861E8" w:rsidRDefault="009E5FCB" w:rsidP="00C029D5">
            <w:pPr>
              <w:keepNext/>
              <w:autoSpaceDE w:val="0"/>
              <w:autoSpaceDN w:val="0"/>
              <w:adjustRightInd w:val="0"/>
              <w:rPr>
                <w:rFonts w:cstheme="minorHAnsi"/>
                <w:color w:val="000000"/>
              </w:rPr>
            </w:pPr>
            <w:r w:rsidRPr="00B90FE4">
              <w:rPr>
                <w:rFonts w:cstheme="minorHAnsi"/>
                <w:color w:val="000000"/>
              </w:rPr>
              <w:t>A</w:t>
            </w:r>
            <w:r w:rsidR="00800320" w:rsidRPr="00B90FE4">
              <w:rPr>
                <w:rFonts w:cstheme="minorHAnsi"/>
                <w:color w:val="000000"/>
              </w:rPr>
              <w:t xml:space="preserve">t least one serving from each subgroup should be included in the menu each week. The five subgroups include </w:t>
            </w:r>
            <w:r w:rsidR="00F861E8" w:rsidRPr="00B90FE4">
              <w:rPr>
                <w:rFonts w:cstheme="minorHAnsi"/>
                <w:color w:val="000000"/>
              </w:rPr>
              <w:t>Dark Green</w:t>
            </w:r>
            <w:r w:rsidR="00800320" w:rsidRPr="00B90FE4">
              <w:rPr>
                <w:rFonts w:cstheme="minorHAnsi"/>
                <w:color w:val="000000"/>
              </w:rPr>
              <w:t xml:space="preserve">; Red and Orange; Beans/Peas/Lentils; Starchy; and Other </w:t>
            </w:r>
            <w:r w:rsidR="009A5AB7">
              <w:rPr>
                <w:rFonts w:cstheme="minorHAnsi"/>
                <w:color w:val="000000"/>
              </w:rPr>
              <w:t>V</w:t>
            </w:r>
            <w:r w:rsidR="00F861E8" w:rsidRPr="00B90FE4">
              <w:rPr>
                <w:rFonts w:cstheme="minorHAnsi"/>
                <w:color w:val="000000"/>
              </w:rPr>
              <w:t>egetables</w:t>
            </w:r>
            <w:r w:rsidR="00800320" w:rsidRPr="00B90FE4">
              <w:rPr>
                <w:rFonts w:cstheme="minorHAnsi"/>
                <w:color w:val="000000"/>
              </w:rPr>
              <w:t xml:space="preserve">. </w:t>
            </w:r>
          </w:p>
          <w:p w14:paraId="349FDC17" w14:textId="77777777" w:rsidR="003B285D" w:rsidRPr="00B90FE4" w:rsidRDefault="003B285D" w:rsidP="00C029D5">
            <w:pPr>
              <w:keepNext/>
              <w:autoSpaceDE w:val="0"/>
              <w:autoSpaceDN w:val="0"/>
              <w:adjustRightInd w:val="0"/>
              <w:rPr>
                <w:rFonts w:cstheme="minorHAnsi"/>
                <w:color w:val="000000"/>
              </w:rPr>
            </w:pPr>
          </w:p>
          <w:p w14:paraId="5D4A4881" w14:textId="7EACB369" w:rsidR="00D87C2D" w:rsidRPr="00B90FE4" w:rsidRDefault="00800320" w:rsidP="00C029D5">
            <w:pPr>
              <w:keepNext/>
              <w:autoSpaceDE w:val="0"/>
              <w:autoSpaceDN w:val="0"/>
              <w:adjustRightInd w:val="0"/>
              <w:rPr>
                <w:rFonts w:cstheme="minorHAnsi"/>
                <w:color w:val="000000"/>
              </w:rPr>
            </w:pPr>
            <w:r w:rsidRPr="00B90FE4">
              <w:rPr>
                <w:rFonts w:cstheme="minorHAnsi"/>
                <w:color w:val="000000"/>
              </w:rPr>
              <w:t>Note: Beans, peas, and lentils are part of the protein food group and the vegetable group but should be counted in one group only.</w:t>
            </w:r>
          </w:p>
        </w:tc>
        <w:tc>
          <w:tcPr>
            <w:tcW w:w="2005" w:type="dxa"/>
          </w:tcPr>
          <w:p w14:paraId="60EC2B2D" w14:textId="7336D98D" w:rsidR="00F861E8" w:rsidRPr="00B90FE4" w:rsidRDefault="00F861E8" w:rsidP="00C029D5">
            <w:pPr>
              <w:keepNext/>
              <w:autoSpaceDE w:val="0"/>
              <w:autoSpaceDN w:val="0"/>
              <w:adjustRightInd w:val="0"/>
              <w:rPr>
                <w:rFonts w:cstheme="minorHAnsi"/>
                <w:color w:val="000000"/>
              </w:rPr>
            </w:pPr>
            <w:r w:rsidRPr="00B90FE4">
              <w:rPr>
                <w:rFonts w:cstheme="minorHAnsi"/>
                <w:color w:val="000000"/>
              </w:rPr>
              <w:t>A grain-based dessert containing one-quarter cup of grains (or equivalent) per serving may be counted as meeting half of a grain serving.</w:t>
            </w:r>
          </w:p>
          <w:p w14:paraId="05CC6E29" w14:textId="77777777" w:rsidR="00D87C2D" w:rsidRPr="00B90FE4" w:rsidRDefault="00D87C2D" w:rsidP="00C029D5">
            <w:pPr>
              <w:keepNext/>
              <w:autoSpaceDE w:val="0"/>
              <w:autoSpaceDN w:val="0"/>
              <w:adjustRightInd w:val="0"/>
              <w:rPr>
                <w:rFonts w:cstheme="minorHAnsi"/>
                <w:color w:val="000000"/>
              </w:rPr>
            </w:pPr>
          </w:p>
        </w:tc>
      </w:tr>
      <w:tr w:rsidR="009D373F" w:rsidRPr="00541705" w14:paraId="534A0729" w14:textId="77777777" w:rsidTr="00A87848">
        <w:tc>
          <w:tcPr>
            <w:tcW w:w="1620" w:type="dxa"/>
          </w:tcPr>
          <w:p w14:paraId="45887DA7" w14:textId="00EA735F" w:rsidR="009D373F" w:rsidRPr="00B90FE4" w:rsidRDefault="009D373F" w:rsidP="00C029D5">
            <w:pPr>
              <w:keepNext/>
              <w:tabs>
                <w:tab w:val="left" w:pos="3120"/>
              </w:tabs>
              <w:rPr>
                <w:rFonts w:cstheme="minorHAnsi"/>
              </w:rPr>
            </w:pPr>
            <w:r w:rsidRPr="00B90FE4">
              <w:rPr>
                <w:rFonts w:cstheme="minorHAnsi"/>
              </w:rPr>
              <w:lastRenderedPageBreak/>
              <w:t>Delaware</w:t>
            </w:r>
          </w:p>
        </w:tc>
        <w:tc>
          <w:tcPr>
            <w:tcW w:w="2312" w:type="dxa"/>
          </w:tcPr>
          <w:p w14:paraId="3632595E" w14:textId="77777777" w:rsidR="009D373F" w:rsidRPr="00B90FE4" w:rsidRDefault="009D373F" w:rsidP="00C029D5">
            <w:pPr>
              <w:pStyle w:val="Default"/>
              <w:keepNext/>
              <w:rPr>
                <w:rFonts w:asciiTheme="minorHAnsi" w:hAnsiTheme="minorHAnsi" w:cstheme="minorHAnsi"/>
                <w:sz w:val="22"/>
                <w:szCs w:val="22"/>
              </w:rPr>
            </w:pPr>
            <w:r w:rsidRPr="00B90FE4">
              <w:rPr>
                <w:rFonts w:asciiTheme="minorHAnsi" w:hAnsiTheme="minorHAnsi" w:cstheme="minorHAnsi"/>
                <w:sz w:val="22"/>
                <w:szCs w:val="22"/>
              </w:rPr>
              <w:t xml:space="preserve">Minimum of one serving must be included in the meal </w:t>
            </w:r>
          </w:p>
          <w:p w14:paraId="783A9C77" w14:textId="2A996C8E" w:rsidR="009D373F" w:rsidRPr="00B90FE4" w:rsidRDefault="009D373F" w:rsidP="00C029D5">
            <w:pPr>
              <w:pStyle w:val="Default"/>
              <w:keepNext/>
              <w:rPr>
                <w:rFonts w:asciiTheme="minorHAnsi" w:hAnsiTheme="minorHAnsi" w:cstheme="minorHAnsi"/>
                <w:sz w:val="22"/>
                <w:szCs w:val="22"/>
              </w:rPr>
            </w:pPr>
            <w:r w:rsidRPr="00B90FE4">
              <w:rPr>
                <w:rFonts w:asciiTheme="minorHAnsi" w:hAnsiTheme="minorHAnsi" w:cstheme="minorHAnsi"/>
                <w:sz w:val="22"/>
                <w:szCs w:val="22"/>
              </w:rPr>
              <w:t xml:space="preserve">One serving is 8 </w:t>
            </w:r>
            <w:r w:rsidR="00AD7E7D" w:rsidRPr="00B90FE4">
              <w:rPr>
                <w:rFonts w:asciiTheme="minorHAnsi" w:hAnsiTheme="minorHAnsi" w:cstheme="minorHAnsi"/>
                <w:sz w:val="22"/>
                <w:szCs w:val="22"/>
              </w:rPr>
              <w:t>oz</w:t>
            </w:r>
            <w:r w:rsidRPr="00B90FE4">
              <w:rPr>
                <w:rFonts w:asciiTheme="minorHAnsi" w:hAnsiTheme="minorHAnsi" w:cstheme="minorHAnsi"/>
                <w:sz w:val="22"/>
                <w:szCs w:val="22"/>
              </w:rPr>
              <w:t xml:space="preserve"> milk, including lactose-free and lactose-reduced products and fortified soy beverages, yogurt, 1 ½ oz natural cheese, 2 oz processed cheese, </w:t>
            </w:r>
            <w:r w:rsidR="009F3735" w:rsidRPr="00B90FE4">
              <w:rPr>
                <w:rFonts w:asciiTheme="minorHAnsi" w:hAnsiTheme="minorHAnsi" w:cstheme="minorHAnsi"/>
                <w:sz w:val="22"/>
                <w:szCs w:val="22"/>
              </w:rPr>
              <w:br/>
            </w:r>
            <w:r w:rsidRPr="00B90FE4">
              <w:rPr>
                <w:rFonts w:asciiTheme="minorHAnsi" w:hAnsiTheme="minorHAnsi" w:cstheme="minorHAnsi"/>
                <w:sz w:val="22"/>
                <w:szCs w:val="22"/>
              </w:rPr>
              <w:t>1 ¼ cups cottage cheese.</w:t>
            </w:r>
          </w:p>
          <w:p w14:paraId="7B9183D4" w14:textId="00C0DC7A" w:rsidR="009D373F" w:rsidRPr="00B90FE4" w:rsidRDefault="009D373F" w:rsidP="00C029D5">
            <w:pPr>
              <w:pStyle w:val="Default"/>
              <w:keepNext/>
              <w:rPr>
                <w:rFonts w:asciiTheme="minorHAnsi" w:hAnsiTheme="minorHAnsi" w:cstheme="minorHAnsi"/>
                <w:sz w:val="22"/>
                <w:szCs w:val="22"/>
              </w:rPr>
            </w:pPr>
            <w:r w:rsidRPr="00B90FE4">
              <w:rPr>
                <w:rFonts w:asciiTheme="minorHAnsi" w:hAnsiTheme="minorHAnsi" w:cstheme="minorHAnsi"/>
                <w:sz w:val="22"/>
                <w:szCs w:val="22"/>
              </w:rPr>
              <w:t>Cream, sour cream</w:t>
            </w:r>
            <w:r w:rsidR="0031634D" w:rsidRPr="00B90FE4">
              <w:rPr>
                <w:rFonts w:asciiTheme="minorHAnsi" w:hAnsiTheme="minorHAnsi" w:cstheme="minorHAnsi"/>
                <w:sz w:val="22"/>
                <w:szCs w:val="22"/>
              </w:rPr>
              <w:t>,</w:t>
            </w:r>
            <w:r w:rsidRPr="00B90FE4">
              <w:rPr>
                <w:rFonts w:asciiTheme="minorHAnsi" w:hAnsiTheme="minorHAnsi" w:cstheme="minorHAnsi"/>
                <w:sz w:val="22"/>
                <w:szCs w:val="22"/>
              </w:rPr>
              <w:t xml:space="preserve"> and cream cheese are not included due to their low calcium content.</w:t>
            </w:r>
          </w:p>
          <w:p w14:paraId="187B4CEF" w14:textId="5A7CFB4D" w:rsidR="009D373F" w:rsidRPr="00B90FE4" w:rsidRDefault="009D373F" w:rsidP="00C029D5">
            <w:pPr>
              <w:pStyle w:val="Default"/>
              <w:keepNext/>
              <w:rPr>
                <w:rFonts w:asciiTheme="minorHAnsi" w:hAnsiTheme="minorHAnsi" w:cstheme="minorHAnsi"/>
                <w:sz w:val="22"/>
                <w:szCs w:val="22"/>
              </w:rPr>
            </w:pPr>
            <w:r w:rsidRPr="00B90FE4">
              <w:rPr>
                <w:rFonts w:asciiTheme="minorHAnsi" w:hAnsiTheme="minorHAnsi" w:cstheme="minorHAnsi"/>
                <w:sz w:val="22"/>
                <w:szCs w:val="22"/>
              </w:rPr>
              <w:t>Non-dairy beverages or calcium fortified orange juice may be used to accommodate the preferences of participants who do not use dairy products due to food preferences or intolerances.</w:t>
            </w:r>
          </w:p>
          <w:p w14:paraId="20494D2F" w14:textId="42EDD916" w:rsidR="009D373F" w:rsidRPr="00B90FE4" w:rsidRDefault="009D373F" w:rsidP="00C029D5">
            <w:pPr>
              <w:pStyle w:val="Default"/>
              <w:keepNext/>
              <w:rPr>
                <w:rFonts w:asciiTheme="minorHAnsi" w:hAnsiTheme="minorHAnsi" w:cstheme="minorHAnsi"/>
                <w:sz w:val="22"/>
                <w:szCs w:val="22"/>
              </w:rPr>
            </w:pPr>
            <w:r w:rsidRPr="00B90FE4">
              <w:rPr>
                <w:rFonts w:asciiTheme="minorHAnsi" w:hAnsiTheme="minorHAnsi" w:cstheme="minorHAnsi"/>
                <w:sz w:val="22"/>
                <w:szCs w:val="22"/>
              </w:rPr>
              <w:t xml:space="preserve">The use of nonfat or low-fat products is highly recommended, </w:t>
            </w:r>
            <w:r w:rsidR="004B21B0" w:rsidRPr="00B90FE4">
              <w:rPr>
                <w:rFonts w:asciiTheme="minorHAnsi" w:hAnsiTheme="minorHAnsi" w:cstheme="minorHAnsi"/>
                <w:sz w:val="22"/>
                <w:szCs w:val="22"/>
              </w:rPr>
              <w:t>to</w:t>
            </w:r>
            <w:r w:rsidRPr="00B90FE4">
              <w:rPr>
                <w:rFonts w:asciiTheme="minorHAnsi" w:hAnsiTheme="minorHAnsi" w:cstheme="minorHAnsi"/>
                <w:sz w:val="22"/>
                <w:szCs w:val="22"/>
              </w:rPr>
              <w:t xml:space="preserve"> control the total fat content of the meal.</w:t>
            </w:r>
          </w:p>
        </w:tc>
        <w:tc>
          <w:tcPr>
            <w:tcW w:w="1918" w:type="dxa"/>
          </w:tcPr>
          <w:p w14:paraId="4FB9AFCA" w14:textId="235E4301" w:rsidR="009D373F" w:rsidRPr="00B90FE4" w:rsidRDefault="009D373F" w:rsidP="00C029D5">
            <w:pPr>
              <w:keepNext/>
              <w:autoSpaceDE w:val="0"/>
              <w:autoSpaceDN w:val="0"/>
              <w:adjustRightInd w:val="0"/>
              <w:rPr>
                <w:rFonts w:cstheme="minorHAnsi"/>
                <w:color w:val="000000"/>
              </w:rPr>
            </w:pPr>
            <w:r w:rsidRPr="00B90FE4">
              <w:rPr>
                <w:rFonts w:cstheme="minorHAnsi"/>
                <w:color w:val="000000"/>
              </w:rPr>
              <w:t>≥ 3</w:t>
            </w:r>
            <w:r w:rsidR="00E223AC" w:rsidRPr="00B90FE4">
              <w:rPr>
                <w:rFonts w:cstheme="minorHAnsi"/>
                <w:color w:val="000000"/>
              </w:rPr>
              <w:t xml:space="preserve">oz </w:t>
            </w:r>
            <w:r w:rsidRPr="00B90FE4">
              <w:rPr>
                <w:rFonts w:cstheme="minorHAnsi"/>
                <w:color w:val="000000"/>
              </w:rPr>
              <w:t xml:space="preserve">equivalents must be included in each meal. </w:t>
            </w:r>
          </w:p>
          <w:p w14:paraId="2199BEBD" w14:textId="723D3A5A" w:rsidR="009D373F" w:rsidRPr="00B90FE4" w:rsidRDefault="009D373F" w:rsidP="00C029D5">
            <w:pPr>
              <w:keepNext/>
              <w:autoSpaceDE w:val="0"/>
              <w:autoSpaceDN w:val="0"/>
              <w:adjustRightInd w:val="0"/>
              <w:rPr>
                <w:rFonts w:cstheme="minorHAnsi"/>
                <w:color w:val="000000"/>
              </w:rPr>
            </w:pPr>
            <w:r w:rsidRPr="00B90FE4">
              <w:rPr>
                <w:rFonts w:cstheme="minorHAnsi"/>
                <w:color w:val="000000"/>
              </w:rPr>
              <w:t xml:space="preserve">All seafood, meats, poultry, eggs, soy products, </w:t>
            </w:r>
            <w:r w:rsidR="0031634D" w:rsidRPr="00B90FE4">
              <w:rPr>
                <w:rFonts w:cstheme="minorHAnsi"/>
                <w:color w:val="000000"/>
              </w:rPr>
              <w:t xml:space="preserve">and </w:t>
            </w:r>
            <w:r w:rsidRPr="00B90FE4">
              <w:rPr>
                <w:rFonts w:cstheme="minorHAnsi"/>
                <w:color w:val="000000"/>
              </w:rPr>
              <w:t xml:space="preserve">nuts or seeds are considered protein foods. </w:t>
            </w:r>
          </w:p>
          <w:p w14:paraId="223710C9" w14:textId="468ACFC1" w:rsidR="009D373F" w:rsidRPr="00B90FE4" w:rsidRDefault="009D373F" w:rsidP="00C029D5">
            <w:pPr>
              <w:keepNext/>
              <w:autoSpaceDE w:val="0"/>
              <w:autoSpaceDN w:val="0"/>
              <w:adjustRightInd w:val="0"/>
              <w:rPr>
                <w:rFonts w:cstheme="minorHAnsi"/>
                <w:color w:val="000000"/>
              </w:rPr>
            </w:pPr>
            <w:r w:rsidRPr="00B90FE4">
              <w:rPr>
                <w:rFonts w:cstheme="minorHAnsi"/>
                <w:color w:val="000000"/>
              </w:rPr>
              <w:t xml:space="preserve">Meats and poultry should be lean or low-fat and nuts should be unsalted. </w:t>
            </w:r>
          </w:p>
          <w:p w14:paraId="358BA45F" w14:textId="31F4895B" w:rsidR="009D373F" w:rsidRPr="00B90FE4" w:rsidRDefault="009D373F" w:rsidP="00C029D5">
            <w:pPr>
              <w:keepNext/>
              <w:autoSpaceDE w:val="0"/>
              <w:autoSpaceDN w:val="0"/>
              <w:adjustRightInd w:val="0"/>
              <w:rPr>
                <w:rFonts w:cstheme="minorHAnsi"/>
                <w:color w:val="000000"/>
              </w:rPr>
            </w:pPr>
            <w:r w:rsidRPr="00B90FE4">
              <w:rPr>
                <w:rFonts w:cstheme="minorHAnsi"/>
                <w:color w:val="000000"/>
              </w:rPr>
              <w:t>Protein sources may be combined to meet the 3</w:t>
            </w:r>
            <w:r w:rsidR="00C54438" w:rsidRPr="00B90FE4">
              <w:rPr>
                <w:rFonts w:cstheme="minorHAnsi"/>
                <w:color w:val="000000"/>
              </w:rPr>
              <w:t xml:space="preserve"> oz</w:t>
            </w:r>
            <w:r w:rsidRPr="00B90FE4">
              <w:rPr>
                <w:rFonts w:cstheme="minorHAnsi"/>
                <w:color w:val="000000"/>
              </w:rPr>
              <w:t xml:space="preserve">. </w:t>
            </w:r>
          </w:p>
          <w:p w14:paraId="492D9093" w14:textId="0DA42A99" w:rsidR="009D373F" w:rsidRPr="00B90FE4" w:rsidRDefault="009D373F" w:rsidP="00C029D5">
            <w:pPr>
              <w:keepNext/>
              <w:autoSpaceDE w:val="0"/>
              <w:autoSpaceDN w:val="0"/>
              <w:adjustRightInd w:val="0"/>
              <w:rPr>
                <w:rFonts w:cstheme="minorHAnsi"/>
                <w:color w:val="000000"/>
              </w:rPr>
            </w:pPr>
            <w:r w:rsidRPr="00B90FE4">
              <w:rPr>
                <w:rFonts w:cstheme="minorHAnsi"/>
                <w:color w:val="000000"/>
              </w:rPr>
              <w:t xml:space="preserve">Legumes (beans and peas) may be considered part of this group OR the vegetable group, but not both groups simultaneously. </w:t>
            </w:r>
          </w:p>
          <w:p w14:paraId="74103CDA" w14:textId="2DEC5D0C" w:rsidR="009D373F" w:rsidRPr="00B90FE4" w:rsidRDefault="009D373F" w:rsidP="00C029D5">
            <w:pPr>
              <w:keepNext/>
              <w:autoSpaceDE w:val="0"/>
              <w:autoSpaceDN w:val="0"/>
              <w:adjustRightInd w:val="0"/>
              <w:rPr>
                <w:rFonts w:cstheme="minorHAnsi"/>
                <w:color w:val="000000"/>
              </w:rPr>
            </w:pPr>
            <w:r w:rsidRPr="00B90FE4">
              <w:rPr>
                <w:rFonts w:cstheme="minorHAnsi"/>
                <w:color w:val="000000"/>
              </w:rPr>
              <w:t>The use of low-sodium products is also encouraged, to control the total sodium content of the meal</w:t>
            </w:r>
          </w:p>
          <w:p w14:paraId="3722C291" w14:textId="77777777" w:rsidR="009D373F" w:rsidRPr="00B90FE4" w:rsidRDefault="009D373F" w:rsidP="00C029D5">
            <w:pPr>
              <w:pStyle w:val="Default"/>
              <w:keepNext/>
              <w:rPr>
                <w:rFonts w:asciiTheme="minorHAnsi" w:hAnsiTheme="minorHAnsi" w:cstheme="minorHAnsi"/>
                <w:sz w:val="22"/>
                <w:szCs w:val="22"/>
              </w:rPr>
            </w:pPr>
          </w:p>
        </w:tc>
        <w:tc>
          <w:tcPr>
            <w:tcW w:w="2433" w:type="dxa"/>
          </w:tcPr>
          <w:p w14:paraId="3E22E3EB" w14:textId="579AD16C" w:rsidR="009D373F" w:rsidRPr="00B90FE4" w:rsidRDefault="009D373F" w:rsidP="00C029D5">
            <w:pPr>
              <w:keepNext/>
              <w:autoSpaceDE w:val="0"/>
              <w:autoSpaceDN w:val="0"/>
              <w:adjustRightInd w:val="0"/>
              <w:rPr>
                <w:rFonts w:cstheme="minorHAnsi"/>
                <w:color w:val="000000"/>
              </w:rPr>
            </w:pPr>
            <w:r w:rsidRPr="000F2A96">
              <w:rPr>
                <w:rFonts w:cstheme="minorHAnsi"/>
                <w:color w:val="000000"/>
              </w:rPr>
              <w:t>A</w:t>
            </w:r>
            <w:r w:rsidRPr="00B90FE4">
              <w:rPr>
                <w:rFonts w:cstheme="minorHAnsi"/>
                <w:color w:val="000000"/>
              </w:rPr>
              <w:t xml:space="preserve"> minimum of 2 servings must be included in the meal. </w:t>
            </w:r>
          </w:p>
          <w:p w14:paraId="5B8E8D74" w14:textId="62D79CD4" w:rsidR="009D373F" w:rsidRPr="00B90FE4" w:rsidRDefault="009D373F" w:rsidP="00C029D5">
            <w:pPr>
              <w:keepNext/>
              <w:autoSpaceDE w:val="0"/>
              <w:autoSpaceDN w:val="0"/>
              <w:adjustRightInd w:val="0"/>
              <w:rPr>
                <w:rFonts w:cstheme="minorHAnsi"/>
                <w:color w:val="000000"/>
              </w:rPr>
            </w:pPr>
            <w:r w:rsidRPr="00B90FE4">
              <w:rPr>
                <w:rFonts w:cstheme="minorHAnsi"/>
                <w:color w:val="000000"/>
              </w:rPr>
              <w:t>1 serving is defined as ≥</w:t>
            </w:r>
            <w:r w:rsidR="00AD7E7D" w:rsidRPr="00B90FE4">
              <w:rPr>
                <w:rFonts w:cstheme="minorHAnsi"/>
                <w:color w:val="000000"/>
              </w:rPr>
              <w:t xml:space="preserve"> ½ </w:t>
            </w:r>
            <w:r w:rsidRPr="00B90FE4">
              <w:rPr>
                <w:rFonts w:cstheme="minorHAnsi"/>
                <w:color w:val="000000"/>
              </w:rPr>
              <w:t>cup of fruit or cooked vegetable, ≥</w:t>
            </w:r>
            <w:r w:rsidR="00AD7E7D" w:rsidRPr="00B90FE4">
              <w:rPr>
                <w:rFonts w:cstheme="minorHAnsi"/>
                <w:color w:val="000000"/>
              </w:rPr>
              <w:t xml:space="preserve"> ½ </w:t>
            </w:r>
            <w:r w:rsidRPr="00B90FE4">
              <w:rPr>
                <w:rFonts w:cstheme="minorHAnsi"/>
                <w:color w:val="000000"/>
              </w:rPr>
              <w:t xml:space="preserve">cup of 100% fruit or vegetable juice or 1 cup leafy greens. </w:t>
            </w:r>
          </w:p>
          <w:p w14:paraId="06D5883D" w14:textId="39458809" w:rsidR="009D373F" w:rsidRPr="00B90FE4" w:rsidRDefault="009D373F" w:rsidP="00C029D5">
            <w:pPr>
              <w:keepNext/>
              <w:autoSpaceDE w:val="0"/>
              <w:autoSpaceDN w:val="0"/>
              <w:adjustRightInd w:val="0"/>
              <w:rPr>
                <w:rFonts w:cstheme="minorHAnsi"/>
                <w:color w:val="000000"/>
              </w:rPr>
            </w:pPr>
            <w:r w:rsidRPr="00B90FE4">
              <w:rPr>
                <w:rFonts w:cstheme="minorHAnsi"/>
                <w:color w:val="000000"/>
              </w:rPr>
              <w:t xml:space="preserve">The minimum serving amount for dried fruit or vegetable is ¼ cup. </w:t>
            </w:r>
          </w:p>
          <w:p w14:paraId="48D8519E" w14:textId="7CA5A41D" w:rsidR="009D373F" w:rsidRPr="00B90FE4" w:rsidRDefault="009D373F" w:rsidP="00C029D5">
            <w:pPr>
              <w:keepNext/>
              <w:autoSpaceDE w:val="0"/>
              <w:autoSpaceDN w:val="0"/>
              <w:adjustRightInd w:val="0"/>
              <w:rPr>
                <w:rFonts w:cstheme="minorHAnsi"/>
                <w:color w:val="000000"/>
              </w:rPr>
            </w:pPr>
            <w:r w:rsidRPr="00B90FE4">
              <w:rPr>
                <w:rFonts w:cstheme="minorHAnsi"/>
                <w:color w:val="000000"/>
              </w:rPr>
              <w:t xml:space="preserve">All fresh, frozen, canned, and dried fruit and 100% fruit juice. Whole fruit is preferred to fruit juice. </w:t>
            </w:r>
          </w:p>
          <w:p w14:paraId="2DC002DA" w14:textId="6107BF7A" w:rsidR="009D373F" w:rsidRPr="00B90FE4" w:rsidRDefault="009D373F" w:rsidP="00C029D5">
            <w:pPr>
              <w:keepNext/>
              <w:autoSpaceDE w:val="0"/>
              <w:autoSpaceDN w:val="0"/>
              <w:adjustRightInd w:val="0"/>
              <w:rPr>
                <w:rFonts w:cstheme="minorHAnsi"/>
                <w:color w:val="000000"/>
              </w:rPr>
            </w:pPr>
            <w:r w:rsidRPr="00B90FE4">
              <w:rPr>
                <w:rFonts w:cstheme="minorHAnsi"/>
                <w:color w:val="000000"/>
              </w:rPr>
              <w:t xml:space="preserve">A variety of vegetables from all sub-groups is strongly recommended (dark green, red &amp; orange, legumes, starchy, other). </w:t>
            </w:r>
          </w:p>
          <w:p w14:paraId="4B8EFAE2" w14:textId="727E3B4B" w:rsidR="009D373F" w:rsidRPr="004030E2" w:rsidRDefault="009D373F" w:rsidP="00C029D5">
            <w:pPr>
              <w:keepNext/>
              <w:rPr>
                <w:rFonts w:cstheme="minorHAnsi"/>
              </w:rPr>
            </w:pPr>
            <w:r w:rsidRPr="00B90FE4">
              <w:rPr>
                <w:rFonts w:cstheme="minorHAnsi"/>
                <w:color w:val="000000"/>
              </w:rPr>
              <w:t xml:space="preserve">Locally grown produce is encouraged from </w:t>
            </w:r>
            <w:hyperlink r:id="rId21" w:history="1">
              <w:r w:rsidRPr="00B90FE4">
                <w:rPr>
                  <w:rStyle w:val="Hyperlink"/>
                  <w:rFonts w:cstheme="minorHAnsi"/>
                </w:rPr>
                <w:t>GAP</w:t>
              </w:r>
              <w:r w:rsidR="005D0D39" w:rsidRPr="00B90FE4">
                <w:rPr>
                  <w:rStyle w:val="Hyperlink"/>
                  <w:rFonts w:cstheme="minorHAnsi"/>
                </w:rPr>
                <w:t xml:space="preserve"> </w:t>
              </w:r>
              <w:r w:rsidR="006113BE" w:rsidRPr="00B90FE4">
                <w:rPr>
                  <w:rStyle w:val="Hyperlink"/>
                  <w:rFonts w:cstheme="minorHAnsi"/>
                </w:rPr>
                <w:t>(</w:t>
              </w:r>
              <w:r w:rsidR="005D0D39" w:rsidRPr="00B90FE4">
                <w:rPr>
                  <w:rStyle w:val="Hyperlink"/>
                  <w:rFonts w:cstheme="minorHAnsi"/>
                </w:rPr>
                <w:t>Good Agricultural Practices</w:t>
              </w:r>
              <w:r w:rsidR="006113BE" w:rsidRPr="00B90FE4">
                <w:rPr>
                  <w:rStyle w:val="Hyperlink"/>
                  <w:rFonts w:cstheme="minorHAnsi"/>
                </w:rPr>
                <w:t>)</w:t>
              </w:r>
              <w:r w:rsidRPr="00B90FE4">
                <w:rPr>
                  <w:rStyle w:val="Hyperlink"/>
                  <w:rFonts w:cstheme="minorHAnsi"/>
                </w:rPr>
                <w:t xml:space="preserve"> certified providers.</w:t>
              </w:r>
            </w:hyperlink>
          </w:p>
        </w:tc>
        <w:tc>
          <w:tcPr>
            <w:tcW w:w="2005" w:type="dxa"/>
          </w:tcPr>
          <w:p w14:paraId="349A77BF" w14:textId="08D92F34" w:rsidR="009D373F" w:rsidRPr="00B90FE4" w:rsidRDefault="00F861E8" w:rsidP="00C029D5">
            <w:pPr>
              <w:keepNext/>
              <w:autoSpaceDE w:val="0"/>
              <w:autoSpaceDN w:val="0"/>
              <w:adjustRightInd w:val="0"/>
              <w:rPr>
                <w:rFonts w:cstheme="minorHAnsi"/>
                <w:color w:val="000000"/>
              </w:rPr>
            </w:pPr>
            <w:r w:rsidRPr="00B90FE4">
              <w:rPr>
                <w:rFonts w:cstheme="minorHAnsi"/>
                <w:color w:val="000000"/>
              </w:rPr>
              <w:t>M</w:t>
            </w:r>
            <w:r w:rsidR="009D373F" w:rsidRPr="00B90FE4">
              <w:rPr>
                <w:rFonts w:cstheme="minorHAnsi"/>
                <w:color w:val="000000"/>
              </w:rPr>
              <w:t xml:space="preserve">inimum of 1 serving must be included in each meal. </w:t>
            </w:r>
          </w:p>
          <w:p w14:paraId="24F0B248" w14:textId="260363EC" w:rsidR="009D373F" w:rsidRPr="00B90FE4" w:rsidRDefault="009D373F" w:rsidP="00C029D5">
            <w:pPr>
              <w:keepNext/>
              <w:autoSpaceDE w:val="0"/>
              <w:autoSpaceDN w:val="0"/>
              <w:adjustRightInd w:val="0"/>
              <w:rPr>
                <w:rFonts w:cstheme="minorHAnsi"/>
                <w:color w:val="000000"/>
              </w:rPr>
            </w:pPr>
            <w:r w:rsidRPr="00B90FE4">
              <w:rPr>
                <w:rFonts w:cstheme="minorHAnsi"/>
                <w:color w:val="000000"/>
              </w:rPr>
              <w:t xml:space="preserve">1 serving is defined as 1 slice of bread or ≥ </w:t>
            </w:r>
            <w:r w:rsidR="00AD7E7D" w:rsidRPr="00B90FE4">
              <w:rPr>
                <w:rFonts w:cstheme="minorHAnsi"/>
                <w:color w:val="000000"/>
              </w:rPr>
              <w:t xml:space="preserve">½ </w:t>
            </w:r>
            <w:r w:rsidRPr="00B90FE4">
              <w:rPr>
                <w:rFonts w:cstheme="minorHAnsi"/>
                <w:color w:val="000000"/>
              </w:rPr>
              <w:t>cup of pasta, rice</w:t>
            </w:r>
            <w:r w:rsidR="0031634D" w:rsidRPr="00B90FE4">
              <w:rPr>
                <w:rFonts w:cstheme="minorHAnsi"/>
                <w:color w:val="000000"/>
              </w:rPr>
              <w:t>,</w:t>
            </w:r>
            <w:r w:rsidRPr="00B90FE4">
              <w:rPr>
                <w:rFonts w:cstheme="minorHAnsi"/>
                <w:color w:val="000000"/>
              </w:rPr>
              <w:t xml:space="preserve"> or other grain product and is ≥ 15 grams of carbohydrate</w:t>
            </w:r>
            <w:r w:rsidR="00AD7E7D" w:rsidRPr="00B90FE4">
              <w:rPr>
                <w:rFonts w:cstheme="minorHAnsi"/>
                <w:color w:val="000000"/>
              </w:rPr>
              <w:t>s</w:t>
            </w:r>
            <w:r w:rsidRPr="00B90FE4">
              <w:rPr>
                <w:rFonts w:cstheme="minorHAnsi"/>
                <w:color w:val="000000"/>
              </w:rPr>
              <w:t xml:space="preserve">. </w:t>
            </w:r>
          </w:p>
          <w:p w14:paraId="40F42A1B" w14:textId="0A6E706E" w:rsidR="009D373F" w:rsidRPr="00B90FE4" w:rsidRDefault="009D373F" w:rsidP="00C029D5">
            <w:pPr>
              <w:keepNext/>
              <w:autoSpaceDE w:val="0"/>
              <w:autoSpaceDN w:val="0"/>
              <w:adjustRightInd w:val="0"/>
              <w:rPr>
                <w:color w:val="000000"/>
              </w:rPr>
            </w:pPr>
            <w:r w:rsidRPr="305E493F">
              <w:rPr>
                <w:color w:val="000000" w:themeColor="text1"/>
              </w:rPr>
              <w:t>Whole</w:t>
            </w:r>
            <w:r w:rsidR="01E105FE" w:rsidRPr="305E493F">
              <w:rPr>
                <w:color w:val="000000" w:themeColor="text1"/>
              </w:rPr>
              <w:t>-</w:t>
            </w:r>
            <w:r w:rsidRPr="305E493F">
              <w:rPr>
                <w:color w:val="000000" w:themeColor="text1"/>
              </w:rPr>
              <w:t>grain products are encouraged and include whole grains used as ingredients, such as whole</w:t>
            </w:r>
            <w:r w:rsidR="7F2E5E2E" w:rsidRPr="305E493F">
              <w:rPr>
                <w:color w:val="000000" w:themeColor="text1"/>
              </w:rPr>
              <w:t>-</w:t>
            </w:r>
            <w:r w:rsidRPr="305E493F">
              <w:rPr>
                <w:color w:val="000000" w:themeColor="text1"/>
              </w:rPr>
              <w:t xml:space="preserve">wheat bread, whole-grain cereals and crackers, quinoa, </w:t>
            </w:r>
            <w:r w:rsidR="00AD7E7D" w:rsidRPr="305E493F">
              <w:rPr>
                <w:color w:val="000000" w:themeColor="text1"/>
              </w:rPr>
              <w:t xml:space="preserve">and </w:t>
            </w:r>
            <w:r w:rsidRPr="305E493F">
              <w:rPr>
                <w:color w:val="000000" w:themeColor="text1"/>
              </w:rPr>
              <w:t xml:space="preserve">brown rice. </w:t>
            </w:r>
          </w:p>
          <w:p w14:paraId="72001F41" w14:textId="039389CE" w:rsidR="009D373F" w:rsidRPr="00B90FE4" w:rsidRDefault="009D373F" w:rsidP="00C029D5">
            <w:pPr>
              <w:keepNext/>
              <w:autoSpaceDE w:val="0"/>
              <w:autoSpaceDN w:val="0"/>
              <w:adjustRightInd w:val="0"/>
              <w:rPr>
                <w:rFonts w:cstheme="minorHAnsi"/>
                <w:color w:val="000000"/>
              </w:rPr>
            </w:pPr>
            <w:r w:rsidRPr="00B90FE4">
              <w:rPr>
                <w:rFonts w:cstheme="minorHAnsi"/>
                <w:color w:val="000000"/>
              </w:rPr>
              <w:t>Refined grain products should be enriched and include white breads, refined grain cereals and crackers, pasta</w:t>
            </w:r>
            <w:r w:rsidR="00E517BE" w:rsidRPr="00B90FE4">
              <w:rPr>
                <w:rFonts w:cstheme="minorHAnsi"/>
                <w:color w:val="000000"/>
              </w:rPr>
              <w:t>,</w:t>
            </w:r>
            <w:r w:rsidRPr="00B90FE4">
              <w:rPr>
                <w:rFonts w:cstheme="minorHAnsi"/>
                <w:color w:val="000000"/>
              </w:rPr>
              <w:t xml:space="preserve"> and white rice. </w:t>
            </w:r>
          </w:p>
          <w:p w14:paraId="473B9182" w14:textId="77777777" w:rsidR="009D373F" w:rsidRPr="00B90FE4" w:rsidRDefault="009D373F" w:rsidP="00C029D5">
            <w:pPr>
              <w:pStyle w:val="Default"/>
              <w:keepNext/>
              <w:rPr>
                <w:rFonts w:asciiTheme="minorHAnsi" w:hAnsiTheme="minorHAnsi" w:cstheme="minorHAnsi"/>
                <w:sz w:val="22"/>
                <w:szCs w:val="22"/>
              </w:rPr>
            </w:pPr>
          </w:p>
        </w:tc>
      </w:tr>
      <w:tr w:rsidR="00B513EC" w:rsidRPr="00A93B6B" w14:paraId="4D888DB2" w14:textId="77777777" w:rsidTr="00A87848">
        <w:tc>
          <w:tcPr>
            <w:tcW w:w="1620" w:type="dxa"/>
          </w:tcPr>
          <w:p w14:paraId="54394A2F" w14:textId="5B661D8B" w:rsidR="00B513EC" w:rsidRPr="00B90FE4" w:rsidRDefault="00B513EC" w:rsidP="00C029D5">
            <w:pPr>
              <w:keepNext/>
              <w:tabs>
                <w:tab w:val="left" w:pos="3120"/>
              </w:tabs>
              <w:rPr>
                <w:rFonts w:cstheme="minorHAnsi"/>
              </w:rPr>
            </w:pPr>
            <w:r w:rsidRPr="00B90FE4">
              <w:rPr>
                <w:rFonts w:cstheme="minorHAnsi"/>
              </w:rPr>
              <w:lastRenderedPageBreak/>
              <w:t>Iowa</w:t>
            </w:r>
          </w:p>
        </w:tc>
        <w:tc>
          <w:tcPr>
            <w:tcW w:w="2312" w:type="dxa"/>
          </w:tcPr>
          <w:p w14:paraId="2B48A274" w14:textId="71520055" w:rsidR="00B513EC" w:rsidRPr="00B90FE4" w:rsidRDefault="00B513EC" w:rsidP="00C029D5">
            <w:pPr>
              <w:pStyle w:val="Default"/>
              <w:keepNext/>
              <w:rPr>
                <w:rFonts w:asciiTheme="minorHAnsi" w:hAnsiTheme="minorHAnsi" w:cstheme="minorHAnsi"/>
                <w:sz w:val="22"/>
                <w:szCs w:val="22"/>
              </w:rPr>
            </w:pPr>
            <w:r w:rsidRPr="00B90FE4">
              <w:rPr>
                <w:rFonts w:asciiTheme="minorHAnsi" w:hAnsiTheme="minorHAnsi" w:cstheme="minorHAnsi"/>
                <w:sz w:val="22"/>
                <w:szCs w:val="22"/>
              </w:rPr>
              <w:t>1 serving requirement =</w:t>
            </w:r>
          </w:p>
          <w:p w14:paraId="3EB8A93E" w14:textId="77777777" w:rsidR="00B513EC" w:rsidRPr="00B90FE4" w:rsidRDefault="00B513EC" w:rsidP="008C7B7E">
            <w:pPr>
              <w:pStyle w:val="Default"/>
              <w:keepNext/>
              <w:numPr>
                <w:ilvl w:val="0"/>
                <w:numId w:val="3"/>
              </w:numPr>
              <w:rPr>
                <w:rFonts w:asciiTheme="minorHAnsi" w:hAnsiTheme="minorHAnsi" w:cstheme="minorHAnsi"/>
                <w:sz w:val="22"/>
                <w:szCs w:val="22"/>
              </w:rPr>
            </w:pPr>
            <w:r w:rsidRPr="00B90FE4">
              <w:rPr>
                <w:rFonts w:asciiTheme="minorHAnsi" w:hAnsiTheme="minorHAnsi" w:cstheme="minorHAnsi"/>
                <w:sz w:val="22"/>
                <w:szCs w:val="22"/>
              </w:rPr>
              <w:t xml:space="preserve">8 oz vitamin D fortified skim, 1%, or 2% milk </w:t>
            </w:r>
          </w:p>
          <w:p w14:paraId="3490996A" w14:textId="77777777" w:rsidR="00B513EC" w:rsidRPr="00B90FE4" w:rsidRDefault="00B513EC" w:rsidP="008C7B7E">
            <w:pPr>
              <w:pStyle w:val="Default"/>
              <w:keepNext/>
              <w:numPr>
                <w:ilvl w:val="0"/>
                <w:numId w:val="3"/>
              </w:numPr>
              <w:rPr>
                <w:rFonts w:asciiTheme="minorHAnsi" w:hAnsiTheme="minorHAnsi" w:cstheme="minorHAnsi"/>
                <w:sz w:val="22"/>
                <w:szCs w:val="22"/>
              </w:rPr>
            </w:pPr>
            <w:bookmarkStart w:id="25" w:name="_Hlk79317097"/>
            <w:r w:rsidRPr="00B90FE4">
              <w:rPr>
                <w:rFonts w:asciiTheme="minorHAnsi" w:hAnsiTheme="minorHAnsi" w:cstheme="minorHAnsi"/>
                <w:sz w:val="22"/>
                <w:szCs w:val="22"/>
              </w:rPr>
              <w:t xml:space="preserve">8 oz dairy alternative milk (soy milk) fortified with calcium and vitamin D </w:t>
            </w:r>
          </w:p>
          <w:bookmarkEnd w:id="25"/>
          <w:p w14:paraId="41156517" w14:textId="77777777" w:rsidR="00B513EC" w:rsidRPr="00B90FE4" w:rsidRDefault="00B513EC" w:rsidP="008C7B7E">
            <w:pPr>
              <w:pStyle w:val="Default"/>
              <w:keepNext/>
              <w:numPr>
                <w:ilvl w:val="0"/>
                <w:numId w:val="3"/>
              </w:numPr>
              <w:rPr>
                <w:rFonts w:asciiTheme="minorHAnsi" w:hAnsiTheme="minorHAnsi" w:cstheme="minorHAnsi"/>
                <w:sz w:val="22"/>
                <w:szCs w:val="22"/>
              </w:rPr>
            </w:pPr>
            <w:r w:rsidRPr="00B90FE4">
              <w:rPr>
                <w:rFonts w:asciiTheme="minorHAnsi" w:hAnsiTheme="minorHAnsi" w:cstheme="minorHAnsi"/>
                <w:sz w:val="22"/>
                <w:szCs w:val="22"/>
              </w:rPr>
              <w:t>8 oz low-fat yogurt</w:t>
            </w:r>
          </w:p>
          <w:p w14:paraId="566993D8" w14:textId="77777777" w:rsidR="00B513EC" w:rsidRPr="00B90FE4" w:rsidRDefault="00B513EC" w:rsidP="008C7B7E">
            <w:pPr>
              <w:pStyle w:val="Default"/>
              <w:keepNext/>
              <w:numPr>
                <w:ilvl w:val="0"/>
                <w:numId w:val="3"/>
              </w:numPr>
              <w:rPr>
                <w:rFonts w:asciiTheme="minorHAnsi" w:hAnsiTheme="minorHAnsi" w:cstheme="minorHAnsi"/>
                <w:sz w:val="22"/>
                <w:szCs w:val="22"/>
              </w:rPr>
            </w:pPr>
            <w:r w:rsidRPr="00B90FE4">
              <w:rPr>
                <w:rFonts w:asciiTheme="minorHAnsi" w:hAnsiTheme="minorHAnsi" w:cstheme="minorHAnsi"/>
                <w:sz w:val="22"/>
                <w:szCs w:val="22"/>
              </w:rPr>
              <w:t xml:space="preserve">1 ½ oz cheese </w:t>
            </w:r>
          </w:p>
          <w:p w14:paraId="54994AA0" w14:textId="77777777" w:rsidR="00B513EC" w:rsidRPr="00B90FE4" w:rsidRDefault="00B513EC" w:rsidP="008C7B7E">
            <w:pPr>
              <w:pStyle w:val="Default"/>
              <w:keepNext/>
              <w:numPr>
                <w:ilvl w:val="0"/>
                <w:numId w:val="3"/>
              </w:numPr>
              <w:rPr>
                <w:rFonts w:asciiTheme="minorHAnsi" w:hAnsiTheme="minorHAnsi" w:cstheme="minorHAnsi"/>
                <w:sz w:val="22"/>
                <w:szCs w:val="22"/>
              </w:rPr>
            </w:pPr>
            <w:r w:rsidRPr="00B90FE4">
              <w:rPr>
                <w:rFonts w:asciiTheme="minorHAnsi" w:hAnsiTheme="minorHAnsi" w:cstheme="minorHAnsi"/>
                <w:sz w:val="22"/>
                <w:szCs w:val="22"/>
              </w:rPr>
              <w:t xml:space="preserve">1 cup pudding made with low-fat milk </w:t>
            </w:r>
          </w:p>
          <w:p w14:paraId="567E02D5" w14:textId="77777777" w:rsidR="00B513EC" w:rsidRPr="00B90FE4" w:rsidRDefault="00B513EC" w:rsidP="008C7B7E">
            <w:pPr>
              <w:pStyle w:val="Default"/>
              <w:keepNext/>
              <w:numPr>
                <w:ilvl w:val="0"/>
                <w:numId w:val="3"/>
              </w:numPr>
              <w:rPr>
                <w:rFonts w:asciiTheme="minorHAnsi" w:hAnsiTheme="minorHAnsi" w:cstheme="minorHAnsi"/>
                <w:sz w:val="22"/>
                <w:szCs w:val="22"/>
              </w:rPr>
            </w:pPr>
            <w:r w:rsidRPr="00B90FE4">
              <w:rPr>
                <w:rFonts w:asciiTheme="minorHAnsi" w:hAnsiTheme="minorHAnsi" w:cstheme="minorHAnsi"/>
                <w:sz w:val="22"/>
                <w:szCs w:val="22"/>
              </w:rPr>
              <w:t xml:space="preserve">½ cup ricotta cheese </w:t>
            </w:r>
          </w:p>
          <w:p w14:paraId="1FC6AD11" w14:textId="6B13179E" w:rsidR="00B513EC" w:rsidRPr="00B90FE4" w:rsidRDefault="00B513EC" w:rsidP="008C7B7E">
            <w:pPr>
              <w:pStyle w:val="Default"/>
              <w:keepNext/>
              <w:numPr>
                <w:ilvl w:val="0"/>
                <w:numId w:val="3"/>
              </w:numPr>
              <w:rPr>
                <w:rFonts w:asciiTheme="minorHAnsi" w:hAnsiTheme="minorHAnsi" w:cstheme="minorHAnsi"/>
                <w:sz w:val="22"/>
                <w:szCs w:val="22"/>
              </w:rPr>
            </w:pPr>
            <w:r w:rsidRPr="00B90FE4">
              <w:rPr>
                <w:rFonts w:asciiTheme="minorHAnsi" w:hAnsiTheme="minorHAnsi" w:cstheme="minorHAnsi"/>
                <w:sz w:val="22"/>
                <w:szCs w:val="22"/>
              </w:rPr>
              <w:t xml:space="preserve">2 cups cottage cheese </w:t>
            </w:r>
          </w:p>
          <w:p w14:paraId="34DFDD3E" w14:textId="319CF085" w:rsidR="00B513EC" w:rsidRPr="00B90FE4" w:rsidRDefault="00B513EC" w:rsidP="00C029D5">
            <w:pPr>
              <w:pStyle w:val="Default"/>
              <w:keepNext/>
              <w:rPr>
                <w:rFonts w:asciiTheme="minorHAnsi" w:hAnsiTheme="minorHAnsi" w:cstheme="minorHAnsi"/>
                <w:sz w:val="22"/>
                <w:szCs w:val="22"/>
              </w:rPr>
            </w:pPr>
          </w:p>
        </w:tc>
        <w:tc>
          <w:tcPr>
            <w:tcW w:w="1918" w:type="dxa"/>
          </w:tcPr>
          <w:p w14:paraId="64A6A414" w14:textId="378F2EBF" w:rsidR="00B513EC" w:rsidRPr="00B90FE4" w:rsidRDefault="00B513EC" w:rsidP="00C029D5">
            <w:pPr>
              <w:keepNext/>
              <w:autoSpaceDE w:val="0"/>
              <w:autoSpaceDN w:val="0"/>
              <w:adjustRightInd w:val="0"/>
              <w:rPr>
                <w:rFonts w:cstheme="minorHAnsi"/>
                <w:color w:val="000000"/>
              </w:rPr>
            </w:pPr>
            <w:r w:rsidRPr="00B90FE4">
              <w:rPr>
                <w:rFonts w:cstheme="minorHAnsi"/>
                <w:color w:val="000000"/>
              </w:rPr>
              <w:t>2-3 oz equivalent per meal</w:t>
            </w:r>
          </w:p>
          <w:p w14:paraId="29325011" w14:textId="77777777" w:rsidR="005C54EC" w:rsidRPr="00B90FE4" w:rsidRDefault="005C54EC" w:rsidP="00C029D5">
            <w:pPr>
              <w:keepNext/>
              <w:autoSpaceDE w:val="0"/>
              <w:autoSpaceDN w:val="0"/>
              <w:adjustRightInd w:val="0"/>
              <w:rPr>
                <w:rFonts w:cstheme="minorHAnsi"/>
                <w:color w:val="000000"/>
              </w:rPr>
            </w:pPr>
            <w:r w:rsidRPr="00B90FE4">
              <w:rPr>
                <w:rFonts w:cstheme="minorHAnsi"/>
                <w:color w:val="000000"/>
              </w:rPr>
              <w:t>1 ounce is equivalent to:</w:t>
            </w:r>
          </w:p>
          <w:p w14:paraId="62937660" w14:textId="595FBCE8" w:rsidR="00393E33" w:rsidRPr="00B90FE4" w:rsidRDefault="005C54EC" w:rsidP="008C7B7E">
            <w:pPr>
              <w:pStyle w:val="ListParagraph"/>
              <w:keepNext/>
              <w:numPr>
                <w:ilvl w:val="0"/>
                <w:numId w:val="4"/>
              </w:numPr>
              <w:autoSpaceDE w:val="0"/>
              <w:autoSpaceDN w:val="0"/>
              <w:adjustRightInd w:val="0"/>
              <w:rPr>
                <w:rFonts w:cstheme="minorHAnsi"/>
                <w:color w:val="000000"/>
              </w:rPr>
            </w:pPr>
            <w:r w:rsidRPr="00B90FE4">
              <w:rPr>
                <w:rFonts w:cstheme="minorHAnsi"/>
                <w:color w:val="000000"/>
              </w:rPr>
              <w:t>1 oz cooked lean beef, veal</w:t>
            </w:r>
            <w:r w:rsidR="00174EDF">
              <w:rPr>
                <w:rFonts w:cstheme="minorHAnsi"/>
                <w:color w:val="000000"/>
              </w:rPr>
              <w:t>,</w:t>
            </w:r>
            <w:r w:rsidRPr="00B90FE4">
              <w:rPr>
                <w:rFonts w:cstheme="minorHAnsi"/>
                <w:color w:val="000000"/>
              </w:rPr>
              <w:t xml:space="preserve"> pork, lamb, chicken, turkey, or fish </w:t>
            </w:r>
          </w:p>
          <w:p w14:paraId="5E8799FF" w14:textId="3FB01E9E" w:rsidR="005C54EC" w:rsidRPr="00B90FE4" w:rsidRDefault="005C54EC" w:rsidP="008C7B7E">
            <w:pPr>
              <w:pStyle w:val="ListParagraph"/>
              <w:keepNext/>
              <w:numPr>
                <w:ilvl w:val="0"/>
                <w:numId w:val="4"/>
              </w:numPr>
              <w:autoSpaceDE w:val="0"/>
              <w:autoSpaceDN w:val="0"/>
              <w:adjustRightInd w:val="0"/>
              <w:rPr>
                <w:rFonts w:cstheme="minorHAnsi"/>
                <w:color w:val="000000"/>
              </w:rPr>
            </w:pPr>
            <w:r w:rsidRPr="00B90FE4">
              <w:rPr>
                <w:rFonts w:cstheme="minorHAnsi"/>
              </w:rPr>
              <w:t xml:space="preserve">1 oz canned tuna or salmon packed in water </w:t>
            </w:r>
          </w:p>
          <w:p w14:paraId="132BBBA8" w14:textId="46FE7896" w:rsidR="005C54EC" w:rsidRPr="00B90FE4" w:rsidRDefault="005C54EC" w:rsidP="008C7B7E">
            <w:pPr>
              <w:pStyle w:val="Default"/>
              <w:keepNext/>
              <w:numPr>
                <w:ilvl w:val="0"/>
                <w:numId w:val="4"/>
              </w:numPr>
              <w:rPr>
                <w:rFonts w:asciiTheme="minorHAnsi" w:hAnsiTheme="minorHAnsi" w:cstheme="minorHAnsi"/>
                <w:sz w:val="22"/>
                <w:szCs w:val="22"/>
              </w:rPr>
            </w:pPr>
            <w:r w:rsidRPr="00B90FE4">
              <w:rPr>
                <w:rFonts w:asciiTheme="minorHAnsi" w:hAnsiTheme="minorHAnsi" w:cstheme="minorHAnsi"/>
                <w:sz w:val="22"/>
                <w:szCs w:val="22"/>
              </w:rPr>
              <w:t xml:space="preserve">1 oz low-fat cheese </w:t>
            </w:r>
          </w:p>
          <w:p w14:paraId="0FCAE4B7" w14:textId="5A0A87B4" w:rsidR="005C54EC" w:rsidRPr="00B90FE4" w:rsidRDefault="005C54EC" w:rsidP="008C7B7E">
            <w:pPr>
              <w:pStyle w:val="Default"/>
              <w:keepNext/>
              <w:numPr>
                <w:ilvl w:val="0"/>
                <w:numId w:val="4"/>
              </w:numPr>
              <w:rPr>
                <w:rFonts w:asciiTheme="minorHAnsi" w:hAnsiTheme="minorHAnsi" w:cstheme="minorHAnsi"/>
                <w:sz w:val="22"/>
                <w:szCs w:val="22"/>
              </w:rPr>
            </w:pPr>
            <w:r w:rsidRPr="00B90FE4">
              <w:rPr>
                <w:rFonts w:asciiTheme="minorHAnsi" w:hAnsiTheme="minorHAnsi" w:cstheme="minorHAnsi"/>
                <w:sz w:val="22"/>
                <w:szCs w:val="22"/>
              </w:rPr>
              <w:t xml:space="preserve">1 egg </w:t>
            </w:r>
          </w:p>
          <w:p w14:paraId="75B4FB4C" w14:textId="166625B9" w:rsidR="005C54EC" w:rsidRPr="00B90FE4" w:rsidRDefault="005C54EC" w:rsidP="008C7B7E">
            <w:pPr>
              <w:pStyle w:val="Default"/>
              <w:keepNext/>
              <w:numPr>
                <w:ilvl w:val="0"/>
                <w:numId w:val="4"/>
              </w:numPr>
              <w:rPr>
                <w:rFonts w:asciiTheme="minorHAnsi" w:hAnsiTheme="minorHAnsi" w:cstheme="minorHAnsi"/>
                <w:sz w:val="22"/>
                <w:szCs w:val="22"/>
              </w:rPr>
            </w:pPr>
            <w:r w:rsidRPr="00B90FE4">
              <w:rPr>
                <w:rFonts w:asciiTheme="minorHAnsi" w:hAnsiTheme="minorHAnsi" w:cstheme="minorHAnsi"/>
                <w:sz w:val="22"/>
                <w:szCs w:val="22"/>
              </w:rPr>
              <w:t xml:space="preserve">¼ cup cooked beans or legumes </w:t>
            </w:r>
          </w:p>
          <w:p w14:paraId="3B198301" w14:textId="16E8EBA4" w:rsidR="005C54EC" w:rsidRPr="00B90FE4" w:rsidRDefault="005C54EC" w:rsidP="008C7B7E">
            <w:pPr>
              <w:pStyle w:val="Default"/>
              <w:keepNext/>
              <w:numPr>
                <w:ilvl w:val="0"/>
                <w:numId w:val="4"/>
              </w:numPr>
              <w:rPr>
                <w:rFonts w:asciiTheme="minorHAnsi" w:hAnsiTheme="minorHAnsi" w:cstheme="minorHAnsi"/>
                <w:sz w:val="22"/>
                <w:szCs w:val="22"/>
              </w:rPr>
            </w:pPr>
            <w:r w:rsidRPr="00B90FE4">
              <w:rPr>
                <w:rFonts w:asciiTheme="minorHAnsi" w:hAnsiTheme="minorHAnsi" w:cstheme="minorHAnsi"/>
                <w:sz w:val="22"/>
                <w:szCs w:val="22"/>
              </w:rPr>
              <w:t xml:space="preserve">½ cup tofu </w:t>
            </w:r>
          </w:p>
          <w:p w14:paraId="5CC38285" w14:textId="48FEA7B0" w:rsidR="005C54EC" w:rsidRPr="00B90FE4" w:rsidRDefault="005C54EC" w:rsidP="008C7B7E">
            <w:pPr>
              <w:pStyle w:val="Default"/>
              <w:keepNext/>
              <w:numPr>
                <w:ilvl w:val="0"/>
                <w:numId w:val="4"/>
              </w:numPr>
              <w:rPr>
                <w:rFonts w:asciiTheme="minorHAnsi" w:hAnsiTheme="minorHAnsi" w:cstheme="minorHAnsi"/>
                <w:sz w:val="22"/>
                <w:szCs w:val="22"/>
              </w:rPr>
            </w:pPr>
            <w:r w:rsidRPr="00B90FE4">
              <w:rPr>
                <w:rFonts w:asciiTheme="minorHAnsi" w:hAnsiTheme="minorHAnsi" w:cstheme="minorHAnsi"/>
                <w:sz w:val="22"/>
                <w:szCs w:val="22"/>
              </w:rPr>
              <w:t xml:space="preserve">¼ cup low-fat cottage cheese </w:t>
            </w:r>
          </w:p>
          <w:p w14:paraId="53731B41" w14:textId="3402D01B" w:rsidR="005C54EC" w:rsidRPr="00B90FE4" w:rsidRDefault="005C54EC" w:rsidP="008C7B7E">
            <w:pPr>
              <w:pStyle w:val="Default"/>
              <w:keepNext/>
              <w:numPr>
                <w:ilvl w:val="0"/>
                <w:numId w:val="4"/>
              </w:numPr>
              <w:rPr>
                <w:rFonts w:asciiTheme="minorHAnsi" w:hAnsiTheme="minorHAnsi" w:cstheme="minorHAnsi"/>
                <w:sz w:val="22"/>
                <w:szCs w:val="22"/>
              </w:rPr>
            </w:pPr>
            <w:r w:rsidRPr="00B90FE4">
              <w:rPr>
                <w:rFonts w:asciiTheme="minorHAnsi" w:hAnsiTheme="minorHAnsi" w:cstheme="minorHAnsi"/>
                <w:sz w:val="22"/>
                <w:szCs w:val="22"/>
              </w:rPr>
              <w:t xml:space="preserve">½ oz nuts or seeds </w:t>
            </w:r>
          </w:p>
          <w:p w14:paraId="01E97EE2" w14:textId="502ABB18" w:rsidR="005C54EC" w:rsidRPr="00B90FE4" w:rsidRDefault="005C54EC" w:rsidP="008C7B7E">
            <w:pPr>
              <w:pStyle w:val="Default"/>
              <w:keepNext/>
              <w:numPr>
                <w:ilvl w:val="0"/>
                <w:numId w:val="4"/>
              </w:numPr>
              <w:rPr>
                <w:rFonts w:asciiTheme="minorHAnsi" w:hAnsiTheme="minorHAnsi" w:cstheme="minorHAnsi"/>
                <w:sz w:val="22"/>
                <w:szCs w:val="22"/>
              </w:rPr>
            </w:pPr>
            <w:r w:rsidRPr="00B90FE4">
              <w:rPr>
                <w:rFonts w:asciiTheme="minorHAnsi" w:hAnsiTheme="minorHAnsi" w:cstheme="minorHAnsi"/>
                <w:sz w:val="22"/>
                <w:szCs w:val="22"/>
              </w:rPr>
              <w:t xml:space="preserve">1 </w:t>
            </w:r>
            <w:r w:rsidR="00393E33" w:rsidRPr="00B90FE4">
              <w:rPr>
                <w:rFonts w:asciiTheme="minorHAnsi" w:hAnsiTheme="minorHAnsi" w:cstheme="minorHAnsi"/>
                <w:sz w:val="22"/>
                <w:szCs w:val="22"/>
              </w:rPr>
              <w:t>tbsp</w:t>
            </w:r>
            <w:r w:rsidRPr="00B90FE4">
              <w:rPr>
                <w:rFonts w:asciiTheme="minorHAnsi" w:hAnsiTheme="minorHAnsi" w:cstheme="minorHAnsi"/>
                <w:sz w:val="22"/>
                <w:szCs w:val="22"/>
              </w:rPr>
              <w:t xml:space="preserve"> peanut butter </w:t>
            </w:r>
          </w:p>
          <w:p w14:paraId="0B0138E5" w14:textId="1ACA4AD7" w:rsidR="005C54EC" w:rsidRPr="00B90FE4" w:rsidRDefault="005C54EC" w:rsidP="00C029D5">
            <w:pPr>
              <w:keepNext/>
              <w:autoSpaceDE w:val="0"/>
              <w:autoSpaceDN w:val="0"/>
              <w:adjustRightInd w:val="0"/>
              <w:rPr>
                <w:rFonts w:cstheme="minorHAnsi"/>
                <w:color w:val="000000"/>
              </w:rPr>
            </w:pPr>
          </w:p>
          <w:p w14:paraId="42F2A0F4" w14:textId="77777777" w:rsidR="00B513EC" w:rsidRPr="00B90FE4" w:rsidRDefault="00B513EC" w:rsidP="00C029D5">
            <w:pPr>
              <w:pStyle w:val="Default"/>
              <w:keepNext/>
              <w:rPr>
                <w:rFonts w:asciiTheme="minorHAnsi" w:hAnsiTheme="minorHAnsi" w:cstheme="minorHAnsi"/>
                <w:sz w:val="22"/>
                <w:szCs w:val="22"/>
              </w:rPr>
            </w:pPr>
            <w:r w:rsidRPr="00B90FE4">
              <w:rPr>
                <w:rFonts w:asciiTheme="minorHAnsi" w:hAnsiTheme="minorHAnsi" w:cstheme="minorHAnsi"/>
                <w:sz w:val="22"/>
                <w:szCs w:val="22"/>
              </w:rPr>
              <w:t xml:space="preserve">Meats should be baked, broiled, grilled, or roasted. </w:t>
            </w:r>
          </w:p>
          <w:p w14:paraId="0B376A25" w14:textId="63B6139C" w:rsidR="00B513EC" w:rsidRPr="00B90FE4" w:rsidRDefault="00B513EC" w:rsidP="00C029D5">
            <w:pPr>
              <w:keepNext/>
              <w:autoSpaceDE w:val="0"/>
              <w:autoSpaceDN w:val="0"/>
              <w:adjustRightInd w:val="0"/>
              <w:rPr>
                <w:rFonts w:cstheme="minorHAnsi"/>
                <w:color w:val="000000"/>
              </w:rPr>
            </w:pPr>
            <w:r w:rsidRPr="00B90FE4">
              <w:rPr>
                <w:rFonts w:cstheme="minorHAnsi"/>
                <w:color w:val="000000"/>
              </w:rPr>
              <w:t xml:space="preserve">Limit processed meats to one serving per week. Seafood is encouraged regularly for omega-3 fatty acids. </w:t>
            </w:r>
          </w:p>
        </w:tc>
        <w:tc>
          <w:tcPr>
            <w:tcW w:w="2433" w:type="dxa"/>
          </w:tcPr>
          <w:p w14:paraId="53253AB4" w14:textId="799DBC59" w:rsidR="00B513EC" w:rsidRPr="00B90FE4" w:rsidRDefault="00B513EC" w:rsidP="00C029D5">
            <w:pPr>
              <w:keepNext/>
              <w:autoSpaceDE w:val="0"/>
              <w:autoSpaceDN w:val="0"/>
              <w:adjustRightInd w:val="0"/>
              <w:rPr>
                <w:rFonts w:cstheme="minorHAnsi"/>
                <w:color w:val="000000"/>
              </w:rPr>
            </w:pPr>
            <w:r w:rsidRPr="00B90FE4">
              <w:rPr>
                <w:rFonts w:cstheme="minorHAnsi"/>
                <w:color w:val="000000"/>
              </w:rPr>
              <w:t>2-3 serving per meal requirement</w:t>
            </w:r>
          </w:p>
          <w:p w14:paraId="1DAAE515" w14:textId="77777777" w:rsidR="005C54EC" w:rsidRPr="00B90FE4" w:rsidRDefault="005C54EC" w:rsidP="00C029D5">
            <w:pPr>
              <w:pStyle w:val="Default"/>
              <w:keepNext/>
              <w:rPr>
                <w:rFonts w:asciiTheme="minorHAnsi" w:hAnsiTheme="minorHAnsi" w:cstheme="minorHAnsi"/>
                <w:sz w:val="22"/>
                <w:szCs w:val="22"/>
              </w:rPr>
            </w:pPr>
            <w:r w:rsidRPr="00B90FE4">
              <w:rPr>
                <w:rFonts w:asciiTheme="minorHAnsi" w:hAnsiTheme="minorHAnsi" w:cstheme="minorHAnsi"/>
                <w:sz w:val="22"/>
                <w:szCs w:val="22"/>
              </w:rPr>
              <w:t xml:space="preserve">1 serving is equivalent to: </w:t>
            </w:r>
          </w:p>
          <w:p w14:paraId="189C2C2E" w14:textId="1EB6B2D7" w:rsidR="005C54EC" w:rsidRPr="000B1E35" w:rsidRDefault="005C54EC" w:rsidP="008C7B7E">
            <w:pPr>
              <w:pStyle w:val="Default"/>
              <w:keepNext/>
              <w:numPr>
                <w:ilvl w:val="0"/>
                <w:numId w:val="5"/>
              </w:numPr>
              <w:rPr>
                <w:rFonts w:asciiTheme="minorHAnsi" w:hAnsiTheme="minorHAnsi" w:cstheme="minorHAnsi"/>
                <w:sz w:val="22"/>
                <w:szCs w:val="22"/>
              </w:rPr>
            </w:pPr>
            <w:r w:rsidRPr="00B90FE4">
              <w:rPr>
                <w:rFonts w:asciiTheme="minorHAnsi" w:hAnsiTheme="minorHAnsi" w:cstheme="minorHAnsi"/>
                <w:sz w:val="22"/>
                <w:szCs w:val="22"/>
              </w:rPr>
              <w:t xml:space="preserve">½ cup cooked, canned, or chopped raw fruits </w:t>
            </w:r>
            <w:r w:rsidRPr="000B1E35">
              <w:rPr>
                <w:rFonts w:asciiTheme="minorHAnsi" w:hAnsiTheme="minorHAnsi" w:cstheme="minorHAnsi"/>
                <w:sz w:val="22"/>
                <w:szCs w:val="22"/>
              </w:rPr>
              <w:t xml:space="preserve">or vegetables </w:t>
            </w:r>
          </w:p>
          <w:p w14:paraId="3A579802" w14:textId="2DADE2CD" w:rsidR="005C54EC" w:rsidRPr="00B90FE4" w:rsidRDefault="005C54EC" w:rsidP="008C7B7E">
            <w:pPr>
              <w:pStyle w:val="Default"/>
              <w:keepNext/>
              <w:numPr>
                <w:ilvl w:val="0"/>
                <w:numId w:val="5"/>
              </w:numPr>
              <w:rPr>
                <w:rFonts w:asciiTheme="minorHAnsi" w:hAnsiTheme="minorHAnsi" w:cstheme="minorHAnsi"/>
                <w:sz w:val="22"/>
                <w:szCs w:val="22"/>
              </w:rPr>
            </w:pPr>
            <w:r w:rsidRPr="00B90FE4">
              <w:rPr>
                <w:rFonts w:asciiTheme="minorHAnsi" w:hAnsiTheme="minorHAnsi" w:cstheme="minorHAnsi"/>
                <w:sz w:val="22"/>
                <w:szCs w:val="22"/>
              </w:rPr>
              <w:t xml:space="preserve">1 cup leafy raw vegetable (lettuce, spinach, etc.) </w:t>
            </w:r>
          </w:p>
          <w:p w14:paraId="4D6F6083" w14:textId="48CEDAB7" w:rsidR="005C54EC" w:rsidRPr="00B90FE4" w:rsidRDefault="005C54EC" w:rsidP="008C7B7E">
            <w:pPr>
              <w:pStyle w:val="Default"/>
              <w:keepNext/>
              <w:numPr>
                <w:ilvl w:val="0"/>
                <w:numId w:val="5"/>
              </w:numPr>
              <w:rPr>
                <w:rFonts w:asciiTheme="minorHAnsi" w:hAnsiTheme="minorHAnsi" w:cstheme="minorHAnsi"/>
                <w:sz w:val="22"/>
                <w:szCs w:val="22"/>
              </w:rPr>
            </w:pPr>
            <w:r w:rsidRPr="00B90FE4">
              <w:rPr>
                <w:rFonts w:asciiTheme="minorHAnsi" w:hAnsiTheme="minorHAnsi" w:cstheme="minorHAnsi"/>
                <w:sz w:val="22"/>
                <w:szCs w:val="22"/>
              </w:rPr>
              <w:t xml:space="preserve">1 medium whole fruit (apple, orange, banana, etc.) </w:t>
            </w:r>
          </w:p>
          <w:p w14:paraId="44D66EFC" w14:textId="7990F4F0" w:rsidR="005C54EC" w:rsidRPr="00B90FE4" w:rsidRDefault="005C54EC" w:rsidP="008C7B7E">
            <w:pPr>
              <w:pStyle w:val="Default"/>
              <w:keepNext/>
              <w:numPr>
                <w:ilvl w:val="0"/>
                <w:numId w:val="5"/>
              </w:numPr>
              <w:rPr>
                <w:rFonts w:asciiTheme="minorHAnsi" w:hAnsiTheme="minorHAnsi" w:cstheme="minorHAnsi"/>
                <w:sz w:val="22"/>
                <w:szCs w:val="22"/>
              </w:rPr>
            </w:pPr>
            <w:r w:rsidRPr="00B90FE4">
              <w:rPr>
                <w:rFonts w:asciiTheme="minorHAnsi" w:hAnsiTheme="minorHAnsi" w:cstheme="minorHAnsi"/>
                <w:sz w:val="22"/>
                <w:szCs w:val="22"/>
              </w:rPr>
              <w:t xml:space="preserve">½ grapefruit </w:t>
            </w:r>
          </w:p>
          <w:p w14:paraId="716C9AE0" w14:textId="05B410C1" w:rsidR="005C54EC" w:rsidRPr="00B90FE4" w:rsidRDefault="00F16394" w:rsidP="008C7B7E">
            <w:pPr>
              <w:pStyle w:val="Default"/>
              <w:keepNext/>
              <w:numPr>
                <w:ilvl w:val="0"/>
                <w:numId w:val="5"/>
              </w:numPr>
              <w:rPr>
                <w:rFonts w:asciiTheme="minorHAnsi" w:hAnsiTheme="minorHAnsi" w:cstheme="minorHAnsi"/>
                <w:sz w:val="22"/>
                <w:szCs w:val="22"/>
              </w:rPr>
            </w:pPr>
            <m:oMath>
              <m:f>
                <m:fPr>
                  <m:type m:val="skw"/>
                  <m:ctrlPr>
                    <w:rPr>
                      <w:rFonts w:ascii="Cambria Math" w:hAnsi="Cambria Math" w:cstheme="minorHAnsi"/>
                      <w:i/>
                      <w:sz w:val="12"/>
                      <w:szCs w:val="12"/>
                    </w:rPr>
                  </m:ctrlPr>
                </m:fPr>
                <m:num>
                  <m:r>
                    <w:rPr>
                      <w:rFonts w:ascii="Cambria Math" w:hAnsi="Cambria Math" w:cstheme="minorHAnsi"/>
                      <w:sz w:val="12"/>
                      <w:szCs w:val="12"/>
                    </w:rPr>
                    <m:t>1</m:t>
                  </m:r>
                </m:num>
                <m:den>
                  <m:r>
                    <w:rPr>
                      <w:rFonts w:ascii="Cambria Math" w:hAnsi="Cambria Math" w:cstheme="minorHAnsi"/>
                      <w:sz w:val="12"/>
                      <w:szCs w:val="12"/>
                    </w:rPr>
                    <m:t>8</m:t>
                  </m:r>
                </m:den>
              </m:f>
            </m:oMath>
            <w:r w:rsidR="00B200B6" w:rsidRPr="00B90FE4">
              <w:rPr>
                <w:rFonts w:asciiTheme="minorHAnsi" w:hAnsiTheme="minorHAnsi" w:cstheme="minorHAnsi"/>
                <w:sz w:val="22"/>
                <w:szCs w:val="22"/>
              </w:rPr>
              <w:t xml:space="preserve"> </w:t>
            </w:r>
            <w:r w:rsidR="005C54EC" w:rsidRPr="00B90FE4">
              <w:rPr>
                <w:rFonts w:asciiTheme="minorHAnsi" w:hAnsiTheme="minorHAnsi" w:cstheme="minorHAnsi"/>
                <w:sz w:val="22"/>
                <w:szCs w:val="22"/>
              </w:rPr>
              <w:t xml:space="preserve">melon </w:t>
            </w:r>
          </w:p>
          <w:p w14:paraId="6E7E81B4" w14:textId="1B2615AC" w:rsidR="005C54EC" w:rsidRPr="00B90FE4" w:rsidRDefault="005C54EC" w:rsidP="008C7B7E">
            <w:pPr>
              <w:pStyle w:val="Default"/>
              <w:keepNext/>
              <w:numPr>
                <w:ilvl w:val="0"/>
                <w:numId w:val="5"/>
              </w:numPr>
              <w:rPr>
                <w:rFonts w:asciiTheme="minorHAnsi" w:hAnsiTheme="minorHAnsi" w:cstheme="minorHAnsi"/>
                <w:sz w:val="22"/>
                <w:szCs w:val="22"/>
              </w:rPr>
            </w:pPr>
            <w:r w:rsidRPr="00B90FE4">
              <w:rPr>
                <w:rFonts w:asciiTheme="minorHAnsi" w:hAnsiTheme="minorHAnsi" w:cstheme="minorHAnsi"/>
                <w:sz w:val="22"/>
                <w:szCs w:val="22"/>
              </w:rPr>
              <w:t xml:space="preserve">¼ cup dried fruit </w:t>
            </w:r>
          </w:p>
          <w:p w14:paraId="0642B9D3" w14:textId="4988CA05" w:rsidR="005C54EC" w:rsidRPr="00B90FE4" w:rsidRDefault="005C54EC" w:rsidP="008C7B7E">
            <w:pPr>
              <w:pStyle w:val="Default"/>
              <w:keepNext/>
              <w:numPr>
                <w:ilvl w:val="0"/>
                <w:numId w:val="5"/>
              </w:numPr>
              <w:rPr>
                <w:rFonts w:asciiTheme="minorHAnsi" w:hAnsiTheme="minorHAnsi" w:cstheme="minorHAnsi"/>
                <w:sz w:val="22"/>
                <w:szCs w:val="22"/>
              </w:rPr>
            </w:pPr>
            <w:r w:rsidRPr="00B90FE4">
              <w:rPr>
                <w:rFonts w:asciiTheme="minorHAnsi" w:hAnsiTheme="minorHAnsi" w:cstheme="minorHAnsi"/>
                <w:sz w:val="22"/>
                <w:szCs w:val="22"/>
              </w:rPr>
              <w:t xml:space="preserve">6 oz 100% vitamin C fruit or vegetable juice </w:t>
            </w:r>
          </w:p>
          <w:p w14:paraId="48DF88A0" w14:textId="6291B67F" w:rsidR="005C54EC" w:rsidRPr="00B90FE4" w:rsidRDefault="005C54EC" w:rsidP="008C7B7E">
            <w:pPr>
              <w:pStyle w:val="Default"/>
              <w:keepNext/>
              <w:numPr>
                <w:ilvl w:val="0"/>
                <w:numId w:val="5"/>
              </w:numPr>
              <w:rPr>
                <w:rFonts w:asciiTheme="minorHAnsi" w:hAnsiTheme="minorHAnsi" w:cstheme="minorHAnsi"/>
                <w:sz w:val="22"/>
                <w:szCs w:val="22"/>
              </w:rPr>
            </w:pPr>
            <w:r w:rsidRPr="00B90FE4">
              <w:rPr>
                <w:rFonts w:asciiTheme="minorHAnsi" w:hAnsiTheme="minorHAnsi" w:cstheme="minorHAnsi"/>
                <w:sz w:val="22"/>
                <w:szCs w:val="22"/>
              </w:rPr>
              <w:t xml:space="preserve">1 small potato or ½ large potato </w:t>
            </w:r>
          </w:p>
          <w:p w14:paraId="334F8A42" w14:textId="7B9B42F3" w:rsidR="005C54EC" w:rsidRPr="00CB094F" w:rsidRDefault="005C54EC" w:rsidP="008C7B7E">
            <w:pPr>
              <w:pStyle w:val="Default"/>
              <w:keepNext/>
              <w:numPr>
                <w:ilvl w:val="0"/>
                <w:numId w:val="5"/>
              </w:numPr>
              <w:rPr>
                <w:rFonts w:cstheme="minorHAnsi"/>
              </w:rPr>
            </w:pPr>
            <w:r w:rsidRPr="00B90FE4">
              <w:rPr>
                <w:rFonts w:asciiTheme="minorHAnsi" w:hAnsiTheme="minorHAnsi" w:cstheme="minorHAnsi"/>
                <w:sz w:val="22"/>
                <w:szCs w:val="22"/>
              </w:rPr>
              <w:t xml:space="preserve">½ cup sweet potatoes, yams, </w:t>
            </w:r>
            <w:r w:rsidRPr="00CB094F">
              <w:rPr>
                <w:rFonts w:cstheme="minorHAnsi"/>
              </w:rPr>
              <w:t>corn kernels,</w:t>
            </w:r>
            <w:r w:rsidR="00CB094F" w:rsidRPr="00CB094F">
              <w:rPr>
                <w:rFonts w:cstheme="minorHAnsi"/>
              </w:rPr>
              <w:t xml:space="preserve"> </w:t>
            </w:r>
            <w:r w:rsidRPr="00692120">
              <w:rPr>
                <w:rFonts w:asciiTheme="minorHAnsi" w:hAnsiTheme="minorHAnsi" w:cstheme="minorHAnsi"/>
                <w:sz w:val="22"/>
                <w:szCs w:val="22"/>
              </w:rPr>
              <w:t xml:space="preserve">squash, peas, or lima beans </w:t>
            </w:r>
          </w:p>
          <w:p w14:paraId="4C59DED2" w14:textId="77777777" w:rsidR="00CB094F" w:rsidRDefault="00CB094F" w:rsidP="00C029D5">
            <w:pPr>
              <w:keepNext/>
              <w:autoSpaceDE w:val="0"/>
              <w:autoSpaceDN w:val="0"/>
              <w:adjustRightInd w:val="0"/>
              <w:rPr>
                <w:rFonts w:cstheme="minorHAnsi"/>
                <w:color w:val="000000"/>
              </w:rPr>
            </w:pPr>
            <w:bookmarkStart w:id="26" w:name="_Hlk79317075"/>
          </w:p>
          <w:p w14:paraId="36B54490" w14:textId="310C9FC4" w:rsidR="00B513EC" w:rsidRPr="00B90FE4" w:rsidRDefault="00B513EC" w:rsidP="00C029D5">
            <w:pPr>
              <w:keepNext/>
              <w:autoSpaceDE w:val="0"/>
              <w:autoSpaceDN w:val="0"/>
              <w:adjustRightInd w:val="0"/>
              <w:rPr>
                <w:rFonts w:cstheme="minorHAnsi"/>
                <w:color w:val="000000"/>
              </w:rPr>
            </w:pPr>
            <w:r w:rsidRPr="00B90FE4">
              <w:rPr>
                <w:rFonts w:cstheme="minorHAnsi"/>
                <w:color w:val="000000"/>
              </w:rPr>
              <w:t>Provide food sources high in vitamin C and potassium daily</w:t>
            </w:r>
          </w:p>
          <w:bookmarkEnd w:id="26"/>
          <w:p w14:paraId="1BF43347" w14:textId="77777777" w:rsidR="00B513EC" w:rsidRPr="00B90FE4" w:rsidRDefault="00B513EC" w:rsidP="00C029D5">
            <w:pPr>
              <w:keepNext/>
              <w:autoSpaceDE w:val="0"/>
              <w:autoSpaceDN w:val="0"/>
              <w:adjustRightInd w:val="0"/>
              <w:rPr>
                <w:rFonts w:cstheme="minorHAnsi"/>
                <w:color w:val="000000"/>
              </w:rPr>
            </w:pPr>
            <w:r w:rsidRPr="00B90FE4">
              <w:rPr>
                <w:rFonts w:cstheme="minorHAnsi"/>
                <w:color w:val="000000"/>
              </w:rPr>
              <w:t>Limit juice to one serving per meal, if using</w:t>
            </w:r>
          </w:p>
          <w:p w14:paraId="67EFC004" w14:textId="6B1D1A6A" w:rsidR="00B513EC" w:rsidRPr="00B90FE4" w:rsidRDefault="00B513EC" w:rsidP="00C029D5">
            <w:pPr>
              <w:keepNext/>
              <w:autoSpaceDE w:val="0"/>
              <w:autoSpaceDN w:val="0"/>
              <w:adjustRightInd w:val="0"/>
              <w:rPr>
                <w:rFonts w:cstheme="minorHAnsi"/>
                <w:color w:val="000000"/>
              </w:rPr>
            </w:pPr>
            <w:r w:rsidRPr="00B90FE4">
              <w:rPr>
                <w:rFonts w:cstheme="minorHAnsi"/>
                <w:color w:val="000000"/>
              </w:rPr>
              <w:t>Encourage no to low</w:t>
            </w:r>
            <w:r w:rsidR="006C6CFA" w:rsidRPr="00B90FE4">
              <w:rPr>
                <w:rFonts w:cstheme="minorHAnsi"/>
                <w:color w:val="000000"/>
              </w:rPr>
              <w:t>-</w:t>
            </w:r>
            <w:r w:rsidRPr="00B90FE4">
              <w:rPr>
                <w:rFonts w:cstheme="minorHAnsi"/>
                <w:color w:val="000000"/>
              </w:rPr>
              <w:t xml:space="preserve">sodium canned vegetables </w:t>
            </w:r>
          </w:p>
        </w:tc>
        <w:tc>
          <w:tcPr>
            <w:tcW w:w="2005" w:type="dxa"/>
          </w:tcPr>
          <w:p w14:paraId="18943CA5" w14:textId="53F83798" w:rsidR="00B513EC" w:rsidRPr="00B90FE4" w:rsidRDefault="00B513EC" w:rsidP="00C029D5">
            <w:pPr>
              <w:keepNext/>
              <w:autoSpaceDE w:val="0"/>
              <w:autoSpaceDN w:val="0"/>
              <w:adjustRightInd w:val="0"/>
              <w:rPr>
                <w:rFonts w:cstheme="minorHAnsi"/>
                <w:color w:val="000000"/>
              </w:rPr>
            </w:pPr>
            <w:r w:rsidRPr="00B90FE4">
              <w:rPr>
                <w:rFonts w:cstheme="minorHAnsi"/>
                <w:color w:val="000000"/>
              </w:rPr>
              <w:t>2-3 serving per meal requirement</w:t>
            </w:r>
          </w:p>
          <w:p w14:paraId="7BC25A59" w14:textId="77777777" w:rsidR="00C259AF" w:rsidRPr="00B90FE4" w:rsidRDefault="00C259AF" w:rsidP="00C029D5">
            <w:pPr>
              <w:pStyle w:val="Default"/>
              <w:keepNext/>
              <w:rPr>
                <w:rFonts w:asciiTheme="minorHAnsi" w:hAnsiTheme="minorHAnsi" w:cstheme="minorHAnsi"/>
                <w:sz w:val="22"/>
                <w:szCs w:val="22"/>
              </w:rPr>
            </w:pPr>
            <w:r w:rsidRPr="00B90FE4">
              <w:rPr>
                <w:rFonts w:asciiTheme="minorHAnsi" w:hAnsiTheme="minorHAnsi" w:cstheme="minorHAnsi"/>
                <w:sz w:val="22"/>
                <w:szCs w:val="22"/>
              </w:rPr>
              <w:t xml:space="preserve">1 serving is equivalent to: </w:t>
            </w:r>
          </w:p>
          <w:p w14:paraId="6A1106A9" w14:textId="5363A1B2" w:rsidR="00C259AF" w:rsidRPr="00B90FE4" w:rsidRDefault="00C259AF" w:rsidP="008C7B7E">
            <w:pPr>
              <w:pStyle w:val="Default"/>
              <w:keepNext/>
              <w:numPr>
                <w:ilvl w:val="0"/>
                <w:numId w:val="6"/>
              </w:numPr>
              <w:rPr>
                <w:rFonts w:asciiTheme="minorHAnsi" w:hAnsiTheme="minorHAnsi" w:cstheme="minorHAnsi"/>
                <w:sz w:val="22"/>
                <w:szCs w:val="22"/>
              </w:rPr>
            </w:pPr>
            <w:r w:rsidRPr="00B90FE4">
              <w:rPr>
                <w:rFonts w:asciiTheme="minorHAnsi" w:hAnsiTheme="minorHAnsi" w:cstheme="minorHAnsi"/>
                <w:sz w:val="22"/>
                <w:szCs w:val="22"/>
              </w:rPr>
              <w:t xml:space="preserve">1 oz bread or grain product </w:t>
            </w:r>
          </w:p>
          <w:p w14:paraId="2A3964D3" w14:textId="00479192" w:rsidR="00C259AF" w:rsidRPr="00B90FE4" w:rsidRDefault="00C259AF" w:rsidP="008C7B7E">
            <w:pPr>
              <w:pStyle w:val="Default"/>
              <w:keepNext/>
              <w:numPr>
                <w:ilvl w:val="0"/>
                <w:numId w:val="6"/>
              </w:numPr>
              <w:rPr>
                <w:rFonts w:asciiTheme="minorHAnsi" w:hAnsiTheme="minorHAnsi" w:cstheme="minorHAnsi"/>
                <w:sz w:val="22"/>
                <w:szCs w:val="22"/>
              </w:rPr>
            </w:pPr>
            <w:r w:rsidRPr="00B90FE4">
              <w:rPr>
                <w:rFonts w:asciiTheme="minorHAnsi" w:hAnsiTheme="minorHAnsi" w:cstheme="minorHAnsi"/>
                <w:sz w:val="22"/>
                <w:szCs w:val="22"/>
              </w:rPr>
              <w:t xml:space="preserve">½ cup cooked cereal, pasta, or rice </w:t>
            </w:r>
          </w:p>
          <w:p w14:paraId="76DDCDE9" w14:textId="52D29A10" w:rsidR="00C259AF" w:rsidRPr="00B90FE4" w:rsidRDefault="00C259AF" w:rsidP="008C7B7E">
            <w:pPr>
              <w:pStyle w:val="Default"/>
              <w:keepNext/>
              <w:numPr>
                <w:ilvl w:val="0"/>
                <w:numId w:val="6"/>
              </w:numPr>
              <w:rPr>
                <w:rFonts w:asciiTheme="minorHAnsi" w:hAnsiTheme="minorHAnsi" w:cstheme="minorHAnsi"/>
                <w:sz w:val="22"/>
                <w:szCs w:val="22"/>
              </w:rPr>
            </w:pPr>
            <w:r w:rsidRPr="00B90FE4">
              <w:rPr>
                <w:rFonts w:asciiTheme="minorHAnsi" w:hAnsiTheme="minorHAnsi" w:cstheme="minorHAnsi"/>
                <w:sz w:val="22"/>
                <w:szCs w:val="22"/>
              </w:rPr>
              <w:t xml:space="preserve">¾ cup dry cereal </w:t>
            </w:r>
          </w:p>
          <w:p w14:paraId="36316CFD" w14:textId="1AEBB2CB" w:rsidR="00C259AF" w:rsidRPr="00B90FE4" w:rsidRDefault="00C259AF" w:rsidP="008C7B7E">
            <w:pPr>
              <w:pStyle w:val="Default"/>
              <w:keepNext/>
              <w:numPr>
                <w:ilvl w:val="0"/>
                <w:numId w:val="6"/>
              </w:numPr>
              <w:rPr>
                <w:rFonts w:asciiTheme="minorHAnsi" w:hAnsiTheme="minorHAnsi" w:cstheme="minorHAnsi"/>
                <w:sz w:val="22"/>
                <w:szCs w:val="22"/>
              </w:rPr>
            </w:pPr>
            <w:r w:rsidRPr="00B90FE4">
              <w:rPr>
                <w:rFonts w:asciiTheme="minorHAnsi" w:hAnsiTheme="minorHAnsi" w:cstheme="minorHAnsi"/>
                <w:sz w:val="22"/>
                <w:szCs w:val="22"/>
              </w:rPr>
              <w:t xml:space="preserve">1 slice bread or small dinner roll </w:t>
            </w:r>
          </w:p>
          <w:p w14:paraId="212EFDCE" w14:textId="54C3D684" w:rsidR="00C259AF" w:rsidRPr="00B90FE4" w:rsidRDefault="00C259AF" w:rsidP="008C7B7E">
            <w:pPr>
              <w:pStyle w:val="Default"/>
              <w:keepNext/>
              <w:numPr>
                <w:ilvl w:val="0"/>
                <w:numId w:val="6"/>
              </w:numPr>
              <w:rPr>
                <w:rFonts w:asciiTheme="minorHAnsi" w:hAnsiTheme="minorHAnsi" w:cstheme="minorHAnsi"/>
                <w:sz w:val="22"/>
                <w:szCs w:val="22"/>
              </w:rPr>
            </w:pPr>
            <w:r w:rsidRPr="00B90FE4">
              <w:rPr>
                <w:rFonts w:asciiTheme="minorHAnsi" w:hAnsiTheme="minorHAnsi" w:cstheme="minorHAnsi"/>
                <w:sz w:val="22"/>
                <w:szCs w:val="22"/>
              </w:rPr>
              <w:t xml:space="preserve">½ English muffin, bun, small bagel, or pita bread </w:t>
            </w:r>
          </w:p>
          <w:p w14:paraId="22CB7DC9" w14:textId="568B51DD" w:rsidR="00C259AF" w:rsidRPr="00B90FE4" w:rsidRDefault="00C259AF" w:rsidP="008C7B7E">
            <w:pPr>
              <w:pStyle w:val="Default"/>
              <w:keepNext/>
              <w:numPr>
                <w:ilvl w:val="0"/>
                <w:numId w:val="6"/>
              </w:numPr>
              <w:rPr>
                <w:rFonts w:asciiTheme="minorHAnsi" w:hAnsiTheme="minorHAnsi" w:cstheme="minorHAnsi"/>
                <w:sz w:val="22"/>
                <w:szCs w:val="22"/>
              </w:rPr>
            </w:pPr>
            <w:r w:rsidRPr="00B90FE4">
              <w:rPr>
                <w:rFonts w:asciiTheme="minorHAnsi" w:hAnsiTheme="minorHAnsi" w:cstheme="minorHAnsi"/>
                <w:sz w:val="22"/>
                <w:szCs w:val="22"/>
              </w:rPr>
              <w:t>1</w:t>
            </w:r>
            <w:r w:rsidR="000C5914" w:rsidRPr="00B90FE4">
              <w:rPr>
                <w:rFonts w:asciiTheme="minorHAnsi" w:hAnsiTheme="minorHAnsi" w:cstheme="minorHAnsi"/>
                <w:sz w:val="22"/>
                <w:szCs w:val="22"/>
              </w:rPr>
              <w:t xml:space="preserve"> (</w:t>
            </w:r>
            <w:r w:rsidRPr="00B90FE4">
              <w:rPr>
                <w:rFonts w:asciiTheme="minorHAnsi" w:hAnsiTheme="minorHAnsi" w:cstheme="minorHAnsi"/>
                <w:sz w:val="22"/>
                <w:szCs w:val="22"/>
              </w:rPr>
              <w:t>6”</w:t>
            </w:r>
            <w:r w:rsidR="000C5914" w:rsidRPr="00B90FE4">
              <w:rPr>
                <w:rFonts w:asciiTheme="minorHAnsi" w:hAnsiTheme="minorHAnsi" w:cstheme="minorHAnsi"/>
                <w:sz w:val="22"/>
                <w:szCs w:val="22"/>
              </w:rPr>
              <w:t>)</w:t>
            </w:r>
            <w:r w:rsidRPr="00B90FE4">
              <w:rPr>
                <w:rFonts w:asciiTheme="minorHAnsi" w:hAnsiTheme="minorHAnsi" w:cstheme="minorHAnsi"/>
                <w:sz w:val="22"/>
                <w:szCs w:val="22"/>
              </w:rPr>
              <w:t xml:space="preserve"> tortilla </w:t>
            </w:r>
          </w:p>
          <w:p w14:paraId="73A55977" w14:textId="3E260EEA" w:rsidR="00C259AF" w:rsidRPr="00B90FE4" w:rsidRDefault="00C259AF" w:rsidP="008C7B7E">
            <w:pPr>
              <w:pStyle w:val="Default"/>
              <w:keepNext/>
              <w:numPr>
                <w:ilvl w:val="0"/>
                <w:numId w:val="6"/>
              </w:numPr>
              <w:rPr>
                <w:rFonts w:asciiTheme="minorHAnsi" w:hAnsiTheme="minorHAnsi" w:cstheme="minorHAnsi"/>
                <w:sz w:val="22"/>
                <w:szCs w:val="22"/>
              </w:rPr>
            </w:pPr>
            <w:r w:rsidRPr="00B90FE4">
              <w:rPr>
                <w:rFonts w:asciiTheme="minorHAnsi" w:hAnsiTheme="minorHAnsi" w:cstheme="minorHAnsi"/>
                <w:sz w:val="22"/>
                <w:szCs w:val="22"/>
              </w:rPr>
              <w:t xml:space="preserve">1 ¼” square cornbread </w:t>
            </w:r>
          </w:p>
          <w:p w14:paraId="29661514" w14:textId="1CA9E4A3" w:rsidR="00C259AF" w:rsidRPr="00B90FE4" w:rsidRDefault="00C259AF" w:rsidP="008C7B7E">
            <w:pPr>
              <w:pStyle w:val="Default"/>
              <w:keepNext/>
              <w:numPr>
                <w:ilvl w:val="0"/>
                <w:numId w:val="6"/>
              </w:numPr>
              <w:rPr>
                <w:rFonts w:asciiTheme="minorHAnsi" w:hAnsiTheme="minorHAnsi" w:cstheme="minorHAnsi"/>
                <w:sz w:val="22"/>
                <w:szCs w:val="22"/>
              </w:rPr>
            </w:pPr>
            <w:r w:rsidRPr="00B90FE4">
              <w:rPr>
                <w:rFonts w:asciiTheme="minorHAnsi" w:hAnsiTheme="minorHAnsi" w:cstheme="minorHAnsi"/>
                <w:sz w:val="22"/>
                <w:szCs w:val="22"/>
              </w:rPr>
              <w:t>1</w:t>
            </w:r>
            <w:r w:rsidR="000C5914" w:rsidRPr="00B90FE4">
              <w:rPr>
                <w:rFonts w:asciiTheme="minorHAnsi" w:hAnsiTheme="minorHAnsi" w:cstheme="minorHAnsi"/>
                <w:sz w:val="22"/>
                <w:szCs w:val="22"/>
              </w:rPr>
              <w:t xml:space="preserve"> (</w:t>
            </w:r>
            <w:r w:rsidRPr="00B90FE4">
              <w:rPr>
                <w:rFonts w:asciiTheme="minorHAnsi" w:hAnsiTheme="minorHAnsi" w:cstheme="minorHAnsi"/>
                <w:sz w:val="22"/>
                <w:szCs w:val="22"/>
              </w:rPr>
              <w:t>2” diameter</w:t>
            </w:r>
            <w:r w:rsidR="00375DF5" w:rsidRPr="00B90FE4">
              <w:rPr>
                <w:rFonts w:asciiTheme="minorHAnsi" w:hAnsiTheme="minorHAnsi" w:cstheme="minorHAnsi"/>
                <w:sz w:val="22"/>
                <w:szCs w:val="22"/>
              </w:rPr>
              <w:t>)</w:t>
            </w:r>
            <w:r w:rsidRPr="00B90FE4">
              <w:rPr>
                <w:rFonts w:asciiTheme="minorHAnsi" w:hAnsiTheme="minorHAnsi" w:cstheme="minorHAnsi"/>
                <w:sz w:val="22"/>
                <w:szCs w:val="22"/>
              </w:rPr>
              <w:t xml:space="preserve"> biscuit or muffin </w:t>
            </w:r>
          </w:p>
          <w:p w14:paraId="4C437B01" w14:textId="38AA8585" w:rsidR="00C259AF" w:rsidRPr="00B90FE4" w:rsidRDefault="00C259AF" w:rsidP="008C7B7E">
            <w:pPr>
              <w:pStyle w:val="Default"/>
              <w:keepNext/>
              <w:numPr>
                <w:ilvl w:val="0"/>
                <w:numId w:val="6"/>
              </w:numPr>
              <w:rPr>
                <w:rFonts w:asciiTheme="minorHAnsi" w:hAnsiTheme="minorHAnsi" w:cstheme="minorHAnsi"/>
                <w:sz w:val="22"/>
                <w:szCs w:val="22"/>
              </w:rPr>
            </w:pPr>
            <w:r w:rsidRPr="00B90FE4">
              <w:rPr>
                <w:rFonts w:asciiTheme="minorHAnsi" w:hAnsiTheme="minorHAnsi" w:cstheme="minorHAnsi"/>
                <w:sz w:val="22"/>
                <w:szCs w:val="22"/>
              </w:rPr>
              <w:t xml:space="preserve">4-6 crackers </w:t>
            </w:r>
          </w:p>
          <w:p w14:paraId="747992EA" w14:textId="77777777" w:rsidR="00C259AF" w:rsidRPr="00B90FE4" w:rsidRDefault="00C259AF" w:rsidP="00C029D5">
            <w:pPr>
              <w:keepNext/>
              <w:autoSpaceDE w:val="0"/>
              <w:autoSpaceDN w:val="0"/>
              <w:adjustRightInd w:val="0"/>
              <w:rPr>
                <w:rFonts w:cstheme="minorHAnsi"/>
                <w:color w:val="000000"/>
              </w:rPr>
            </w:pPr>
          </w:p>
          <w:p w14:paraId="73A64A98" w14:textId="2574F047" w:rsidR="00B513EC" w:rsidRPr="00B90FE4" w:rsidRDefault="00B513EC" w:rsidP="00C029D5">
            <w:pPr>
              <w:keepNext/>
              <w:autoSpaceDE w:val="0"/>
              <w:autoSpaceDN w:val="0"/>
              <w:adjustRightInd w:val="0"/>
              <w:rPr>
                <w:rFonts w:cstheme="minorHAnsi"/>
                <w:color w:val="000000"/>
              </w:rPr>
            </w:pPr>
            <w:r w:rsidRPr="00B90FE4">
              <w:rPr>
                <w:rFonts w:cstheme="minorHAnsi"/>
                <w:color w:val="000000"/>
              </w:rPr>
              <w:t>At least half of grains should be whole</w:t>
            </w:r>
            <w:r w:rsidR="00F40EF4">
              <w:rPr>
                <w:rFonts w:cstheme="minorHAnsi"/>
                <w:color w:val="000000"/>
              </w:rPr>
              <w:t>-</w:t>
            </w:r>
            <w:r w:rsidRPr="00B90FE4">
              <w:rPr>
                <w:rFonts w:cstheme="minorHAnsi"/>
                <w:color w:val="000000"/>
              </w:rPr>
              <w:t>grain</w:t>
            </w:r>
          </w:p>
        </w:tc>
      </w:tr>
      <w:tr w:rsidR="00527E45" w:rsidRPr="00541705" w14:paraId="50FF43E1" w14:textId="77777777" w:rsidTr="00A87848">
        <w:tc>
          <w:tcPr>
            <w:tcW w:w="1620" w:type="dxa"/>
          </w:tcPr>
          <w:p w14:paraId="35E65021" w14:textId="058B05BD" w:rsidR="00527E45" w:rsidRPr="00B90FE4" w:rsidRDefault="00527E45" w:rsidP="00C029D5">
            <w:pPr>
              <w:keepNext/>
              <w:tabs>
                <w:tab w:val="left" w:pos="3120"/>
              </w:tabs>
              <w:rPr>
                <w:rFonts w:cstheme="minorHAnsi"/>
              </w:rPr>
            </w:pPr>
            <w:r w:rsidRPr="00B90FE4">
              <w:rPr>
                <w:rFonts w:cstheme="minorHAnsi"/>
              </w:rPr>
              <w:lastRenderedPageBreak/>
              <w:t>Maryland</w:t>
            </w:r>
          </w:p>
        </w:tc>
        <w:tc>
          <w:tcPr>
            <w:tcW w:w="2312" w:type="dxa"/>
          </w:tcPr>
          <w:p w14:paraId="4167E06D" w14:textId="739A8567" w:rsidR="00527E45" w:rsidRPr="00B90FE4" w:rsidRDefault="00527E45" w:rsidP="00C029D5">
            <w:pPr>
              <w:pStyle w:val="Default"/>
              <w:keepNext/>
              <w:rPr>
                <w:rFonts w:asciiTheme="minorHAnsi" w:hAnsiTheme="minorHAnsi" w:cstheme="minorHAnsi"/>
                <w:sz w:val="22"/>
                <w:szCs w:val="22"/>
              </w:rPr>
            </w:pPr>
            <w:r w:rsidRPr="00B90FE4">
              <w:rPr>
                <w:rFonts w:asciiTheme="minorHAnsi" w:hAnsiTheme="minorHAnsi" w:cstheme="minorHAnsi"/>
                <w:sz w:val="22"/>
                <w:szCs w:val="22"/>
              </w:rPr>
              <w:t>Each meal shall offer 8 oz of milk or equivalent milk alternative</w:t>
            </w:r>
            <w:r w:rsidR="00DC175E">
              <w:rPr>
                <w:rFonts w:asciiTheme="minorHAnsi" w:hAnsiTheme="minorHAnsi" w:cstheme="minorHAnsi"/>
                <w:sz w:val="22"/>
                <w:szCs w:val="22"/>
              </w:rPr>
              <w:t>.</w:t>
            </w:r>
          </w:p>
          <w:p w14:paraId="49199B5A" w14:textId="2F11A45F" w:rsidR="00527E45" w:rsidRPr="00B90FE4" w:rsidRDefault="00527E45" w:rsidP="00C029D5">
            <w:pPr>
              <w:pStyle w:val="Default"/>
              <w:keepNext/>
              <w:rPr>
                <w:rFonts w:asciiTheme="minorHAnsi" w:hAnsiTheme="minorHAnsi" w:cstheme="minorHAnsi"/>
                <w:sz w:val="22"/>
                <w:szCs w:val="22"/>
              </w:rPr>
            </w:pPr>
            <w:r w:rsidRPr="00B90FE4">
              <w:rPr>
                <w:rFonts w:asciiTheme="minorHAnsi" w:hAnsiTheme="minorHAnsi" w:cstheme="minorHAnsi"/>
                <w:sz w:val="22"/>
                <w:szCs w:val="22"/>
              </w:rPr>
              <w:t xml:space="preserve">Milk alternative must contain at least </w:t>
            </w:r>
            <w:r w:rsidR="00C85F27" w:rsidRPr="00B90FE4">
              <w:rPr>
                <w:rFonts w:asciiTheme="minorHAnsi" w:hAnsiTheme="minorHAnsi" w:cstheme="minorHAnsi"/>
                <w:sz w:val="22"/>
                <w:szCs w:val="22"/>
              </w:rPr>
              <w:br/>
            </w:r>
            <w:r w:rsidRPr="00B90FE4">
              <w:rPr>
                <w:rFonts w:asciiTheme="minorHAnsi" w:hAnsiTheme="minorHAnsi" w:cstheme="minorHAnsi"/>
                <w:sz w:val="22"/>
                <w:szCs w:val="22"/>
              </w:rPr>
              <w:t>250 mg calcium per serving</w:t>
            </w:r>
            <w:r w:rsidR="00DC175E">
              <w:rPr>
                <w:rFonts w:asciiTheme="minorHAnsi" w:hAnsiTheme="minorHAnsi" w:cstheme="minorHAnsi"/>
                <w:sz w:val="22"/>
                <w:szCs w:val="22"/>
              </w:rPr>
              <w:t>.</w:t>
            </w:r>
          </w:p>
          <w:p w14:paraId="386742FE" w14:textId="77777777" w:rsidR="00E00F26" w:rsidRDefault="00E00F26" w:rsidP="00C029D5">
            <w:pPr>
              <w:keepNext/>
              <w:tabs>
                <w:tab w:val="left" w:pos="3120"/>
              </w:tabs>
              <w:rPr>
                <w:rFonts w:cstheme="minorHAnsi"/>
              </w:rPr>
            </w:pPr>
          </w:p>
          <w:p w14:paraId="766998CB" w14:textId="5395E461" w:rsidR="00527E45" w:rsidRPr="00B90FE4" w:rsidRDefault="00527E45" w:rsidP="00C029D5">
            <w:pPr>
              <w:keepNext/>
              <w:tabs>
                <w:tab w:val="left" w:pos="3120"/>
              </w:tabs>
              <w:rPr>
                <w:rFonts w:cstheme="minorHAnsi"/>
              </w:rPr>
            </w:pPr>
            <w:r w:rsidRPr="00B90FE4">
              <w:rPr>
                <w:rFonts w:cstheme="minorHAnsi"/>
              </w:rPr>
              <w:t>Milk and Milk Alternatives</w:t>
            </w:r>
            <w:r w:rsidR="006F7883">
              <w:rPr>
                <w:rFonts w:cstheme="minorHAnsi"/>
              </w:rPr>
              <w:t>:</w:t>
            </w:r>
          </w:p>
          <w:p w14:paraId="4C17A06D" w14:textId="4780C3BC" w:rsidR="00527E45" w:rsidRPr="00B90FE4" w:rsidRDefault="00527E45" w:rsidP="008C7B7E">
            <w:pPr>
              <w:pStyle w:val="ListParagraph"/>
              <w:keepNext/>
              <w:numPr>
                <w:ilvl w:val="0"/>
                <w:numId w:val="1"/>
              </w:numPr>
              <w:tabs>
                <w:tab w:val="left" w:pos="3120"/>
              </w:tabs>
              <w:ind w:left="504"/>
              <w:rPr>
                <w:rFonts w:cstheme="minorHAnsi"/>
              </w:rPr>
            </w:pPr>
            <w:r w:rsidRPr="00B90FE4">
              <w:rPr>
                <w:rFonts w:cstheme="minorHAnsi"/>
              </w:rPr>
              <w:t>8 oz of fortified milk, lactose-reduced</w:t>
            </w:r>
            <w:r w:rsidR="009741A3">
              <w:rPr>
                <w:rFonts w:cstheme="minorHAnsi"/>
              </w:rPr>
              <w:t>,</w:t>
            </w:r>
            <w:r w:rsidRPr="00B90FE4">
              <w:rPr>
                <w:rFonts w:cstheme="minorHAnsi"/>
              </w:rPr>
              <w:t xml:space="preserve"> or buttermilk </w:t>
            </w:r>
          </w:p>
          <w:p w14:paraId="41725907" w14:textId="77777777" w:rsidR="00527E45" w:rsidRPr="00B90FE4" w:rsidRDefault="00527E45" w:rsidP="008C7B7E">
            <w:pPr>
              <w:pStyle w:val="ListParagraph"/>
              <w:keepNext/>
              <w:numPr>
                <w:ilvl w:val="0"/>
                <w:numId w:val="1"/>
              </w:numPr>
              <w:tabs>
                <w:tab w:val="left" w:pos="3120"/>
              </w:tabs>
              <w:ind w:left="504"/>
              <w:rPr>
                <w:rFonts w:cstheme="minorHAnsi"/>
              </w:rPr>
            </w:pPr>
            <w:r w:rsidRPr="00B90FE4">
              <w:rPr>
                <w:rFonts w:cstheme="minorHAnsi"/>
              </w:rPr>
              <w:t xml:space="preserve">8 oz calcium-fortified soy/rice/almond milk </w:t>
            </w:r>
          </w:p>
          <w:p w14:paraId="5ACE3CCE" w14:textId="36A550CE" w:rsidR="00527E45" w:rsidRPr="00B90FE4" w:rsidRDefault="00527E45" w:rsidP="008C7B7E">
            <w:pPr>
              <w:pStyle w:val="ListParagraph"/>
              <w:keepNext/>
              <w:numPr>
                <w:ilvl w:val="0"/>
                <w:numId w:val="1"/>
              </w:numPr>
              <w:tabs>
                <w:tab w:val="left" w:pos="3120"/>
              </w:tabs>
              <w:ind w:left="504"/>
              <w:rPr>
                <w:rFonts w:cstheme="minorHAnsi"/>
              </w:rPr>
            </w:pPr>
            <w:r w:rsidRPr="00B90FE4">
              <w:rPr>
                <w:rFonts w:cstheme="minorHAnsi"/>
              </w:rPr>
              <w:t>6 oz of fat</w:t>
            </w:r>
            <w:r w:rsidR="009741A3">
              <w:rPr>
                <w:rFonts w:cstheme="minorHAnsi"/>
              </w:rPr>
              <w:t>-</w:t>
            </w:r>
            <w:r w:rsidRPr="00B90FE4">
              <w:rPr>
                <w:rFonts w:cstheme="minorHAnsi"/>
              </w:rPr>
              <w:t xml:space="preserve">free or low-fat yogurt </w:t>
            </w:r>
          </w:p>
          <w:p w14:paraId="5F9CE258" w14:textId="60C7125A" w:rsidR="00527E45" w:rsidRPr="00B90FE4" w:rsidRDefault="00F16394" w:rsidP="008C7B7E">
            <w:pPr>
              <w:pStyle w:val="Default"/>
              <w:keepNext/>
              <w:numPr>
                <w:ilvl w:val="0"/>
                <w:numId w:val="1"/>
              </w:numPr>
              <w:ind w:left="504"/>
              <w:rPr>
                <w:rFonts w:asciiTheme="minorHAnsi" w:hAnsiTheme="minorHAnsi" w:cstheme="minorHAnsi"/>
                <w:sz w:val="22"/>
                <w:szCs w:val="22"/>
              </w:rPr>
            </w:pPr>
            <m:oMath>
              <m:f>
                <m:fPr>
                  <m:type m:val="skw"/>
                  <m:ctrlPr>
                    <w:rPr>
                      <w:rFonts w:ascii="Cambria Math" w:hAnsi="Cambria Math" w:cstheme="minorHAnsi"/>
                      <w:i/>
                      <w:sz w:val="12"/>
                      <w:szCs w:val="12"/>
                    </w:rPr>
                  </m:ctrlPr>
                </m:fPr>
                <m:num>
                  <m:r>
                    <w:rPr>
                      <w:rFonts w:ascii="Cambria Math" w:hAnsi="Cambria Math" w:cstheme="minorHAnsi"/>
                      <w:sz w:val="12"/>
                      <w:szCs w:val="12"/>
                    </w:rPr>
                    <m:t>1</m:t>
                  </m:r>
                </m:num>
                <m:den>
                  <m:r>
                    <w:rPr>
                      <w:rFonts w:ascii="Cambria Math" w:hAnsi="Cambria Math" w:cstheme="minorHAnsi"/>
                      <w:sz w:val="12"/>
                      <w:szCs w:val="12"/>
                    </w:rPr>
                    <m:t>3</m:t>
                  </m:r>
                </m:den>
              </m:f>
            </m:oMath>
            <w:r w:rsidR="00527E45" w:rsidRPr="00B90FE4">
              <w:rPr>
                <w:rFonts w:asciiTheme="minorHAnsi" w:hAnsiTheme="minorHAnsi" w:cstheme="minorHAnsi"/>
                <w:sz w:val="22"/>
                <w:szCs w:val="22"/>
              </w:rPr>
              <w:t xml:space="preserve"> cup nonfat dry milk powder</w:t>
            </w:r>
            <w:r w:rsidR="00B35A45">
              <w:rPr>
                <w:rFonts w:asciiTheme="minorHAnsi" w:hAnsiTheme="minorHAnsi" w:cstheme="minorHAnsi"/>
                <w:sz w:val="22"/>
                <w:szCs w:val="22"/>
              </w:rPr>
              <w:t xml:space="preserve"> –</w:t>
            </w:r>
            <w:r w:rsidR="00527E45" w:rsidRPr="00B90FE4">
              <w:rPr>
                <w:rFonts w:asciiTheme="minorHAnsi" w:hAnsiTheme="minorHAnsi" w:cstheme="minorHAnsi"/>
                <w:sz w:val="22"/>
                <w:szCs w:val="22"/>
              </w:rPr>
              <w:t xml:space="preserve">must have serving of water to accompany </w:t>
            </w:r>
          </w:p>
        </w:tc>
        <w:tc>
          <w:tcPr>
            <w:tcW w:w="1918" w:type="dxa"/>
          </w:tcPr>
          <w:p w14:paraId="4AF062BE" w14:textId="7EBD13D0" w:rsidR="00527E45" w:rsidRPr="00B90FE4" w:rsidRDefault="00527E45" w:rsidP="00C029D5">
            <w:pPr>
              <w:pStyle w:val="Default"/>
              <w:keepNext/>
              <w:rPr>
                <w:rFonts w:asciiTheme="minorHAnsi" w:hAnsiTheme="minorHAnsi" w:cstheme="minorHAnsi"/>
                <w:sz w:val="22"/>
                <w:szCs w:val="22"/>
              </w:rPr>
            </w:pPr>
            <w:r w:rsidRPr="00B90FE4">
              <w:rPr>
                <w:rFonts w:asciiTheme="minorHAnsi" w:hAnsiTheme="minorHAnsi" w:cstheme="minorHAnsi"/>
                <w:sz w:val="22"/>
                <w:szCs w:val="22"/>
              </w:rPr>
              <w:t>A meal shall contain at least 3 oz</w:t>
            </w:r>
            <w:r w:rsidR="00B35A45">
              <w:rPr>
                <w:rFonts w:asciiTheme="minorHAnsi" w:hAnsiTheme="minorHAnsi" w:cstheme="minorHAnsi"/>
                <w:sz w:val="22"/>
                <w:szCs w:val="22"/>
              </w:rPr>
              <w:t>,</w:t>
            </w:r>
            <w:r w:rsidRPr="00B90FE4">
              <w:rPr>
                <w:rFonts w:asciiTheme="minorHAnsi" w:hAnsiTheme="minorHAnsi" w:cstheme="minorHAnsi"/>
                <w:sz w:val="22"/>
                <w:szCs w:val="22"/>
              </w:rPr>
              <w:t xml:space="preserve"> or a minimum of 18 grams</w:t>
            </w:r>
            <w:r w:rsidR="00B35A45">
              <w:rPr>
                <w:rFonts w:asciiTheme="minorHAnsi" w:hAnsiTheme="minorHAnsi" w:cstheme="minorHAnsi"/>
                <w:sz w:val="22"/>
                <w:szCs w:val="22"/>
              </w:rPr>
              <w:t>,</w:t>
            </w:r>
            <w:r w:rsidRPr="00B90FE4">
              <w:rPr>
                <w:rFonts w:asciiTheme="minorHAnsi" w:hAnsiTheme="minorHAnsi" w:cstheme="minorHAnsi"/>
                <w:sz w:val="22"/>
                <w:szCs w:val="22"/>
              </w:rPr>
              <w:t xml:space="preserve"> </w:t>
            </w:r>
            <w:r w:rsidR="00A66C41" w:rsidRPr="00B90FE4">
              <w:rPr>
                <w:rFonts w:asciiTheme="minorHAnsi" w:hAnsiTheme="minorHAnsi" w:cstheme="minorHAnsi"/>
                <w:sz w:val="22"/>
                <w:szCs w:val="22"/>
              </w:rPr>
              <w:t>of</w:t>
            </w:r>
            <w:r w:rsidRPr="00B90FE4">
              <w:rPr>
                <w:rFonts w:asciiTheme="minorHAnsi" w:hAnsiTheme="minorHAnsi" w:cstheme="minorHAnsi"/>
                <w:sz w:val="22"/>
                <w:szCs w:val="22"/>
              </w:rPr>
              <w:t xml:space="preserve"> meat/meat alternative when one meal a day is served</w:t>
            </w:r>
            <w:r w:rsidR="00DC175E">
              <w:rPr>
                <w:rFonts w:asciiTheme="minorHAnsi" w:hAnsiTheme="minorHAnsi" w:cstheme="minorHAnsi"/>
                <w:sz w:val="22"/>
                <w:szCs w:val="22"/>
              </w:rPr>
              <w:t>.</w:t>
            </w:r>
          </w:p>
          <w:p w14:paraId="0308E85F" w14:textId="7F6AD3BB" w:rsidR="00527E45" w:rsidRPr="00B90FE4" w:rsidRDefault="00527E45" w:rsidP="00C029D5">
            <w:pPr>
              <w:pStyle w:val="Default"/>
              <w:keepNext/>
              <w:rPr>
                <w:rFonts w:asciiTheme="minorHAnsi" w:hAnsiTheme="minorHAnsi" w:cstheme="minorHAnsi"/>
                <w:sz w:val="22"/>
                <w:szCs w:val="22"/>
              </w:rPr>
            </w:pPr>
            <w:r w:rsidRPr="00B90FE4">
              <w:rPr>
                <w:rFonts w:asciiTheme="minorHAnsi" w:hAnsiTheme="minorHAnsi" w:cstheme="minorHAnsi"/>
                <w:sz w:val="22"/>
                <w:szCs w:val="22"/>
              </w:rPr>
              <w:t xml:space="preserve">Dried beans and lentils are in both the </w:t>
            </w:r>
            <w:r w:rsidR="003406EE">
              <w:rPr>
                <w:rFonts w:asciiTheme="minorHAnsi" w:hAnsiTheme="minorHAnsi" w:cstheme="minorHAnsi"/>
                <w:sz w:val="22"/>
                <w:szCs w:val="22"/>
              </w:rPr>
              <w:t>P</w:t>
            </w:r>
            <w:r w:rsidRPr="00B90FE4">
              <w:rPr>
                <w:rFonts w:asciiTheme="minorHAnsi" w:hAnsiTheme="minorHAnsi" w:cstheme="minorHAnsi"/>
                <w:sz w:val="22"/>
                <w:szCs w:val="22"/>
              </w:rPr>
              <w:t>rotein Foods and the Grains/Starches group, however, can count as only one group in a meal</w:t>
            </w:r>
            <w:r w:rsidR="00DC175E">
              <w:rPr>
                <w:rFonts w:asciiTheme="minorHAnsi" w:hAnsiTheme="minorHAnsi" w:cstheme="minorHAnsi"/>
                <w:sz w:val="22"/>
                <w:szCs w:val="22"/>
              </w:rPr>
              <w:t>.</w:t>
            </w:r>
          </w:p>
          <w:p w14:paraId="07C733B8" w14:textId="724CB1C2" w:rsidR="00527E45" w:rsidRPr="00B90FE4" w:rsidRDefault="00527E45" w:rsidP="00C029D5">
            <w:pPr>
              <w:keepNext/>
              <w:tabs>
                <w:tab w:val="left" w:pos="3120"/>
              </w:tabs>
              <w:rPr>
                <w:rFonts w:cstheme="minorHAnsi"/>
              </w:rPr>
            </w:pPr>
            <w:r w:rsidRPr="00B90FE4">
              <w:rPr>
                <w:rFonts w:cstheme="minorHAnsi"/>
              </w:rPr>
              <w:t>Ground red meat may be served no more than 1 time or 3 oz cooked product per week when serving 1 meal per day</w:t>
            </w:r>
            <w:r w:rsidR="00DC175E">
              <w:rPr>
                <w:rFonts w:cstheme="minorHAnsi"/>
              </w:rPr>
              <w:t>.</w:t>
            </w:r>
          </w:p>
          <w:p w14:paraId="0017DDF6" w14:textId="77777777" w:rsidR="00527E45" w:rsidRPr="00B90FE4" w:rsidRDefault="00527E45" w:rsidP="00C029D5">
            <w:pPr>
              <w:keepNext/>
              <w:tabs>
                <w:tab w:val="left" w:pos="3120"/>
              </w:tabs>
              <w:rPr>
                <w:rFonts w:cstheme="minorHAnsi"/>
              </w:rPr>
            </w:pPr>
          </w:p>
          <w:p w14:paraId="20A43A70" w14:textId="415DA977" w:rsidR="00527E45" w:rsidRPr="00B90FE4" w:rsidDel="00182A4E" w:rsidRDefault="00527E45" w:rsidP="00C029D5">
            <w:pPr>
              <w:keepNext/>
              <w:tabs>
                <w:tab w:val="left" w:pos="3120"/>
              </w:tabs>
              <w:rPr>
                <w:rFonts w:cstheme="minorHAnsi"/>
              </w:rPr>
            </w:pPr>
            <w:r w:rsidRPr="00B90FE4">
              <w:rPr>
                <w:rFonts w:cstheme="minorHAnsi"/>
              </w:rPr>
              <w:t xml:space="preserve">Sodium in the </w:t>
            </w:r>
            <w:r w:rsidR="003406EE">
              <w:rPr>
                <w:rFonts w:cstheme="minorHAnsi"/>
              </w:rPr>
              <w:t>p</w:t>
            </w:r>
            <w:r w:rsidRPr="00B90FE4">
              <w:rPr>
                <w:rFonts w:cstheme="minorHAnsi"/>
              </w:rPr>
              <w:t xml:space="preserve">rotein </w:t>
            </w:r>
            <w:r w:rsidR="003406EE">
              <w:rPr>
                <w:rFonts w:cstheme="minorHAnsi"/>
              </w:rPr>
              <w:t>f</w:t>
            </w:r>
            <w:r w:rsidRPr="00B90FE4">
              <w:rPr>
                <w:rFonts w:cstheme="minorHAnsi"/>
              </w:rPr>
              <w:t>ood should not exceed 1,000 mg per serving</w:t>
            </w:r>
            <w:r w:rsidR="00DC175E">
              <w:rPr>
                <w:rFonts w:cstheme="minorHAnsi"/>
              </w:rPr>
              <w:t>.</w:t>
            </w:r>
          </w:p>
        </w:tc>
        <w:tc>
          <w:tcPr>
            <w:tcW w:w="2433" w:type="dxa"/>
          </w:tcPr>
          <w:p w14:paraId="69CA3C4C" w14:textId="23D44ABC" w:rsidR="00527E45" w:rsidRPr="00B90FE4" w:rsidRDefault="00527E45" w:rsidP="00C029D5">
            <w:pPr>
              <w:pStyle w:val="Default"/>
              <w:keepNext/>
              <w:rPr>
                <w:rFonts w:asciiTheme="minorHAnsi" w:hAnsiTheme="minorHAnsi" w:cstheme="minorHAnsi"/>
                <w:sz w:val="22"/>
                <w:szCs w:val="22"/>
              </w:rPr>
            </w:pPr>
            <w:r w:rsidRPr="00B90FE4">
              <w:rPr>
                <w:rFonts w:asciiTheme="minorHAnsi" w:hAnsiTheme="minorHAnsi" w:cstheme="minorHAnsi"/>
                <w:sz w:val="22"/>
                <w:szCs w:val="22"/>
              </w:rPr>
              <w:t>4 oz of vegetables or fruits, per serving, must be included in any stew, soup, casserole, gelatin, or other combination dish</w:t>
            </w:r>
            <w:r w:rsidR="00DC175E">
              <w:rPr>
                <w:rFonts w:asciiTheme="minorHAnsi" w:hAnsiTheme="minorHAnsi" w:cstheme="minorHAnsi"/>
                <w:sz w:val="22"/>
                <w:szCs w:val="22"/>
              </w:rPr>
              <w:t>.</w:t>
            </w:r>
          </w:p>
          <w:p w14:paraId="36F0276C" w14:textId="77777777" w:rsidR="00DA112E" w:rsidRDefault="00DA112E" w:rsidP="00C029D5">
            <w:pPr>
              <w:pStyle w:val="Default"/>
              <w:keepNext/>
              <w:rPr>
                <w:rFonts w:asciiTheme="minorHAnsi" w:hAnsiTheme="minorHAnsi" w:cstheme="minorHAnsi"/>
                <w:sz w:val="22"/>
                <w:szCs w:val="22"/>
              </w:rPr>
            </w:pPr>
          </w:p>
          <w:p w14:paraId="0E781810" w14:textId="36AA1B90" w:rsidR="00527E45" w:rsidRPr="00B90FE4" w:rsidRDefault="00527E45" w:rsidP="00C029D5">
            <w:pPr>
              <w:pStyle w:val="Default"/>
              <w:keepNext/>
              <w:rPr>
                <w:rFonts w:asciiTheme="minorHAnsi" w:hAnsiTheme="minorHAnsi" w:cstheme="minorHAnsi"/>
                <w:sz w:val="22"/>
                <w:szCs w:val="22"/>
              </w:rPr>
            </w:pPr>
            <w:r w:rsidRPr="00B90FE4">
              <w:rPr>
                <w:rFonts w:asciiTheme="minorHAnsi" w:hAnsiTheme="minorHAnsi" w:cstheme="minorHAnsi"/>
                <w:sz w:val="22"/>
                <w:szCs w:val="22"/>
              </w:rPr>
              <w:t>Fresh, frozen, or canned fruit must be packed in its own juice or water. All juice must be 100% juice</w:t>
            </w:r>
            <w:r w:rsidR="00DC175E">
              <w:rPr>
                <w:rFonts w:asciiTheme="minorHAnsi" w:hAnsiTheme="minorHAnsi" w:cstheme="minorHAnsi"/>
                <w:sz w:val="22"/>
                <w:szCs w:val="22"/>
              </w:rPr>
              <w:t>.</w:t>
            </w:r>
          </w:p>
          <w:p w14:paraId="4CEF6734" w14:textId="77777777" w:rsidR="00DA112E" w:rsidRDefault="00DA112E" w:rsidP="00C029D5">
            <w:pPr>
              <w:pStyle w:val="Default"/>
              <w:keepNext/>
              <w:rPr>
                <w:rFonts w:asciiTheme="minorHAnsi" w:hAnsiTheme="minorHAnsi" w:cstheme="minorHAnsi"/>
                <w:sz w:val="22"/>
                <w:szCs w:val="22"/>
              </w:rPr>
            </w:pPr>
          </w:p>
          <w:p w14:paraId="303FD93B" w14:textId="36253858" w:rsidR="00527E45" w:rsidRPr="00B90FE4" w:rsidRDefault="00527E45" w:rsidP="00C029D5">
            <w:pPr>
              <w:pStyle w:val="Default"/>
              <w:keepNext/>
              <w:rPr>
                <w:rFonts w:asciiTheme="minorHAnsi" w:hAnsiTheme="minorHAnsi" w:cstheme="minorHAnsi"/>
                <w:sz w:val="22"/>
                <w:szCs w:val="22"/>
              </w:rPr>
            </w:pPr>
            <w:r w:rsidRPr="00B90FE4">
              <w:rPr>
                <w:rFonts w:asciiTheme="minorHAnsi" w:hAnsiTheme="minorHAnsi" w:cstheme="minorHAnsi"/>
                <w:sz w:val="22"/>
                <w:szCs w:val="22"/>
              </w:rPr>
              <w:t>Lettuce and tomato served as a garnish or on a sandwich is a condiment and does not count as a serving of vegetables</w:t>
            </w:r>
            <w:r w:rsidR="00DC175E">
              <w:rPr>
                <w:rFonts w:asciiTheme="minorHAnsi" w:hAnsiTheme="minorHAnsi" w:cstheme="minorHAnsi"/>
                <w:sz w:val="22"/>
                <w:szCs w:val="22"/>
              </w:rPr>
              <w:t>.</w:t>
            </w:r>
            <w:r w:rsidRPr="00B90FE4">
              <w:rPr>
                <w:rFonts w:asciiTheme="minorHAnsi" w:hAnsiTheme="minorHAnsi" w:cstheme="minorHAnsi"/>
                <w:sz w:val="22"/>
                <w:szCs w:val="22"/>
              </w:rPr>
              <w:t xml:space="preserve"> </w:t>
            </w:r>
          </w:p>
          <w:p w14:paraId="013CF388" w14:textId="77777777" w:rsidR="00DA112E" w:rsidRDefault="00DA112E" w:rsidP="00C029D5">
            <w:pPr>
              <w:keepNext/>
              <w:autoSpaceDE w:val="0"/>
              <w:autoSpaceDN w:val="0"/>
              <w:adjustRightInd w:val="0"/>
              <w:rPr>
                <w:rFonts w:cstheme="minorHAnsi"/>
              </w:rPr>
            </w:pPr>
          </w:p>
          <w:p w14:paraId="5762A6D0" w14:textId="17570A90" w:rsidR="00527E45" w:rsidRPr="00B90FE4" w:rsidRDefault="00527E45" w:rsidP="00C029D5">
            <w:pPr>
              <w:keepNext/>
              <w:autoSpaceDE w:val="0"/>
              <w:autoSpaceDN w:val="0"/>
              <w:adjustRightInd w:val="0"/>
              <w:rPr>
                <w:rFonts w:cstheme="minorHAnsi"/>
              </w:rPr>
            </w:pPr>
            <w:r w:rsidRPr="00B90FE4">
              <w:rPr>
                <w:rFonts w:cstheme="minorHAnsi"/>
              </w:rPr>
              <w:t>SNPs may consider requiring at least 2 seasonal fruits and/or vegetables per week</w:t>
            </w:r>
            <w:r w:rsidR="00DC175E">
              <w:rPr>
                <w:rFonts w:cstheme="minorHAnsi"/>
              </w:rPr>
              <w:t>.</w:t>
            </w:r>
          </w:p>
        </w:tc>
        <w:tc>
          <w:tcPr>
            <w:tcW w:w="2005" w:type="dxa"/>
          </w:tcPr>
          <w:p w14:paraId="16D15A63" w14:textId="4589E195" w:rsidR="00527E45" w:rsidRPr="00B90FE4" w:rsidRDefault="00527E45" w:rsidP="00C029D5">
            <w:pPr>
              <w:pStyle w:val="Default"/>
              <w:keepNext/>
              <w:rPr>
                <w:rFonts w:asciiTheme="minorHAnsi" w:hAnsiTheme="minorHAnsi" w:cstheme="minorHAnsi"/>
                <w:sz w:val="22"/>
                <w:szCs w:val="22"/>
              </w:rPr>
            </w:pPr>
            <w:r w:rsidRPr="00B90FE4">
              <w:rPr>
                <w:rFonts w:asciiTheme="minorHAnsi" w:hAnsiTheme="minorHAnsi" w:cstheme="minorHAnsi"/>
                <w:sz w:val="22"/>
                <w:szCs w:val="22"/>
              </w:rPr>
              <w:t xml:space="preserve">2 servings for 1 meal per day; 4 servings for 2 meals per day; 6 servings for 3 meals per day </w:t>
            </w:r>
          </w:p>
          <w:p w14:paraId="78855789" w14:textId="3E47D3B4" w:rsidR="00527E45" w:rsidRPr="00B90FE4" w:rsidRDefault="00527E45" w:rsidP="00C029D5">
            <w:pPr>
              <w:pStyle w:val="Default"/>
              <w:keepNext/>
              <w:rPr>
                <w:rFonts w:asciiTheme="minorHAnsi" w:hAnsiTheme="minorHAnsi" w:cstheme="minorHAnsi"/>
                <w:sz w:val="22"/>
                <w:szCs w:val="22"/>
              </w:rPr>
            </w:pPr>
            <w:r w:rsidRPr="00B90FE4">
              <w:rPr>
                <w:rFonts w:asciiTheme="minorHAnsi" w:hAnsiTheme="minorHAnsi" w:cstheme="minorHAnsi"/>
                <w:sz w:val="22"/>
                <w:szCs w:val="22"/>
              </w:rPr>
              <w:t>Whole grains must be served at least</w:t>
            </w:r>
            <w:r w:rsidR="002560C2">
              <w:rPr>
                <w:rFonts w:asciiTheme="minorHAnsi" w:hAnsiTheme="minorHAnsi" w:cstheme="minorHAnsi"/>
                <w:sz w:val="22"/>
                <w:szCs w:val="22"/>
              </w:rPr>
              <w:t>:</w:t>
            </w:r>
            <w:r w:rsidRPr="00B90FE4">
              <w:rPr>
                <w:rFonts w:asciiTheme="minorHAnsi" w:hAnsiTheme="minorHAnsi" w:cstheme="minorHAnsi"/>
                <w:sz w:val="22"/>
                <w:szCs w:val="22"/>
              </w:rPr>
              <w:t xml:space="preserve"> </w:t>
            </w:r>
          </w:p>
          <w:p w14:paraId="2E7C1F3A" w14:textId="77777777" w:rsidR="00527E45" w:rsidRPr="00B90FE4" w:rsidRDefault="00527E45" w:rsidP="008C7B7E">
            <w:pPr>
              <w:pStyle w:val="Default"/>
              <w:keepNext/>
              <w:numPr>
                <w:ilvl w:val="0"/>
                <w:numId w:val="2"/>
              </w:numPr>
              <w:ind w:left="504"/>
              <w:rPr>
                <w:rFonts w:asciiTheme="minorHAnsi" w:hAnsiTheme="minorHAnsi" w:cstheme="minorHAnsi"/>
                <w:sz w:val="22"/>
                <w:szCs w:val="22"/>
              </w:rPr>
            </w:pPr>
            <w:r w:rsidRPr="00B90FE4">
              <w:rPr>
                <w:rFonts w:asciiTheme="minorHAnsi" w:hAnsiTheme="minorHAnsi" w:cstheme="minorHAnsi"/>
                <w:sz w:val="22"/>
                <w:szCs w:val="22"/>
              </w:rPr>
              <w:t>3 times per week for 1 meal per day</w:t>
            </w:r>
          </w:p>
          <w:p w14:paraId="6AC6C2AB" w14:textId="77777777" w:rsidR="00527E45" w:rsidRPr="00B90FE4" w:rsidRDefault="00527E45" w:rsidP="008C7B7E">
            <w:pPr>
              <w:pStyle w:val="Default"/>
              <w:keepNext/>
              <w:numPr>
                <w:ilvl w:val="0"/>
                <w:numId w:val="2"/>
              </w:numPr>
              <w:ind w:left="504"/>
              <w:rPr>
                <w:rFonts w:asciiTheme="minorHAnsi" w:hAnsiTheme="minorHAnsi" w:cstheme="minorHAnsi"/>
                <w:sz w:val="22"/>
                <w:szCs w:val="22"/>
              </w:rPr>
            </w:pPr>
            <w:r w:rsidRPr="00B90FE4">
              <w:rPr>
                <w:rFonts w:asciiTheme="minorHAnsi" w:hAnsiTheme="minorHAnsi" w:cstheme="minorHAnsi"/>
                <w:sz w:val="22"/>
                <w:szCs w:val="22"/>
              </w:rPr>
              <w:t>6 times per week for 2 meals per day</w:t>
            </w:r>
          </w:p>
          <w:p w14:paraId="7EA66861" w14:textId="662708B7" w:rsidR="00527E45" w:rsidRPr="00B90FE4" w:rsidRDefault="00527E45" w:rsidP="008C7B7E">
            <w:pPr>
              <w:pStyle w:val="ListParagraph"/>
              <w:keepNext/>
              <w:numPr>
                <w:ilvl w:val="0"/>
                <w:numId w:val="2"/>
              </w:numPr>
              <w:autoSpaceDE w:val="0"/>
              <w:autoSpaceDN w:val="0"/>
              <w:adjustRightInd w:val="0"/>
              <w:ind w:left="504"/>
              <w:rPr>
                <w:rFonts w:cstheme="minorHAnsi"/>
                <w:color w:val="000000"/>
              </w:rPr>
            </w:pPr>
            <w:r w:rsidRPr="004030E2">
              <w:rPr>
                <w:rFonts w:cstheme="minorHAnsi"/>
              </w:rPr>
              <w:t xml:space="preserve">9 times per week for 3 meals per day </w:t>
            </w:r>
          </w:p>
        </w:tc>
      </w:tr>
      <w:tr w:rsidR="00527E45" w:rsidRPr="00541705" w14:paraId="4795F349" w14:textId="77777777" w:rsidTr="00A87848">
        <w:tc>
          <w:tcPr>
            <w:tcW w:w="1620" w:type="dxa"/>
          </w:tcPr>
          <w:p w14:paraId="363E33CF" w14:textId="0CC861F4" w:rsidR="00527E45" w:rsidRPr="00B90FE4" w:rsidRDefault="00527E45" w:rsidP="00C029D5">
            <w:pPr>
              <w:keepNext/>
              <w:tabs>
                <w:tab w:val="left" w:pos="3120"/>
              </w:tabs>
              <w:rPr>
                <w:rFonts w:cstheme="minorHAnsi"/>
              </w:rPr>
            </w:pPr>
            <w:r w:rsidRPr="00B90FE4">
              <w:rPr>
                <w:rFonts w:cstheme="minorHAnsi"/>
              </w:rPr>
              <w:lastRenderedPageBreak/>
              <w:t>Massachusetts</w:t>
            </w:r>
          </w:p>
        </w:tc>
        <w:tc>
          <w:tcPr>
            <w:tcW w:w="2312" w:type="dxa"/>
          </w:tcPr>
          <w:p w14:paraId="78CC08F4" w14:textId="2877F42B" w:rsidR="00527E45" w:rsidRPr="00B90FE4" w:rsidRDefault="00527E45" w:rsidP="00C029D5">
            <w:pPr>
              <w:pStyle w:val="Default"/>
              <w:keepNext/>
              <w:rPr>
                <w:rFonts w:asciiTheme="minorHAnsi" w:hAnsiTheme="minorHAnsi" w:cstheme="minorHAnsi"/>
                <w:sz w:val="22"/>
                <w:szCs w:val="22"/>
              </w:rPr>
            </w:pPr>
            <w:r w:rsidRPr="00B90FE4">
              <w:rPr>
                <w:rFonts w:asciiTheme="minorHAnsi" w:hAnsiTheme="minorHAnsi" w:cstheme="minorHAnsi"/>
                <w:sz w:val="22"/>
                <w:szCs w:val="22"/>
              </w:rPr>
              <w:t>One half</w:t>
            </w:r>
            <w:r w:rsidR="00B73C3C">
              <w:rPr>
                <w:rFonts w:asciiTheme="minorHAnsi" w:hAnsiTheme="minorHAnsi" w:cstheme="minorHAnsi"/>
                <w:sz w:val="22"/>
                <w:szCs w:val="22"/>
              </w:rPr>
              <w:t>-</w:t>
            </w:r>
            <w:r w:rsidRPr="00B90FE4">
              <w:rPr>
                <w:rFonts w:asciiTheme="minorHAnsi" w:hAnsiTheme="minorHAnsi" w:cstheme="minorHAnsi"/>
                <w:sz w:val="22"/>
                <w:szCs w:val="22"/>
              </w:rPr>
              <w:t xml:space="preserve">pint skim or low-fat milk fortified with </w:t>
            </w:r>
            <w:r w:rsidR="00B73C3C">
              <w:rPr>
                <w:rFonts w:asciiTheme="minorHAnsi" w:hAnsiTheme="minorHAnsi" w:cstheme="minorHAnsi"/>
                <w:sz w:val="22"/>
                <w:szCs w:val="22"/>
              </w:rPr>
              <w:t>v</w:t>
            </w:r>
            <w:r w:rsidRPr="00B90FE4">
              <w:rPr>
                <w:rFonts w:asciiTheme="minorHAnsi" w:hAnsiTheme="minorHAnsi" w:cstheme="minorHAnsi"/>
                <w:sz w:val="22"/>
                <w:szCs w:val="22"/>
              </w:rPr>
              <w:t>itamins A and D should be offered daily</w:t>
            </w:r>
            <w:r w:rsidR="00DB3021">
              <w:rPr>
                <w:rFonts w:asciiTheme="minorHAnsi" w:hAnsiTheme="minorHAnsi" w:cstheme="minorHAnsi"/>
                <w:sz w:val="22"/>
                <w:szCs w:val="22"/>
              </w:rPr>
              <w:t>.</w:t>
            </w:r>
          </w:p>
          <w:p w14:paraId="70896D8D" w14:textId="39993EA8" w:rsidR="00527E45" w:rsidRPr="00B90FE4" w:rsidRDefault="00527E45" w:rsidP="00C029D5">
            <w:pPr>
              <w:pStyle w:val="Default"/>
              <w:keepNext/>
              <w:rPr>
                <w:rFonts w:asciiTheme="minorHAnsi" w:hAnsiTheme="minorHAnsi" w:cstheme="minorHAnsi"/>
                <w:sz w:val="22"/>
                <w:szCs w:val="22"/>
              </w:rPr>
            </w:pPr>
            <w:r w:rsidRPr="00B90FE4">
              <w:rPr>
                <w:rFonts w:asciiTheme="minorHAnsi" w:hAnsiTheme="minorHAnsi" w:cstheme="minorHAnsi"/>
                <w:sz w:val="22"/>
                <w:szCs w:val="22"/>
              </w:rPr>
              <w:t>Whole milk may be offered if requested. Lactose-free milk may also be offered</w:t>
            </w:r>
            <w:r w:rsidR="00DB3021">
              <w:rPr>
                <w:rFonts w:asciiTheme="minorHAnsi" w:hAnsiTheme="minorHAnsi" w:cstheme="minorHAnsi"/>
                <w:sz w:val="22"/>
                <w:szCs w:val="22"/>
              </w:rPr>
              <w:t>.</w:t>
            </w:r>
          </w:p>
          <w:p w14:paraId="2C1935BA" w14:textId="77777777" w:rsidR="00527E45" w:rsidRPr="00B90FE4" w:rsidRDefault="00527E45" w:rsidP="00C029D5">
            <w:pPr>
              <w:pStyle w:val="Default"/>
              <w:keepNext/>
              <w:rPr>
                <w:rFonts w:asciiTheme="minorHAnsi" w:hAnsiTheme="minorHAnsi" w:cstheme="minorHAnsi"/>
                <w:sz w:val="22"/>
                <w:szCs w:val="22"/>
              </w:rPr>
            </w:pPr>
          </w:p>
          <w:p w14:paraId="4678374C" w14:textId="51E4D5A3" w:rsidR="00527E45" w:rsidRPr="00B90FE4" w:rsidRDefault="00527E45" w:rsidP="00C029D5">
            <w:pPr>
              <w:pStyle w:val="Default"/>
              <w:keepNext/>
              <w:rPr>
                <w:rFonts w:asciiTheme="minorHAnsi" w:hAnsiTheme="minorHAnsi" w:cstheme="minorHAnsi"/>
                <w:sz w:val="22"/>
                <w:szCs w:val="22"/>
              </w:rPr>
            </w:pPr>
            <w:r w:rsidRPr="00B90FE4">
              <w:rPr>
                <w:rFonts w:asciiTheme="minorHAnsi" w:hAnsiTheme="minorHAnsi" w:cstheme="minorHAnsi"/>
                <w:sz w:val="22"/>
                <w:szCs w:val="22"/>
              </w:rPr>
              <w:t>Milk alternates may be provided in place of milk</w:t>
            </w:r>
            <w:r w:rsidR="00DB3021">
              <w:rPr>
                <w:rFonts w:asciiTheme="minorHAnsi" w:hAnsiTheme="minorHAnsi" w:cstheme="minorHAnsi"/>
                <w:sz w:val="22"/>
                <w:szCs w:val="22"/>
              </w:rPr>
              <w:t>.</w:t>
            </w:r>
          </w:p>
          <w:p w14:paraId="2A62C0AA" w14:textId="77777777" w:rsidR="00527E45" w:rsidRPr="00B90FE4" w:rsidRDefault="00527E45" w:rsidP="00C029D5">
            <w:pPr>
              <w:pStyle w:val="Default"/>
              <w:keepNext/>
              <w:rPr>
                <w:rFonts w:asciiTheme="minorHAnsi" w:hAnsiTheme="minorHAnsi" w:cstheme="minorHAnsi"/>
                <w:sz w:val="22"/>
                <w:szCs w:val="22"/>
              </w:rPr>
            </w:pPr>
          </w:p>
          <w:p w14:paraId="0B565303" w14:textId="3B7CB9A8" w:rsidR="00527E45" w:rsidRPr="00B90FE4" w:rsidRDefault="00527E45" w:rsidP="00C029D5">
            <w:pPr>
              <w:pStyle w:val="Default"/>
              <w:keepNext/>
              <w:rPr>
                <w:rFonts w:asciiTheme="minorHAnsi" w:hAnsiTheme="minorHAnsi" w:cstheme="minorHAnsi"/>
                <w:sz w:val="22"/>
                <w:szCs w:val="22"/>
              </w:rPr>
            </w:pPr>
            <w:r w:rsidRPr="00B90FE4">
              <w:rPr>
                <w:rFonts w:asciiTheme="minorHAnsi" w:hAnsiTheme="minorHAnsi" w:cstheme="minorHAnsi"/>
                <w:sz w:val="22"/>
                <w:szCs w:val="22"/>
              </w:rPr>
              <w:t>In general, the use of milk alternates is not encouraged except for clinical or ethnic meals</w:t>
            </w:r>
            <w:r w:rsidR="00DB3021">
              <w:rPr>
                <w:rFonts w:asciiTheme="minorHAnsi" w:hAnsiTheme="minorHAnsi" w:cstheme="minorHAnsi"/>
                <w:sz w:val="22"/>
                <w:szCs w:val="22"/>
              </w:rPr>
              <w:t>.</w:t>
            </w:r>
          </w:p>
        </w:tc>
        <w:tc>
          <w:tcPr>
            <w:tcW w:w="1918" w:type="dxa"/>
          </w:tcPr>
          <w:p w14:paraId="0BEE14BD" w14:textId="2C089558" w:rsidR="00527E45" w:rsidRPr="00B90FE4" w:rsidRDefault="00527E45" w:rsidP="00C029D5">
            <w:pPr>
              <w:keepNext/>
              <w:autoSpaceDE w:val="0"/>
              <w:autoSpaceDN w:val="0"/>
              <w:adjustRightInd w:val="0"/>
              <w:rPr>
                <w:rFonts w:cstheme="minorHAnsi"/>
              </w:rPr>
            </w:pPr>
            <w:r w:rsidRPr="00B90FE4">
              <w:rPr>
                <w:rFonts w:cstheme="minorHAnsi"/>
              </w:rPr>
              <w:t xml:space="preserve">3 oz cooked edible portion of meat/meat alternate must be served for all protein items that must contain a minimum of 21 grams of protein. </w:t>
            </w:r>
          </w:p>
          <w:p w14:paraId="1D27A28E" w14:textId="5441A5BD" w:rsidR="00527E45" w:rsidRPr="00B90FE4" w:rsidRDefault="00527E45" w:rsidP="00C029D5">
            <w:pPr>
              <w:keepNext/>
              <w:autoSpaceDE w:val="0"/>
              <w:autoSpaceDN w:val="0"/>
              <w:adjustRightInd w:val="0"/>
              <w:rPr>
                <w:rFonts w:cstheme="minorHAnsi"/>
              </w:rPr>
            </w:pPr>
            <w:r w:rsidRPr="00B90FE4">
              <w:rPr>
                <w:rFonts w:cstheme="minorHAnsi"/>
              </w:rPr>
              <w:t>Casserole; processed and ground meat items, such as Italian dishes; macaroni and cheese; breaded fish square, etc.</w:t>
            </w:r>
            <w:r w:rsidR="00150C95" w:rsidRPr="00B90FE4">
              <w:rPr>
                <w:rFonts w:cstheme="minorHAnsi"/>
              </w:rPr>
              <w:t>,</w:t>
            </w:r>
            <w:r w:rsidRPr="00B90FE4">
              <w:rPr>
                <w:rFonts w:cstheme="minorHAnsi"/>
              </w:rPr>
              <w:t xml:space="preserve"> may contain a minimum of 2.5 oz of meat/meat alternate</w:t>
            </w:r>
            <w:r w:rsidR="00D00DAD">
              <w:rPr>
                <w:rFonts w:cstheme="minorHAnsi"/>
              </w:rPr>
              <w:t>.</w:t>
            </w:r>
          </w:p>
          <w:p w14:paraId="09BB4028" w14:textId="4627CAB9" w:rsidR="00527E45" w:rsidRPr="00B90FE4" w:rsidRDefault="518D12EE" w:rsidP="00C029D5">
            <w:pPr>
              <w:keepNext/>
              <w:autoSpaceDE w:val="0"/>
              <w:autoSpaceDN w:val="0"/>
              <w:adjustRightInd w:val="0"/>
              <w:rPr>
                <w:color w:val="000000"/>
              </w:rPr>
            </w:pPr>
            <w:r w:rsidRPr="5AD747FC">
              <w:t>When meat alternates are planned, sources of iron and other nutrients, such as zinc, vitamin B</w:t>
            </w:r>
            <w:r w:rsidR="578AA8D6" w:rsidRPr="5AD747FC">
              <w:t>-</w:t>
            </w:r>
            <w:r w:rsidRPr="5AD747FC">
              <w:t>6</w:t>
            </w:r>
            <w:r w:rsidR="636FE21A" w:rsidRPr="5AD747FC">
              <w:t>,</w:t>
            </w:r>
            <w:r w:rsidRPr="5AD747FC">
              <w:t xml:space="preserve"> and magnesium must be provided elsewhere in the meal.</w:t>
            </w:r>
          </w:p>
        </w:tc>
        <w:tc>
          <w:tcPr>
            <w:tcW w:w="2433" w:type="dxa"/>
          </w:tcPr>
          <w:p w14:paraId="610272CF" w14:textId="3F3114AB" w:rsidR="00527E45" w:rsidRPr="00B90FE4" w:rsidRDefault="00527E45" w:rsidP="00C029D5">
            <w:pPr>
              <w:keepNext/>
              <w:autoSpaceDE w:val="0"/>
              <w:autoSpaceDN w:val="0"/>
              <w:adjustRightInd w:val="0"/>
              <w:rPr>
                <w:rFonts w:cstheme="minorHAnsi"/>
              </w:rPr>
            </w:pPr>
            <w:r w:rsidRPr="00B90FE4">
              <w:rPr>
                <w:rFonts w:cstheme="minorHAnsi"/>
              </w:rPr>
              <w:t xml:space="preserve">Two servings </w:t>
            </w:r>
            <w:r w:rsidR="00F861E8" w:rsidRPr="00B90FE4">
              <w:rPr>
                <w:rFonts w:cstheme="minorHAnsi"/>
              </w:rPr>
              <w:t>of ½</w:t>
            </w:r>
            <w:r w:rsidRPr="00B90FE4">
              <w:rPr>
                <w:rFonts w:cstheme="minorHAnsi"/>
              </w:rPr>
              <w:t xml:space="preserve"> cup each; drained weight should be included in meals</w:t>
            </w:r>
            <w:r w:rsidR="00D00DAD">
              <w:rPr>
                <w:rFonts w:cstheme="minorHAnsi"/>
              </w:rPr>
              <w:t>.</w:t>
            </w:r>
          </w:p>
          <w:p w14:paraId="0127AE8E" w14:textId="03FE24BE" w:rsidR="00527E45" w:rsidRPr="00B90FE4" w:rsidRDefault="00527E45" w:rsidP="00C029D5">
            <w:pPr>
              <w:keepNext/>
              <w:autoSpaceDE w:val="0"/>
              <w:autoSpaceDN w:val="0"/>
              <w:adjustRightInd w:val="0"/>
              <w:rPr>
                <w:rFonts w:cstheme="minorHAnsi"/>
              </w:rPr>
            </w:pPr>
            <w:r w:rsidRPr="00B90FE4">
              <w:rPr>
                <w:rFonts w:cstheme="minorHAnsi"/>
              </w:rPr>
              <w:t>A good source of vitamin A should be served three times per week; a good source of vitamin C should be served daily</w:t>
            </w:r>
            <w:r w:rsidR="00D00DAD">
              <w:rPr>
                <w:rFonts w:cstheme="minorHAnsi"/>
              </w:rPr>
              <w:t>.</w:t>
            </w:r>
          </w:p>
          <w:p w14:paraId="3EC9DFBC" w14:textId="7F92337E" w:rsidR="00527E45" w:rsidRPr="00B90FE4" w:rsidRDefault="00527E45" w:rsidP="00C029D5">
            <w:pPr>
              <w:keepNext/>
              <w:autoSpaceDE w:val="0"/>
              <w:autoSpaceDN w:val="0"/>
              <w:adjustRightInd w:val="0"/>
              <w:rPr>
                <w:rFonts w:cstheme="minorHAnsi"/>
                <w:color w:val="000000"/>
              </w:rPr>
            </w:pPr>
            <w:r w:rsidRPr="00B90FE4">
              <w:rPr>
                <w:rFonts w:cstheme="minorHAnsi"/>
              </w:rPr>
              <w:t>Instant mashed potatoes must be enriched with vitamin C</w:t>
            </w:r>
            <w:r w:rsidR="00D00DAD">
              <w:rPr>
                <w:rFonts w:cstheme="minorHAnsi"/>
              </w:rPr>
              <w:t>.</w:t>
            </w:r>
          </w:p>
          <w:p w14:paraId="619904B7" w14:textId="035B55F9" w:rsidR="00527E45" w:rsidRPr="00B90FE4" w:rsidRDefault="00527E45" w:rsidP="00C029D5">
            <w:pPr>
              <w:keepNext/>
              <w:autoSpaceDE w:val="0"/>
              <w:autoSpaceDN w:val="0"/>
              <w:adjustRightInd w:val="0"/>
              <w:rPr>
                <w:rFonts w:cstheme="minorHAnsi"/>
                <w:color w:val="000000"/>
              </w:rPr>
            </w:pPr>
            <w:r w:rsidRPr="00B90FE4">
              <w:rPr>
                <w:rFonts w:cstheme="minorHAnsi"/>
                <w:color w:val="000000"/>
              </w:rPr>
              <w:t>A minimum of one high fiber vegetable a week, e.g., peas, corn, raw vegetables</w:t>
            </w:r>
            <w:r w:rsidR="00DF5BC2">
              <w:rPr>
                <w:rFonts w:cstheme="minorHAnsi"/>
                <w:color w:val="000000"/>
              </w:rPr>
              <w:t>,</w:t>
            </w:r>
            <w:r w:rsidRPr="00B90FE4">
              <w:rPr>
                <w:rFonts w:cstheme="minorHAnsi"/>
                <w:color w:val="000000"/>
              </w:rPr>
              <w:t xml:space="preserve"> must be served</w:t>
            </w:r>
            <w:r w:rsidR="00DF5BC2">
              <w:rPr>
                <w:rFonts w:cstheme="minorHAnsi"/>
                <w:color w:val="000000"/>
              </w:rPr>
              <w:t>.</w:t>
            </w:r>
          </w:p>
          <w:p w14:paraId="6F98FC7F" w14:textId="08D69283" w:rsidR="00527E45" w:rsidRPr="00B90FE4" w:rsidRDefault="00527E45" w:rsidP="00C029D5">
            <w:pPr>
              <w:keepNext/>
              <w:autoSpaceDE w:val="0"/>
              <w:autoSpaceDN w:val="0"/>
              <w:adjustRightInd w:val="0"/>
              <w:rPr>
                <w:rFonts w:cstheme="minorHAnsi"/>
              </w:rPr>
            </w:pPr>
          </w:p>
        </w:tc>
        <w:tc>
          <w:tcPr>
            <w:tcW w:w="2005" w:type="dxa"/>
          </w:tcPr>
          <w:p w14:paraId="18119991" w14:textId="093AAF70" w:rsidR="00527E45" w:rsidRPr="00B90FE4" w:rsidRDefault="00527E45" w:rsidP="00C029D5">
            <w:pPr>
              <w:keepNext/>
              <w:autoSpaceDE w:val="0"/>
              <w:autoSpaceDN w:val="0"/>
              <w:adjustRightInd w:val="0"/>
              <w:rPr>
                <w:rFonts w:cstheme="minorHAnsi"/>
                <w:color w:val="000000"/>
              </w:rPr>
            </w:pPr>
            <w:r w:rsidRPr="00B90FE4">
              <w:rPr>
                <w:rFonts w:cstheme="minorHAnsi"/>
                <w:color w:val="000000"/>
              </w:rPr>
              <w:t>One serving enriched or whole-grain bread, biscuits, muffins, rolls, sandwich buns, cornbread</w:t>
            </w:r>
            <w:r w:rsidR="00DF5BC2">
              <w:rPr>
                <w:rFonts w:cstheme="minorHAnsi"/>
                <w:color w:val="000000"/>
              </w:rPr>
              <w:t>,</w:t>
            </w:r>
            <w:r w:rsidRPr="00B90FE4">
              <w:rPr>
                <w:rFonts w:cstheme="minorHAnsi"/>
                <w:color w:val="000000"/>
              </w:rPr>
              <w:t xml:space="preserve"> and other hot breads should be included in meals daily</w:t>
            </w:r>
          </w:p>
          <w:p w14:paraId="66070768" w14:textId="77777777" w:rsidR="00527E45" w:rsidRPr="00B90FE4" w:rsidRDefault="00527E45" w:rsidP="00C029D5">
            <w:pPr>
              <w:keepNext/>
              <w:autoSpaceDE w:val="0"/>
              <w:autoSpaceDN w:val="0"/>
              <w:adjustRightInd w:val="0"/>
              <w:rPr>
                <w:rFonts w:cstheme="minorHAnsi"/>
                <w:color w:val="000000"/>
              </w:rPr>
            </w:pPr>
          </w:p>
          <w:p w14:paraId="680DAB0F" w14:textId="33A37FAE" w:rsidR="00527E45" w:rsidRPr="00B90FE4" w:rsidRDefault="00527E45" w:rsidP="00C029D5">
            <w:pPr>
              <w:keepNext/>
              <w:autoSpaceDE w:val="0"/>
              <w:autoSpaceDN w:val="0"/>
              <w:adjustRightInd w:val="0"/>
              <w:rPr>
                <w:rFonts w:cstheme="minorHAnsi"/>
                <w:color w:val="000000"/>
              </w:rPr>
            </w:pPr>
            <w:r w:rsidRPr="00B90FE4">
              <w:rPr>
                <w:rFonts w:cstheme="minorHAnsi"/>
                <w:color w:val="000000"/>
              </w:rPr>
              <w:t>Twice per month</w:t>
            </w:r>
            <w:r w:rsidR="00DF5BC2">
              <w:rPr>
                <w:rFonts w:cstheme="minorHAnsi"/>
                <w:color w:val="000000"/>
              </w:rPr>
              <w:t>,</w:t>
            </w:r>
            <w:r w:rsidRPr="00B90FE4">
              <w:rPr>
                <w:rFonts w:cstheme="minorHAnsi"/>
                <w:color w:val="000000"/>
              </w:rPr>
              <w:t xml:space="preserve"> a bakery-type bread item, such as a muffin, corn bread, and bran square shall be served</w:t>
            </w:r>
          </w:p>
          <w:p w14:paraId="5B1B764B" w14:textId="29DF0404" w:rsidR="00527E45" w:rsidRPr="00B90FE4" w:rsidRDefault="00527E45" w:rsidP="00C029D5">
            <w:pPr>
              <w:keepNext/>
              <w:autoSpaceDE w:val="0"/>
              <w:autoSpaceDN w:val="0"/>
              <w:adjustRightInd w:val="0"/>
              <w:rPr>
                <w:color w:val="000000"/>
              </w:rPr>
            </w:pPr>
            <w:r w:rsidRPr="305E493F">
              <w:t>Whole</w:t>
            </w:r>
            <w:r w:rsidR="2524793C" w:rsidRPr="305E493F">
              <w:t>-</w:t>
            </w:r>
            <w:r w:rsidRPr="305E493F">
              <w:t>grain, high</w:t>
            </w:r>
            <w:r w:rsidR="00DF5BC2" w:rsidRPr="305E493F">
              <w:t>-</w:t>
            </w:r>
            <w:r w:rsidRPr="305E493F">
              <w:t xml:space="preserve">fiber breads must appear at least three times per week (12 times per </w:t>
            </w:r>
            <w:r w:rsidR="00F648DC" w:rsidRPr="305E493F">
              <w:t>20-day</w:t>
            </w:r>
            <w:r w:rsidRPr="305E493F">
              <w:t xml:space="preserve"> cycle)</w:t>
            </w:r>
          </w:p>
        </w:tc>
      </w:tr>
      <w:tr w:rsidR="00527E45" w:rsidRPr="00541705" w14:paraId="7E375C33" w14:textId="77777777" w:rsidTr="00A87848">
        <w:tc>
          <w:tcPr>
            <w:tcW w:w="1620" w:type="dxa"/>
          </w:tcPr>
          <w:p w14:paraId="55B67C28" w14:textId="228CC378" w:rsidR="00527E45" w:rsidRPr="00B90FE4" w:rsidRDefault="00527E45" w:rsidP="00C029D5">
            <w:pPr>
              <w:keepNext/>
              <w:tabs>
                <w:tab w:val="left" w:pos="3120"/>
              </w:tabs>
              <w:rPr>
                <w:rFonts w:cstheme="minorHAnsi"/>
              </w:rPr>
            </w:pPr>
            <w:r w:rsidRPr="00B90FE4">
              <w:rPr>
                <w:rFonts w:cstheme="minorHAnsi"/>
              </w:rPr>
              <w:t>Wyoming</w:t>
            </w:r>
          </w:p>
        </w:tc>
        <w:tc>
          <w:tcPr>
            <w:tcW w:w="2312" w:type="dxa"/>
          </w:tcPr>
          <w:p w14:paraId="54C5FF91" w14:textId="073B1637" w:rsidR="00527E45" w:rsidRPr="00B90FE4" w:rsidRDefault="00527E45" w:rsidP="00C029D5">
            <w:pPr>
              <w:pStyle w:val="Default"/>
              <w:keepNext/>
              <w:rPr>
                <w:rFonts w:asciiTheme="minorHAnsi" w:hAnsiTheme="minorHAnsi" w:cstheme="minorHAnsi"/>
                <w:sz w:val="22"/>
                <w:szCs w:val="22"/>
              </w:rPr>
            </w:pPr>
            <w:r w:rsidRPr="00B90FE4">
              <w:rPr>
                <w:rFonts w:asciiTheme="minorHAnsi" w:hAnsiTheme="minorHAnsi" w:cstheme="minorHAnsi"/>
                <w:sz w:val="22"/>
                <w:szCs w:val="22"/>
              </w:rPr>
              <w:t xml:space="preserve">1 serving per meal requirement </w:t>
            </w:r>
          </w:p>
        </w:tc>
        <w:tc>
          <w:tcPr>
            <w:tcW w:w="1918" w:type="dxa"/>
          </w:tcPr>
          <w:p w14:paraId="4AEA533D" w14:textId="7A1D8AD0" w:rsidR="00527E45" w:rsidRPr="00B90FE4" w:rsidRDefault="00527E45" w:rsidP="00C029D5">
            <w:pPr>
              <w:keepNext/>
              <w:autoSpaceDE w:val="0"/>
              <w:autoSpaceDN w:val="0"/>
              <w:adjustRightInd w:val="0"/>
              <w:rPr>
                <w:rFonts w:cstheme="minorHAnsi"/>
              </w:rPr>
            </w:pPr>
            <w:r w:rsidRPr="00B90FE4">
              <w:rPr>
                <w:rFonts w:cstheme="minorHAnsi"/>
              </w:rPr>
              <w:t xml:space="preserve">1 serving of 3 oz. equivalent per meal requirement </w:t>
            </w:r>
          </w:p>
        </w:tc>
        <w:tc>
          <w:tcPr>
            <w:tcW w:w="2433" w:type="dxa"/>
          </w:tcPr>
          <w:p w14:paraId="024A5E5F" w14:textId="77777777" w:rsidR="00527E45" w:rsidRPr="00B90FE4" w:rsidRDefault="00527E45" w:rsidP="00C029D5">
            <w:pPr>
              <w:keepNext/>
              <w:autoSpaceDE w:val="0"/>
              <w:autoSpaceDN w:val="0"/>
              <w:adjustRightInd w:val="0"/>
              <w:rPr>
                <w:rFonts w:cstheme="minorHAnsi"/>
              </w:rPr>
            </w:pPr>
            <w:r w:rsidRPr="00B90FE4">
              <w:rPr>
                <w:rFonts w:cstheme="minorHAnsi"/>
              </w:rPr>
              <w:t>3 servings per meal requirement</w:t>
            </w:r>
          </w:p>
          <w:p w14:paraId="6DD06C8D" w14:textId="557E61BA" w:rsidR="00527E45" w:rsidRPr="00B90FE4" w:rsidRDefault="00527E45" w:rsidP="00C029D5">
            <w:pPr>
              <w:keepNext/>
              <w:autoSpaceDE w:val="0"/>
              <w:autoSpaceDN w:val="0"/>
              <w:adjustRightInd w:val="0"/>
              <w:rPr>
                <w:rFonts w:cstheme="minorHAnsi"/>
              </w:rPr>
            </w:pPr>
            <w:r w:rsidRPr="00B90FE4">
              <w:rPr>
                <w:rFonts w:cstheme="minorHAnsi"/>
              </w:rPr>
              <w:t>Dark green vegetables 1 time per week</w:t>
            </w:r>
          </w:p>
          <w:p w14:paraId="66ED7591" w14:textId="6C77FA9A" w:rsidR="00527E45" w:rsidRPr="00B90FE4" w:rsidRDefault="00527E45" w:rsidP="00C029D5">
            <w:pPr>
              <w:keepNext/>
              <w:autoSpaceDE w:val="0"/>
              <w:autoSpaceDN w:val="0"/>
              <w:adjustRightInd w:val="0"/>
              <w:rPr>
                <w:rFonts w:cstheme="minorHAnsi"/>
              </w:rPr>
            </w:pPr>
            <w:r w:rsidRPr="00B90FE4">
              <w:rPr>
                <w:rFonts w:cstheme="minorHAnsi"/>
              </w:rPr>
              <w:t xml:space="preserve">Red/orange vegetable 2 times per week </w:t>
            </w:r>
          </w:p>
          <w:p w14:paraId="72E0A443" w14:textId="51D5E493" w:rsidR="00527E45" w:rsidRPr="00B90FE4" w:rsidRDefault="00527E45" w:rsidP="00C029D5">
            <w:pPr>
              <w:keepNext/>
              <w:autoSpaceDE w:val="0"/>
              <w:autoSpaceDN w:val="0"/>
              <w:adjustRightInd w:val="0"/>
              <w:rPr>
                <w:rFonts w:cstheme="minorHAnsi"/>
              </w:rPr>
            </w:pPr>
            <w:r w:rsidRPr="00B90FE4">
              <w:rPr>
                <w:rFonts w:cstheme="minorHAnsi"/>
              </w:rPr>
              <w:t>Starchy vegetable 2 times per week</w:t>
            </w:r>
          </w:p>
          <w:p w14:paraId="1A8824C7" w14:textId="06D69AC3" w:rsidR="00527E45" w:rsidRPr="00B90FE4" w:rsidRDefault="00527E45" w:rsidP="00C029D5">
            <w:pPr>
              <w:keepNext/>
              <w:autoSpaceDE w:val="0"/>
              <w:autoSpaceDN w:val="0"/>
              <w:adjustRightInd w:val="0"/>
              <w:rPr>
                <w:rFonts w:cstheme="minorHAnsi"/>
              </w:rPr>
            </w:pPr>
            <w:r w:rsidRPr="00B90FE4">
              <w:rPr>
                <w:rFonts w:cstheme="minorHAnsi"/>
              </w:rPr>
              <w:t xml:space="preserve">Beans </w:t>
            </w:r>
            <w:r w:rsidR="00A31768">
              <w:rPr>
                <w:rFonts w:cstheme="minorHAnsi"/>
              </w:rPr>
              <w:t xml:space="preserve">or </w:t>
            </w:r>
            <w:r w:rsidRPr="00B90FE4">
              <w:rPr>
                <w:rFonts w:cstheme="minorHAnsi"/>
              </w:rPr>
              <w:t>peas 1 time per week</w:t>
            </w:r>
          </w:p>
        </w:tc>
        <w:tc>
          <w:tcPr>
            <w:tcW w:w="2005" w:type="dxa"/>
          </w:tcPr>
          <w:p w14:paraId="3C425B29" w14:textId="77777777" w:rsidR="00527E45" w:rsidRPr="00B90FE4" w:rsidRDefault="00527E45" w:rsidP="00C029D5">
            <w:pPr>
              <w:keepNext/>
              <w:autoSpaceDE w:val="0"/>
              <w:autoSpaceDN w:val="0"/>
              <w:adjustRightInd w:val="0"/>
              <w:rPr>
                <w:rFonts w:cstheme="minorHAnsi"/>
                <w:color w:val="000000"/>
              </w:rPr>
            </w:pPr>
            <w:r w:rsidRPr="00B90FE4">
              <w:rPr>
                <w:rFonts w:cstheme="minorHAnsi"/>
                <w:color w:val="000000"/>
              </w:rPr>
              <w:t>2 servings per meal requirement</w:t>
            </w:r>
          </w:p>
          <w:p w14:paraId="738A884C" w14:textId="77777777" w:rsidR="00527E45" w:rsidRPr="00B90FE4" w:rsidRDefault="00527E45" w:rsidP="00C029D5">
            <w:pPr>
              <w:keepNext/>
              <w:autoSpaceDE w:val="0"/>
              <w:autoSpaceDN w:val="0"/>
              <w:adjustRightInd w:val="0"/>
              <w:rPr>
                <w:rFonts w:cstheme="minorHAnsi"/>
                <w:color w:val="000000"/>
              </w:rPr>
            </w:pPr>
          </w:p>
          <w:p w14:paraId="73F7A30F" w14:textId="1BC4A9DE" w:rsidR="00527E45" w:rsidRPr="00B90FE4" w:rsidRDefault="00527E45" w:rsidP="00C029D5">
            <w:pPr>
              <w:keepNext/>
              <w:autoSpaceDE w:val="0"/>
              <w:autoSpaceDN w:val="0"/>
              <w:adjustRightInd w:val="0"/>
              <w:rPr>
                <w:rFonts w:cstheme="minorHAnsi"/>
                <w:color w:val="000000"/>
              </w:rPr>
            </w:pPr>
            <w:r w:rsidRPr="00B90FE4">
              <w:rPr>
                <w:rFonts w:cstheme="minorHAnsi"/>
                <w:color w:val="000000"/>
              </w:rPr>
              <w:t>Whole grains at least 3 times per week</w:t>
            </w:r>
          </w:p>
        </w:tc>
      </w:tr>
    </w:tbl>
    <w:p w14:paraId="49CB3A30" w14:textId="77777777" w:rsidR="005424A2" w:rsidRPr="00B90FE4" w:rsidRDefault="005424A2" w:rsidP="009C52A7">
      <w:pPr>
        <w:pStyle w:val="Heading2"/>
      </w:pPr>
      <w:bookmarkStart w:id="27" w:name="_Toc91751868"/>
      <w:r w:rsidRPr="00B90FE4">
        <w:t>Miscellaneous Menu Policies</w:t>
      </w:r>
      <w:bookmarkEnd w:id="27"/>
      <w:r w:rsidRPr="00B90FE4">
        <w:t xml:space="preserve"> </w:t>
      </w:r>
    </w:p>
    <w:p w14:paraId="2A210AB4" w14:textId="7E118FBB" w:rsidR="005424A2" w:rsidRPr="00693267" w:rsidRDefault="005424A2" w:rsidP="00B90FE4">
      <w:r>
        <w:t xml:space="preserve">States can implement additional policies to improve participant satisfaction and further adhere to the DGAs and DRIs. </w:t>
      </w:r>
    </w:p>
    <w:tbl>
      <w:tblPr>
        <w:tblStyle w:val="TableGrid"/>
        <w:tblW w:w="0" w:type="auto"/>
        <w:tblLook w:val="04A0" w:firstRow="1" w:lastRow="0" w:firstColumn="1" w:lastColumn="0" w:noHBand="0" w:noVBand="1"/>
      </w:tblPr>
      <w:tblGrid>
        <w:gridCol w:w="1795"/>
        <w:gridCol w:w="7555"/>
      </w:tblGrid>
      <w:tr w:rsidR="005424A2" w:rsidRPr="00541705" w14:paraId="21F7B08A" w14:textId="77777777" w:rsidTr="00B15D90">
        <w:trPr>
          <w:cantSplit/>
          <w:tblHeader/>
        </w:trPr>
        <w:tc>
          <w:tcPr>
            <w:tcW w:w="1795" w:type="dxa"/>
          </w:tcPr>
          <w:p w14:paraId="50A46C16" w14:textId="77777777" w:rsidR="005424A2" w:rsidRPr="00541705" w:rsidRDefault="005424A2" w:rsidP="00B90FE4">
            <w:pPr>
              <w:rPr>
                <w:b/>
                <w:bCs/>
              </w:rPr>
            </w:pPr>
            <w:r w:rsidRPr="00541705">
              <w:rPr>
                <w:b/>
                <w:bCs/>
              </w:rPr>
              <w:lastRenderedPageBreak/>
              <w:t>State</w:t>
            </w:r>
          </w:p>
        </w:tc>
        <w:tc>
          <w:tcPr>
            <w:tcW w:w="7555" w:type="dxa"/>
          </w:tcPr>
          <w:p w14:paraId="4ED379E2" w14:textId="77777777" w:rsidR="005424A2" w:rsidRPr="00541705" w:rsidRDefault="005424A2" w:rsidP="00B90FE4">
            <w:pPr>
              <w:rPr>
                <w:b/>
                <w:bCs/>
              </w:rPr>
            </w:pPr>
            <w:r w:rsidRPr="00541705">
              <w:rPr>
                <w:b/>
                <w:bCs/>
              </w:rPr>
              <w:t>Policy Example</w:t>
            </w:r>
          </w:p>
        </w:tc>
      </w:tr>
      <w:tr w:rsidR="00F861E8" w14:paraId="7FE735C2" w14:textId="77777777" w:rsidTr="00B15D90">
        <w:trPr>
          <w:cantSplit/>
        </w:trPr>
        <w:tc>
          <w:tcPr>
            <w:tcW w:w="1795" w:type="dxa"/>
          </w:tcPr>
          <w:p w14:paraId="14C9B7F0" w14:textId="0FCCD911" w:rsidR="00F861E8" w:rsidRDefault="00F861E8" w:rsidP="00B90FE4">
            <w:r>
              <w:t>California</w:t>
            </w:r>
          </w:p>
        </w:tc>
        <w:tc>
          <w:tcPr>
            <w:tcW w:w="7555" w:type="dxa"/>
          </w:tcPr>
          <w:p w14:paraId="5F01514A" w14:textId="5CECAAAD" w:rsidR="00660A3C" w:rsidRPr="00660A3C" w:rsidRDefault="00660A3C" w:rsidP="00B90FE4">
            <w:r w:rsidRPr="00660A3C">
              <w:rPr>
                <w:u w:val="single"/>
              </w:rPr>
              <w:t>Sodium:</w:t>
            </w:r>
            <w:r w:rsidRPr="00660A3C">
              <w:t xml:space="preserve"> Meals containing equal to or greater than 1000 mg of sodium should be avoided. High sodium meals containing equal to or greater than 1000mg must not exceed more than one meal per week and must be identified on the nutrient analysis and on the participant menu as containing greater than 1000 mg sodium.</w:t>
            </w:r>
          </w:p>
          <w:p w14:paraId="19A23C12" w14:textId="322FD1F4" w:rsidR="00F861E8" w:rsidRPr="00260328" w:rsidRDefault="00660A3C" w:rsidP="00B90FE4">
            <w:r w:rsidRPr="00660A3C">
              <w:rPr>
                <w:u w:val="single"/>
              </w:rPr>
              <w:t xml:space="preserve">Offer </w:t>
            </w:r>
            <w:r w:rsidR="00312229">
              <w:rPr>
                <w:u w:val="single"/>
              </w:rPr>
              <w:t>Versus</w:t>
            </w:r>
            <w:r w:rsidRPr="00660A3C">
              <w:rPr>
                <w:u w:val="single"/>
              </w:rPr>
              <w:t xml:space="preserve"> Serve:</w:t>
            </w:r>
            <w:r w:rsidR="0033426F">
              <w:t xml:space="preserve"> </w:t>
            </w:r>
            <w:r w:rsidRPr="00660A3C">
              <w:t>Offer Versus Serve (OVS) is a concept that applies to menu planning and meal service. OVS requires that all meal components must be offered to every eligible older individual receiving a meal; however, individuals can decline any component they choose. Giving individuals the option to select what items they want to eat can help reduce food waste.</w:t>
            </w:r>
            <w:r w:rsidR="00D56976">
              <w:t xml:space="preserve"> </w:t>
            </w:r>
            <w:r w:rsidRPr="00660A3C">
              <w:t>If a significant number of meal participants consistently decline a particular item, a nutrition provider should consider routinely offering an alternative item. For example, if meal participants consistently decline milk, the provider may consider offering a nutritionally</w:t>
            </w:r>
            <w:r w:rsidR="00D56976">
              <w:t>-</w:t>
            </w:r>
            <w:r w:rsidRPr="00660A3C">
              <w:t>equivalent food or beverage from the dairy and soy alternatives food group that is preferred by those participants.</w:t>
            </w:r>
          </w:p>
        </w:tc>
      </w:tr>
      <w:tr w:rsidR="005424A2" w14:paraId="1680C763" w14:textId="77777777" w:rsidTr="00B15D90">
        <w:trPr>
          <w:cantSplit/>
        </w:trPr>
        <w:tc>
          <w:tcPr>
            <w:tcW w:w="1795" w:type="dxa"/>
          </w:tcPr>
          <w:p w14:paraId="32A2A324" w14:textId="77777777" w:rsidR="005424A2" w:rsidRDefault="005424A2" w:rsidP="00B90FE4">
            <w:r>
              <w:t>Delaware</w:t>
            </w:r>
          </w:p>
        </w:tc>
        <w:tc>
          <w:tcPr>
            <w:tcW w:w="7555" w:type="dxa"/>
          </w:tcPr>
          <w:p w14:paraId="24597240" w14:textId="4115EA39" w:rsidR="005424A2" w:rsidRPr="00A93B6B" w:rsidRDefault="005424A2" w:rsidP="00B90FE4">
            <w:r w:rsidRPr="00A93B6B">
              <w:t>Division of Services for Aging and Adults with Physical Disabilities</w:t>
            </w:r>
            <w:r w:rsidR="0082569F">
              <w:t xml:space="preserve"> (</w:t>
            </w:r>
            <w:r w:rsidR="00C03D9C" w:rsidRPr="00260328">
              <w:t>DSAAPD</w:t>
            </w:r>
            <w:r w:rsidR="00C03D9C">
              <w:t xml:space="preserve">) </w:t>
            </w:r>
            <w:r w:rsidRPr="00260328">
              <w:t>encourages the provision of healthful meals for all participants, which precludes excessive amounts of fat and sodium</w:t>
            </w:r>
            <w:r w:rsidR="00ED0217" w:rsidRPr="00260328">
              <w:t>.</w:t>
            </w:r>
            <w:r w:rsidRPr="00260328">
              <w:t xml:space="preserve"> </w:t>
            </w:r>
          </w:p>
        </w:tc>
      </w:tr>
      <w:tr w:rsidR="005424A2" w:rsidRPr="00541705" w14:paraId="450CB4DF" w14:textId="77777777" w:rsidTr="00B15D90">
        <w:trPr>
          <w:cantSplit/>
        </w:trPr>
        <w:tc>
          <w:tcPr>
            <w:tcW w:w="1795" w:type="dxa"/>
          </w:tcPr>
          <w:p w14:paraId="656DD50A" w14:textId="77777777" w:rsidR="005424A2" w:rsidRDefault="005424A2" w:rsidP="00B90FE4">
            <w:r>
              <w:t>Georgia</w:t>
            </w:r>
          </w:p>
        </w:tc>
        <w:tc>
          <w:tcPr>
            <w:tcW w:w="7555" w:type="dxa"/>
          </w:tcPr>
          <w:p w14:paraId="015C1590" w14:textId="66181FE3" w:rsidR="00D958B3" w:rsidRDefault="005424A2" w:rsidP="00B90FE4">
            <w:r w:rsidRPr="00260328">
              <w:t xml:space="preserve">Meals will focus not only on the nutrition content but also </w:t>
            </w:r>
            <w:r w:rsidR="00ED0217" w:rsidRPr="00260328">
              <w:t xml:space="preserve">on </w:t>
            </w:r>
            <w:r w:rsidRPr="00260328">
              <w:t>color, texture, and flavor</w:t>
            </w:r>
            <w:r w:rsidR="00ED0217" w:rsidRPr="00260328">
              <w:t>.</w:t>
            </w:r>
            <w:r w:rsidRPr="00260328">
              <w:t xml:space="preserve"> </w:t>
            </w:r>
          </w:p>
          <w:p w14:paraId="5826CFF9" w14:textId="77777777" w:rsidR="008A3B8C" w:rsidRPr="00260328" w:rsidRDefault="008A3B8C" w:rsidP="00B90FE4"/>
          <w:p w14:paraId="366A15B9" w14:textId="468C2487" w:rsidR="005424A2" w:rsidRPr="00A93B6B" w:rsidRDefault="005424A2" w:rsidP="00B90FE4">
            <w:r w:rsidRPr="00260328">
              <w:t xml:space="preserve">Providers shall follow at a minimum a </w:t>
            </w:r>
            <w:r w:rsidR="00ED0217" w:rsidRPr="00260328">
              <w:t>20</w:t>
            </w:r>
            <w:r w:rsidRPr="00260328">
              <w:t>-day menu cycle</w:t>
            </w:r>
            <w:r w:rsidR="00D958B3" w:rsidRPr="00260328">
              <w:t xml:space="preserve">, which can be repeated during the quarter. Centers Without Walls are excluded from this requirement. </w:t>
            </w:r>
            <w:r w:rsidRPr="00260328">
              <w:t xml:space="preserve"> </w:t>
            </w:r>
          </w:p>
          <w:p w14:paraId="1ED02B6F" w14:textId="0DF796BA" w:rsidR="005424A2" w:rsidRDefault="005424A2" w:rsidP="00B90FE4">
            <w:r w:rsidRPr="00260328">
              <w:t>There are no requirements that any specific food be served, or any requirements that a meal pattern be followed</w:t>
            </w:r>
            <w:r w:rsidR="00ED0217" w:rsidRPr="00260328">
              <w:t>.</w:t>
            </w:r>
          </w:p>
          <w:p w14:paraId="327B139A" w14:textId="77777777" w:rsidR="00196A13" w:rsidRPr="00A93B6B" w:rsidRDefault="00196A13" w:rsidP="00B90FE4"/>
          <w:p w14:paraId="331EF0E8" w14:textId="1377126B" w:rsidR="005424A2" w:rsidRPr="004656D6" w:rsidRDefault="005424A2" w:rsidP="00B90FE4">
            <w:r w:rsidRPr="00260328">
              <w:t>A caffeine</w:t>
            </w:r>
            <w:r w:rsidR="00ED0217" w:rsidRPr="00260328">
              <w:t>-</w:t>
            </w:r>
            <w:r w:rsidRPr="00260328">
              <w:t>free and sugar</w:t>
            </w:r>
            <w:r w:rsidR="00ED0217" w:rsidRPr="00260328">
              <w:t>-</w:t>
            </w:r>
            <w:r w:rsidRPr="00260328">
              <w:t>free beverage must be offered as part of a complete meal</w:t>
            </w:r>
            <w:r w:rsidR="00ED0217" w:rsidRPr="00260328">
              <w:t>.</w:t>
            </w:r>
            <w:r w:rsidRPr="004656D6">
              <w:rPr>
                <w:i/>
                <w:iCs/>
              </w:rPr>
              <w:t xml:space="preserve"> </w:t>
            </w:r>
          </w:p>
        </w:tc>
      </w:tr>
      <w:tr w:rsidR="00527E45" w:rsidRPr="00541705" w14:paraId="3CD5B4FD" w14:textId="77777777" w:rsidTr="00B15D90">
        <w:trPr>
          <w:cantSplit/>
        </w:trPr>
        <w:tc>
          <w:tcPr>
            <w:tcW w:w="1795" w:type="dxa"/>
          </w:tcPr>
          <w:p w14:paraId="1D30EBB4" w14:textId="585E8688" w:rsidR="00527E45" w:rsidRDefault="00527E45" w:rsidP="00B90FE4">
            <w:r>
              <w:t>Maryland</w:t>
            </w:r>
          </w:p>
        </w:tc>
        <w:tc>
          <w:tcPr>
            <w:tcW w:w="7555" w:type="dxa"/>
          </w:tcPr>
          <w:p w14:paraId="3D5BECC4" w14:textId="77777777" w:rsidR="00527E45" w:rsidRPr="00260328" w:rsidRDefault="00527E45" w:rsidP="00B90FE4">
            <w:r w:rsidRPr="00260328">
              <w:t>Use of milk alternatives to meet other meal component requirements: If a milk alternative is used in a meal, it may also count toward another meal pattern component, if it is provided in amounts adequate to meet the minimum serving sizes of the second component.</w:t>
            </w:r>
          </w:p>
          <w:p w14:paraId="0A97017C" w14:textId="77777777" w:rsidR="00527E45" w:rsidRPr="00260328" w:rsidRDefault="00527E45" w:rsidP="00B90FE4"/>
          <w:p w14:paraId="5E20A333" w14:textId="77777777" w:rsidR="00527E45" w:rsidRPr="00260328" w:rsidRDefault="00527E45" w:rsidP="00B90FE4">
            <w:r w:rsidRPr="00260328">
              <w:t>The vast majority of programs currently provide meals for no more than 5 days per week. Menus for meals that are provided to participants 6 or 7 days per week may make adjustments to the weekly limits by incorporating the additional days into the monthly meals.</w:t>
            </w:r>
          </w:p>
          <w:p w14:paraId="1A1D9E7A" w14:textId="77777777" w:rsidR="00527E45" w:rsidRDefault="00527E45" w:rsidP="00B90FE4">
            <w:r w:rsidRPr="00260328">
              <w:t>Planned in advance for a minimum of one month. Repetition of entrees shall be kept to a minimum. If a cycle menu is used, there shall be at least three cycles per year.</w:t>
            </w:r>
          </w:p>
          <w:p w14:paraId="7A3E16E6" w14:textId="77777777" w:rsidR="00196A13" w:rsidRPr="00260328" w:rsidRDefault="00196A13" w:rsidP="00B90FE4"/>
          <w:p w14:paraId="7D5570EE" w14:textId="77777777" w:rsidR="00527E45" w:rsidRDefault="00527E45" w:rsidP="00B90FE4">
            <w:r w:rsidRPr="00260328">
              <w:t xml:space="preserve">Salt substitutes shall not be provided. </w:t>
            </w:r>
          </w:p>
          <w:p w14:paraId="28D1AD55" w14:textId="77777777" w:rsidR="00196A13" w:rsidRPr="00260328" w:rsidRDefault="00196A13" w:rsidP="00B90FE4"/>
          <w:p w14:paraId="78CF1E98" w14:textId="737564BD" w:rsidR="00527E45" w:rsidRPr="00260328" w:rsidRDefault="00527E45" w:rsidP="00B90FE4">
            <w:r w:rsidRPr="00260328">
              <w:t>Breading (e.g., breaded fish patty) does not count toward meeting the serving size requirement</w:t>
            </w:r>
            <w:r w:rsidR="00D847CB">
              <w:t>,</w:t>
            </w:r>
            <w:r w:rsidRPr="00260328">
              <w:t xml:space="preserve"> and such breading does not count toward the grain starch requirement </w:t>
            </w:r>
          </w:p>
        </w:tc>
      </w:tr>
      <w:tr w:rsidR="00100CB2" w:rsidRPr="00541705" w14:paraId="3395AE6E" w14:textId="77777777" w:rsidTr="00B15D90">
        <w:trPr>
          <w:cantSplit/>
        </w:trPr>
        <w:tc>
          <w:tcPr>
            <w:tcW w:w="1795" w:type="dxa"/>
          </w:tcPr>
          <w:p w14:paraId="0806FF77" w14:textId="4A48AE40" w:rsidR="00100CB2" w:rsidRDefault="00100CB2" w:rsidP="00B90FE4">
            <w:r>
              <w:lastRenderedPageBreak/>
              <w:t>Massachusetts</w:t>
            </w:r>
          </w:p>
        </w:tc>
        <w:tc>
          <w:tcPr>
            <w:tcW w:w="7555" w:type="dxa"/>
          </w:tcPr>
          <w:p w14:paraId="0F831A53" w14:textId="31066709" w:rsidR="00100CB2" w:rsidRPr="00260328" w:rsidRDefault="00100CB2" w:rsidP="00B90FE4">
            <w:r>
              <w:t>Provides medically</w:t>
            </w:r>
            <w:r w:rsidR="008F129E">
              <w:t xml:space="preserve"> </w:t>
            </w:r>
            <w:r>
              <w:t>tailored meals to clients authorized by a physician’s prescription. Types include renal, cardiac, CHO controlled, texture modified, and low</w:t>
            </w:r>
            <w:r w:rsidR="00760F27">
              <w:t>-</w:t>
            </w:r>
            <w:r>
              <w:t>lactose.</w:t>
            </w:r>
          </w:p>
        </w:tc>
      </w:tr>
      <w:tr w:rsidR="00527E45" w:rsidRPr="00541705" w14:paraId="308CE5E0" w14:textId="77777777" w:rsidTr="00B15D90">
        <w:trPr>
          <w:cantSplit/>
        </w:trPr>
        <w:tc>
          <w:tcPr>
            <w:tcW w:w="1795" w:type="dxa"/>
          </w:tcPr>
          <w:p w14:paraId="13839885" w14:textId="77777777" w:rsidR="00527E45" w:rsidRDefault="00527E45" w:rsidP="00B90FE4">
            <w:r>
              <w:t>Wyoming</w:t>
            </w:r>
          </w:p>
        </w:tc>
        <w:tc>
          <w:tcPr>
            <w:tcW w:w="7555" w:type="dxa"/>
          </w:tcPr>
          <w:p w14:paraId="3A7EE110" w14:textId="26C6973A" w:rsidR="00527E45" w:rsidRPr="00260328" w:rsidRDefault="00527E45" w:rsidP="00B90FE4">
            <w:r w:rsidRPr="00260328">
              <w:t xml:space="preserve">Salt shakers may be placed on tables at meal sites. </w:t>
            </w:r>
          </w:p>
        </w:tc>
      </w:tr>
    </w:tbl>
    <w:p w14:paraId="6C49089C" w14:textId="6B51878B" w:rsidR="00F36A56" w:rsidRPr="00B90FE4" w:rsidRDefault="00050E8F" w:rsidP="00693267">
      <w:pPr>
        <w:pStyle w:val="Heading1"/>
      </w:pPr>
      <w:bookmarkStart w:id="28" w:name="_Toc91751869"/>
      <w:r w:rsidRPr="00B90FE4">
        <w:t xml:space="preserve">Cultural </w:t>
      </w:r>
      <w:r w:rsidR="00A921E5" w:rsidRPr="00B90FE4">
        <w:t>Recommendations</w:t>
      </w:r>
      <w:bookmarkEnd w:id="28"/>
    </w:p>
    <w:p w14:paraId="39E259C3" w14:textId="22F29E3B" w:rsidR="00050E8F" w:rsidRPr="000B1881" w:rsidRDefault="004E3F98" w:rsidP="000B1881">
      <w:r>
        <w:t>SUA</w:t>
      </w:r>
      <w:r w:rsidR="00F93BFF">
        <w:t>s</w:t>
      </w:r>
      <w:r w:rsidR="00C56FE8">
        <w:t xml:space="preserve"> can</w:t>
      </w:r>
      <w:r>
        <w:t xml:space="preserve"> address cultural preferences and dietary exclusions within their menu standards and policies. </w:t>
      </w:r>
    </w:p>
    <w:tbl>
      <w:tblPr>
        <w:tblStyle w:val="TableGrid"/>
        <w:tblW w:w="0" w:type="auto"/>
        <w:tblLook w:val="04A0" w:firstRow="1" w:lastRow="0" w:firstColumn="1" w:lastColumn="0" w:noHBand="0" w:noVBand="1"/>
      </w:tblPr>
      <w:tblGrid>
        <w:gridCol w:w="1795"/>
        <w:gridCol w:w="7555"/>
      </w:tblGrid>
      <w:tr w:rsidR="00050E8F" w:rsidRPr="00541705" w14:paraId="6221B0D5" w14:textId="77777777" w:rsidTr="00B15D90">
        <w:trPr>
          <w:cantSplit/>
          <w:tblHeader/>
        </w:trPr>
        <w:tc>
          <w:tcPr>
            <w:tcW w:w="1795" w:type="dxa"/>
          </w:tcPr>
          <w:p w14:paraId="36DFA49C" w14:textId="77777777" w:rsidR="00050E8F" w:rsidRPr="00692120" w:rsidRDefault="00050E8F" w:rsidP="00C4271C">
            <w:pPr>
              <w:tabs>
                <w:tab w:val="left" w:pos="3120"/>
              </w:tabs>
              <w:rPr>
                <w:rFonts w:cstheme="minorHAnsi"/>
                <w:b/>
                <w:bCs/>
              </w:rPr>
            </w:pPr>
            <w:r w:rsidRPr="00692120">
              <w:rPr>
                <w:rFonts w:cstheme="minorHAnsi"/>
                <w:b/>
                <w:bCs/>
              </w:rPr>
              <w:t>State</w:t>
            </w:r>
          </w:p>
        </w:tc>
        <w:tc>
          <w:tcPr>
            <w:tcW w:w="7555" w:type="dxa"/>
          </w:tcPr>
          <w:p w14:paraId="3CBAB795" w14:textId="77777777" w:rsidR="00050E8F" w:rsidRPr="00692120" w:rsidRDefault="00050E8F" w:rsidP="00C4271C">
            <w:pPr>
              <w:tabs>
                <w:tab w:val="left" w:pos="3120"/>
              </w:tabs>
              <w:rPr>
                <w:rFonts w:cstheme="minorHAnsi"/>
                <w:b/>
                <w:bCs/>
              </w:rPr>
            </w:pPr>
            <w:r w:rsidRPr="00692120">
              <w:rPr>
                <w:rFonts w:cstheme="minorHAnsi"/>
                <w:b/>
                <w:bCs/>
              </w:rPr>
              <w:t>Policy Example</w:t>
            </w:r>
          </w:p>
        </w:tc>
      </w:tr>
      <w:tr w:rsidR="00660A3C" w:rsidRPr="00541705" w14:paraId="4425ED1C" w14:textId="77777777" w:rsidTr="00B15D90">
        <w:trPr>
          <w:cantSplit/>
        </w:trPr>
        <w:tc>
          <w:tcPr>
            <w:tcW w:w="1795" w:type="dxa"/>
          </w:tcPr>
          <w:p w14:paraId="2844C851" w14:textId="52205057" w:rsidR="00660A3C" w:rsidRPr="00692120" w:rsidRDefault="00660A3C" w:rsidP="00527E45">
            <w:pPr>
              <w:tabs>
                <w:tab w:val="left" w:pos="3120"/>
              </w:tabs>
              <w:rPr>
                <w:rFonts w:cstheme="minorHAnsi"/>
              </w:rPr>
            </w:pPr>
            <w:r w:rsidRPr="00692120">
              <w:rPr>
                <w:rFonts w:cstheme="minorHAnsi"/>
              </w:rPr>
              <w:t>California</w:t>
            </w:r>
          </w:p>
        </w:tc>
        <w:tc>
          <w:tcPr>
            <w:tcW w:w="7555" w:type="dxa"/>
          </w:tcPr>
          <w:p w14:paraId="71C5965A" w14:textId="0309A8C9" w:rsidR="00660A3C" w:rsidRPr="00692120" w:rsidRDefault="00660A3C" w:rsidP="00527E45">
            <w:pPr>
              <w:tabs>
                <w:tab w:val="left" w:pos="3120"/>
              </w:tabs>
              <w:rPr>
                <w:rFonts w:cstheme="minorHAnsi"/>
              </w:rPr>
            </w:pPr>
            <w:r w:rsidRPr="00692120">
              <w:rPr>
                <w:rFonts w:cstheme="minorHAnsi"/>
              </w:rPr>
              <w:t>The meal planning process must not only include an evaluation of menus for nutritional adequacy but must also include procedures for obtaining participants’ input regarding meals. Incorporating participant food preferences, including likes</w:t>
            </w:r>
            <w:r w:rsidR="0033426F" w:rsidRPr="00692120">
              <w:rPr>
                <w:rFonts w:cstheme="minorHAnsi"/>
              </w:rPr>
              <w:t xml:space="preserve">, </w:t>
            </w:r>
            <w:r w:rsidRPr="00692120">
              <w:rPr>
                <w:rFonts w:cstheme="minorHAnsi"/>
              </w:rPr>
              <w:t>dislikes</w:t>
            </w:r>
            <w:r w:rsidR="007F1F5E" w:rsidRPr="00692120">
              <w:rPr>
                <w:rFonts w:cstheme="minorHAnsi"/>
              </w:rPr>
              <w:t>,</w:t>
            </w:r>
            <w:r w:rsidRPr="00692120">
              <w:rPr>
                <w:rFonts w:cstheme="minorHAnsi"/>
              </w:rPr>
              <w:t xml:space="preserve"> and cultural food preferences, is a key aspect of successful menu planning.</w:t>
            </w:r>
          </w:p>
        </w:tc>
      </w:tr>
      <w:tr w:rsidR="00527E45" w:rsidRPr="00541705" w14:paraId="4559F735" w14:textId="77777777" w:rsidTr="00B15D90">
        <w:trPr>
          <w:cantSplit/>
        </w:trPr>
        <w:tc>
          <w:tcPr>
            <w:tcW w:w="1795" w:type="dxa"/>
          </w:tcPr>
          <w:p w14:paraId="477D99AF" w14:textId="5AFA25B0" w:rsidR="00527E45" w:rsidRPr="00692120" w:rsidRDefault="00527E45" w:rsidP="00527E45">
            <w:pPr>
              <w:tabs>
                <w:tab w:val="left" w:pos="3120"/>
              </w:tabs>
              <w:rPr>
                <w:rFonts w:cstheme="minorHAnsi"/>
              </w:rPr>
            </w:pPr>
            <w:r w:rsidRPr="00692120">
              <w:rPr>
                <w:rFonts w:cstheme="minorHAnsi"/>
              </w:rPr>
              <w:t>Iowa</w:t>
            </w:r>
          </w:p>
        </w:tc>
        <w:tc>
          <w:tcPr>
            <w:tcW w:w="7555" w:type="dxa"/>
          </w:tcPr>
          <w:p w14:paraId="387D98C1" w14:textId="4984B9FD" w:rsidR="00527E45" w:rsidRPr="00692120" w:rsidRDefault="00527E45" w:rsidP="00527E45">
            <w:pPr>
              <w:tabs>
                <w:tab w:val="left" w:pos="3120"/>
              </w:tabs>
              <w:rPr>
                <w:rFonts w:cstheme="minorHAnsi"/>
              </w:rPr>
            </w:pPr>
            <w:r w:rsidRPr="00692120">
              <w:rPr>
                <w:rFonts w:cstheme="minorHAnsi"/>
              </w:rPr>
              <w:t>Iowa Nutrition Services are encouraged to provide culturally appropriate meals for an ethnically diverse population.</w:t>
            </w:r>
          </w:p>
        </w:tc>
      </w:tr>
      <w:tr w:rsidR="00527E45" w:rsidRPr="00541705" w14:paraId="711CF3C6" w14:textId="77777777" w:rsidTr="00B15D90">
        <w:trPr>
          <w:cantSplit/>
        </w:trPr>
        <w:tc>
          <w:tcPr>
            <w:tcW w:w="1795" w:type="dxa"/>
          </w:tcPr>
          <w:p w14:paraId="4B8C2DBC" w14:textId="0BBDEE8F" w:rsidR="00527E45" w:rsidRPr="00692120" w:rsidRDefault="00527E45" w:rsidP="00527E45">
            <w:pPr>
              <w:tabs>
                <w:tab w:val="left" w:pos="3120"/>
              </w:tabs>
              <w:rPr>
                <w:rFonts w:cstheme="minorHAnsi"/>
              </w:rPr>
            </w:pPr>
            <w:r w:rsidRPr="00692120">
              <w:rPr>
                <w:rFonts w:cstheme="minorHAnsi"/>
              </w:rPr>
              <w:t>Maryland</w:t>
            </w:r>
          </w:p>
        </w:tc>
        <w:tc>
          <w:tcPr>
            <w:tcW w:w="7555" w:type="dxa"/>
          </w:tcPr>
          <w:p w14:paraId="5BC35EE9" w14:textId="7E35CCAA" w:rsidR="00527E45" w:rsidRPr="00692120" w:rsidRDefault="00527E45" w:rsidP="00527E45">
            <w:pPr>
              <w:tabs>
                <w:tab w:val="left" w:pos="3120"/>
              </w:tabs>
              <w:rPr>
                <w:rFonts w:cstheme="minorHAnsi"/>
              </w:rPr>
            </w:pPr>
            <w:r w:rsidRPr="00692120">
              <w:rPr>
                <w:rFonts w:cstheme="minorHAnsi"/>
              </w:rPr>
              <w:t xml:space="preserve">If religious requirements preclude the acceptance of milk or </w:t>
            </w:r>
            <w:r w:rsidR="00C87E36" w:rsidRPr="00692120">
              <w:rPr>
                <w:rFonts w:cstheme="minorHAnsi"/>
              </w:rPr>
              <w:t>a</w:t>
            </w:r>
            <w:r w:rsidR="00C87E36" w:rsidRPr="00760F27">
              <w:rPr>
                <w:rFonts w:cstheme="minorHAnsi"/>
              </w:rPr>
              <w:t xml:space="preserve"> </w:t>
            </w:r>
            <w:r w:rsidRPr="00692120">
              <w:rPr>
                <w:rFonts w:cstheme="minorHAnsi"/>
              </w:rPr>
              <w:t>milk alternative, it may be omitted.</w:t>
            </w:r>
          </w:p>
        </w:tc>
      </w:tr>
      <w:tr w:rsidR="00527E45" w:rsidRPr="00541705" w14:paraId="28F364C9" w14:textId="77777777" w:rsidTr="00B15D90">
        <w:trPr>
          <w:cantSplit/>
        </w:trPr>
        <w:tc>
          <w:tcPr>
            <w:tcW w:w="1795" w:type="dxa"/>
          </w:tcPr>
          <w:p w14:paraId="633AD32E" w14:textId="55EF4F05" w:rsidR="00527E45" w:rsidRPr="00692120" w:rsidRDefault="00527E45" w:rsidP="00527E45">
            <w:pPr>
              <w:tabs>
                <w:tab w:val="left" w:pos="3120"/>
              </w:tabs>
              <w:rPr>
                <w:rFonts w:cstheme="minorHAnsi"/>
              </w:rPr>
            </w:pPr>
            <w:r w:rsidRPr="00692120">
              <w:rPr>
                <w:rFonts w:cstheme="minorHAnsi"/>
              </w:rPr>
              <w:t>Massachusetts</w:t>
            </w:r>
          </w:p>
        </w:tc>
        <w:tc>
          <w:tcPr>
            <w:tcW w:w="7555" w:type="dxa"/>
          </w:tcPr>
          <w:p w14:paraId="6C3B2D67" w14:textId="3C3C6444" w:rsidR="00527E45" w:rsidRPr="00692120" w:rsidRDefault="00527E45" w:rsidP="00527E45">
            <w:pPr>
              <w:tabs>
                <w:tab w:val="left" w:pos="3120"/>
              </w:tabs>
              <w:rPr>
                <w:rFonts w:cstheme="minorHAnsi"/>
              </w:rPr>
            </w:pPr>
            <w:r w:rsidRPr="00692120">
              <w:rPr>
                <w:rFonts w:cstheme="minorHAnsi"/>
              </w:rPr>
              <w:t>Nutrition Projects are encouraged to offer</w:t>
            </w:r>
            <w:r w:rsidR="003E7463">
              <w:rPr>
                <w:rFonts w:cstheme="minorHAnsi"/>
              </w:rPr>
              <w:t xml:space="preserve"> meals</w:t>
            </w:r>
            <w:r w:rsidRPr="00692120">
              <w:rPr>
                <w:rFonts w:cstheme="minorHAnsi"/>
              </w:rPr>
              <w:t xml:space="preserve">, when feasible, to meet the cultural makeup of elders within their </w:t>
            </w:r>
            <w:r w:rsidR="00100CB2" w:rsidRPr="00692120">
              <w:rPr>
                <w:rFonts w:cstheme="minorHAnsi"/>
              </w:rPr>
              <w:t>service area</w:t>
            </w:r>
            <w:r w:rsidRPr="00692120">
              <w:rPr>
                <w:rFonts w:cstheme="minorHAnsi"/>
              </w:rPr>
              <w:t>.</w:t>
            </w:r>
          </w:p>
          <w:p w14:paraId="62C48A1D" w14:textId="4AFD956F" w:rsidR="00527E45" w:rsidRPr="00692120" w:rsidRDefault="00F16394" w:rsidP="00527E45">
            <w:pPr>
              <w:tabs>
                <w:tab w:val="left" w:pos="3120"/>
              </w:tabs>
              <w:rPr>
                <w:rFonts w:cstheme="minorHAnsi"/>
              </w:rPr>
            </w:pPr>
            <w:hyperlink r:id="rId22" w:history="1">
              <w:r w:rsidR="00527E45" w:rsidRPr="00692120">
                <w:rPr>
                  <w:rStyle w:val="Hyperlink"/>
                  <w:rFonts w:cstheme="minorHAnsi"/>
                </w:rPr>
                <w:t>Examples include Hispanic, Chinese, Kosher, and Southeast Asia</w:t>
              </w:r>
              <w:r w:rsidR="00BE6511" w:rsidRPr="00692120">
                <w:rPr>
                  <w:rStyle w:val="Hyperlink"/>
                  <w:rFonts w:cstheme="minorHAnsi"/>
                </w:rPr>
                <w:t>n</w:t>
              </w:r>
              <w:r w:rsidR="00527E45" w:rsidRPr="00692120">
                <w:rPr>
                  <w:rStyle w:val="Hyperlink"/>
                  <w:rFonts w:cstheme="minorHAnsi"/>
                </w:rPr>
                <w:t xml:space="preserve"> meal programs.</w:t>
              </w:r>
            </w:hyperlink>
            <w:r w:rsidR="00100CB2" w:rsidRPr="00692120">
              <w:rPr>
                <w:rFonts w:cstheme="minorHAnsi"/>
              </w:rPr>
              <w:t xml:space="preserve"> </w:t>
            </w:r>
          </w:p>
        </w:tc>
      </w:tr>
      <w:tr w:rsidR="00527E45" w:rsidRPr="00541705" w14:paraId="0C0F91B1" w14:textId="77777777" w:rsidTr="00B15D90">
        <w:trPr>
          <w:cantSplit/>
        </w:trPr>
        <w:tc>
          <w:tcPr>
            <w:tcW w:w="1795" w:type="dxa"/>
          </w:tcPr>
          <w:p w14:paraId="389F4135" w14:textId="3FA890A6" w:rsidR="00527E45" w:rsidRPr="00692120" w:rsidRDefault="00527E45" w:rsidP="00527E45">
            <w:pPr>
              <w:tabs>
                <w:tab w:val="left" w:pos="3120"/>
              </w:tabs>
              <w:rPr>
                <w:rFonts w:cstheme="minorHAnsi"/>
              </w:rPr>
            </w:pPr>
            <w:r w:rsidRPr="00692120">
              <w:rPr>
                <w:rFonts w:cstheme="minorHAnsi"/>
              </w:rPr>
              <w:t>Wyoming</w:t>
            </w:r>
          </w:p>
        </w:tc>
        <w:tc>
          <w:tcPr>
            <w:tcW w:w="7555" w:type="dxa"/>
          </w:tcPr>
          <w:p w14:paraId="509555F6" w14:textId="0992EED6" w:rsidR="00527E45" w:rsidRPr="00692120" w:rsidRDefault="00527E45" w:rsidP="00527E45">
            <w:pPr>
              <w:tabs>
                <w:tab w:val="left" w:pos="3120"/>
              </w:tabs>
              <w:rPr>
                <w:rFonts w:cstheme="minorHAnsi"/>
              </w:rPr>
            </w:pPr>
            <w:r w:rsidRPr="00692120">
              <w:rPr>
                <w:rFonts w:cstheme="minorHAnsi"/>
              </w:rPr>
              <w:t>Modified diets, therapeutic diets, or special menus shall be provided, where feasible, to meet the particular dietary needs arising from health or religious requirements or ethnic backgrounds of eligible older adults.</w:t>
            </w:r>
          </w:p>
        </w:tc>
      </w:tr>
    </w:tbl>
    <w:p w14:paraId="20A6B7A3" w14:textId="2393BF45" w:rsidR="00050E8F" w:rsidRDefault="00050E8F" w:rsidP="004F234A">
      <w:pPr>
        <w:tabs>
          <w:tab w:val="left" w:pos="3120"/>
        </w:tabs>
        <w:spacing w:after="0" w:line="240" w:lineRule="auto"/>
        <w:rPr>
          <w:rFonts w:ascii="Times New Roman" w:hAnsi="Times New Roman" w:cs="Times New Roman"/>
          <w:sz w:val="24"/>
          <w:szCs w:val="24"/>
          <w:u w:val="single"/>
        </w:rPr>
      </w:pPr>
    </w:p>
    <w:p w14:paraId="7D5D11B9" w14:textId="7F93096A" w:rsidR="004A413F" w:rsidRPr="00693267" w:rsidRDefault="004A413F" w:rsidP="009C52A7">
      <w:pPr>
        <w:pStyle w:val="Heading2"/>
      </w:pPr>
      <w:bookmarkStart w:id="29" w:name="_Toc91751870"/>
      <w:r w:rsidRPr="00693267">
        <w:t>Dairy Requirements</w:t>
      </w:r>
      <w:bookmarkEnd w:id="29"/>
      <w:r w:rsidRPr="00693267">
        <w:t xml:space="preserve"> </w:t>
      </w:r>
    </w:p>
    <w:p w14:paraId="44BB43FF" w14:textId="4C10D0AD" w:rsidR="004A413F" w:rsidRPr="004A413F" w:rsidRDefault="004A413F" w:rsidP="00B90FE4">
      <w:r w:rsidRPr="004A413F">
        <w:t>The O</w:t>
      </w:r>
      <w:r w:rsidR="00C56FE8">
        <w:t>AA</w:t>
      </w:r>
      <w:r w:rsidRPr="004A413F">
        <w:t xml:space="preserve"> does not require milk to be served </w:t>
      </w:r>
      <w:r w:rsidR="00C56FE8">
        <w:t>with</w:t>
      </w:r>
      <w:r w:rsidRPr="004A413F">
        <w:t xml:space="preserve"> meals. It does require the meal to reach the daily recommended intake of calcium. It is up to the SUAs to establish milk </w:t>
      </w:r>
      <w:r w:rsidR="00C56FE8">
        <w:t xml:space="preserve">and dairy requirements. </w:t>
      </w:r>
      <w:r w:rsidR="00D74B58">
        <w:t>To learn more about milk and milk alternatives</w:t>
      </w:r>
      <w:r w:rsidR="00815CCE">
        <w:t>, see</w:t>
      </w:r>
      <w:r w:rsidR="00815CCE" w:rsidRPr="00A239BB">
        <w:t xml:space="preserve"> </w:t>
      </w:r>
      <w:hyperlink r:id="rId23" w:history="1">
        <w:r w:rsidR="00815CCE" w:rsidRPr="0021445B">
          <w:rPr>
            <w:rStyle w:val="Hyperlink"/>
          </w:rPr>
          <w:t>Dairy Requirements for SNP</w:t>
        </w:r>
      </w:hyperlink>
      <w:r w:rsidR="00815CCE">
        <w:t>.</w:t>
      </w:r>
    </w:p>
    <w:tbl>
      <w:tblPr>
        <w:tblStyle w:val="TableGrid"/>
        <w:tblW w:w="0" w:type="auto"/>
        <w:tblLook w:val="04A0" w:firstRow="1" w:lastRow="0" w:firstColumn="1" w:lastColumn="0" w:noHBand="0" w:noVBand="1"/>
      </w:tblPr>
      <w:tblGrid>
        <w:gridCol w:w="1795"/>
        <w:gridCol w:w="7555"/>
      </w:tblGrid>
      <w:tr w:rsidR="004A413F" w:rsidRPr="00541705" w14:paraId="0121BB05" w14:textId="77777777" w:rsidTr="00B15D90">
        <w:trPr>
          <w:cantSplit/>
          <w:tblHeader/>
        </w:trPr>
        <w:tc>
          <w:tcPr>
            <w:tcW w:w="1795" w:type="dxa"/>
          </w:tcPr>
          <w:p w14:paraId="437327A0" w14:textId="77777777" w:rsidR="004A413F" w:rsidRPr="00541705" w:rsidRDefault="004A413F" w:rsidP="00B90FE4">
            <w:pPr>
              <w:rPr>
                <w:b/>
                <w:bCs/>
              </w:rPr>
            </w:pPr>
            <w:r w:rsidRPr="00541705">
              <w:rPr>
                <w:b/>
                <w:bCs/>
              </w:rPr>
              <w:t>State</w:t>
            </w:r>
          </w:p>
        </w:tc>
        <w:tc>
          <w:tcPr>
            <w:tcW w:w="7555" w:type="dxa"/>
          </w:tcPr>
          <w:p w14:paraId="33C3FF31" w14:textId="77777777" w:rsidR="004A413F" w:rsidRPr="00541705" w:rsidRDefault="004A413F" w:rsidP="00B90FE4">
            <w:pPr>
              <w:rPr>
                <w:b/>
                <w:bCs/>
              </w:rPr>
            </w:pPr>
            <w:r w:rsidRPr="00541705">
              <w:rPr>
                <w:b/>
                <w:bCs/>
              </w:rPr>
              <w:t>Policy Example</w:t>
            </w:r>
          </w:p>
        </w:tc>
      </w:tr>
      <w:tr w:rsidR="00660A3C" w:rsidRPr="00050E8F" w14:paraId="1F70739B" w14:textId="77777777" w:rsidTr="00B15D90">
        <w:trPr>
          <w:cantSplit/>
        </w:trPr>
        <w:tc>
          <w:tcPr>
            <w:tcW w:w="1795" w:type="dxa"/>
          </w:tcPr>
          <w:p w14:paraId="1B71DC2F" w14:textId="53BCCDFA" w:rsidR="00660A3C" w:rsidRDefault="00660A3C" w:rsidP="00B90FE4">
            <w:r>
              <w:t>California</w:t>
            </w:r>
          </w:p>
        </w:tc>
        <w:tc>
          <w:tcPr>
            <w:tcW w:w="7555" w:type="dxa"/>
          </w:tcPr>
          <w:p w14:paraId="7A18AB4C" w14:textId="3F39CB4A" w:rsidR="00660A3C" w:rsidRPr="00260328" w:rsidRDefault="00660A3C" w:rsidP="00B90FE4">
            <w:r w:rsidRPr="00660A3C">
              <w:t>Each meal should include one serving from the dairy or soy alternative group. Foods from this group should be fat-free or low-fat (1%) milk, yogurt, and cheese. Low-lactose and lactose-free dairy products are available for individuals who are lactose intolerant. Dairy alternatives, including fortified soy beverages (also known as “soy milk”) and soy yogurt</w:t>
            </w:r>
            <w:r w:rsidR="007B0941">
              <w:t>,</w:t>
            </w:r>
            <w:r w:rsidRPr="00660A3C">
              <w:t xml:space="preserve"> are included as part of </w:t>
            </w:r>
            <w:r w:rsidR="0033426F">
              <w:t xml:space="preserve">the dairy </w:t>
            </w:r>
            <w:r w:rsidRPr="00660A3C">
              <w:t xml:space="preserve">group </w:t>
            </w:r>
            <w:r w:rsidR="0033426F">
              <w:t xml:space="preserve">due to the similarities to the </w:t>
            </w:r>
            <w:r w:rsidRPr="00660A3C">
              <w:t xml:space="preserve">nutrient composition to milk and yogurt. Products made from plants (e.g., almond, rice, coconut, oat, and hemp “milks”) are not included as part of the dairy group because their overall nutritional content is not </w:t>
            </w:r>
            <w:r w:rsidR="0033426F">
              <w:t>similar</w:t>
            </w:r>
            <w:r w:rsidRPr="00660A3C">
              <w:t xml:space="preserve"> </w:t>
            </w:r>
            <w:r w:rsidR="0016431B">
              <w:t xml:space="preserve">to </w:t>
            </w:r>
            <w:r w:rsidRPr="00660A3C">
              <w:t>dairy milk and fortified soy beverages.</w:t>
            </w:r>
          </w:p>
        </w:tc>
      </w:tr>
      <w:tr w:rsidR="004A413F" w:rsidRPr="00050E8F" w14:paraId="552F68F4" w14:textId="77777777" w:rsidTr="00B15D90">
        <w:trPr>
          <w:cantSplit/>
        </w:trPr>
        <w:tc>
          <w:tcPr>
            <w:tcW w:w="1795" w:type="dxa"/>
          </w:tcPr>
          <w:p w14:paraId="0610557C" w14:textId="6FB9D398" w:rsidR="004A413F" w:rsidRPr="00050E8F" w:rsidRDefault="004A413F" w:rsidP="00B90FE4">
            <w:r>
              <w:t>Delaware</w:t>
            </w:r>
          </w:p>
        </w:tc>
        <w:tc>
          <w:tcPr>
            <w:tcW w:w="7555" w:type="dxa"/>
          </w:tcPr>
          <w:p w14:paraId="3BAC1F09" w14:textId="57E60E3E" w:rsidR="004A413F" w:rsidRPr="00260328" w:rsidRDefault="004A413F" w:rsidP="00B90FE4">
            <w:r w:rsidRPr="00260328">
              <w:t xml:space="preserve">Milk or non-dairy substitute: a minimum of 1 serving must be included in the meal. </w:t>
            </w:r>
          </w:p>
        </w:tc>
      </w:tr>
      <w:tr w:rsidR="00B83377" w:rsidRPr="00050E8F" w14:paraId="77770579" w14:textId="77777777" w:rsidTr="00B15D90">
        <w:trPr>
          <w:cantSplit/>
        </w:trPr>
        <w:tc>
          <w:tcPr>
            <w:tcW w:w="1795" w:type="dxa"/>
          </w:tcPr>
          <w:p w14:paraId="53E3E3CF" w14:textId="16E787F5" w:rsidR="00B83377" w:rsidRDefault="00B83377" w:rsidP="00B90FE4">
            <w:r w:rsidRPr="00B83377">
              <w:lastRenderedPageBreak/>
              <w:t>Georgia</w:t>
            </w:r>
          </w:p>
        </w:tc>
        <w:tc>
          <w:tcPr>
            <w:tcW w:w="7555" w:type="dxa"/>
          </w:tcPr>
          <w:p w14:paraId="68A75BBB" w14:textId="57FA8919" w:rsidR="00B83377" w:rsidRPr="00260328" w:rsidRDefault="00B83377" w:rsidP="00B90FE4">
            <w:r w:rsidRPr="00B83377">
              <w:t>Variety in the meal pattern is important to meal satisfaction. Therefore, there are no requirements that any specific food be served (example: milk), or any requirements that a meal pattern be followed (example: 3oz meat, 2 ½-cup vegetables, dessert, roll).</w:t>
            </w:r>
          </w:p>
        </w:tc>
      </w:tr>
      <w:tr w:rsidR="00527E45" w:rsidRPr="00A921E5" w14:paraId="52FBFA18" w14:textId="77777777" w:rsidTr="00B15D90">
        <w:trPr>
          <w:cantSplit/>
        </w:trPr>
        <w:tc>
          <w:tcPr>
            <w:tcW w:w="1795" w:type="dxa"/>
          </w:tcPr>
          <w:p w14:paraId="4880C717" w14:textId="3A6357BC" w:rsidR="00527E45" w:rsidRDefault="00527E45" w:rsidP="00B90FE4">
            <w:r>
              <w:t>Maryland</w:t>
            </w:r>
          </w:p>
        </w:tc>
        <w:tc>
          <w:tcPr>
            <w:tcW w:w="7555" w:type="dxa"/>
          </w:tcPr>
          <w:p w14:paraId="201545C9" w14:textId="77777777" w:rsidR="00527E45" w:rsidRPr="00260328" w:rsidRDefault="00527E45" w:rsidP="00B90FE4">
            <w:r w:rsidRPr="00260328">
              <w:t>If religious requirements preclude the acceptance of a milk or</w:t>
            </w:r>
          </w:p>
          <w:p w14:paraId="0F628E5B" w14:textId="0C93EF82" w:rsidR="00527E45" w:rsidRPr="00260328" w:rsidRDefault="00527E45" w:rsidP="00B90FE4">
            <w:r w:rsidRPr="00260328">
              <w:t>milk alternative, it may be omitted. In such cases, nutrition education that specifically, but not exclusively, includes information on high-calcium food and beverage sources, must be provided to participants at least twice per year, and documentation maintained at the AAA.</w:t>
            </w:r>
          </w:p>
        </w:tc>
      </w:tr>
      <w:tr w:rsidR="00527E45" w:rsidRPr="00A921E5" w14:paraId="037325E8" w14:textId="77777777" w:rsidTr="00B15D90">
        <w:trPr>
          <w:cantSplit/>
        </w:trPr>
        <w:tc>
          <w:tcPr>
            <w:tcW w:w="1795" w:type="dxa"/>
          </w:tcPr>
          <w:p w14:paraId="16DA3A93" w14:textId="77777777" w:rsidR="00527E45" w:rsidRPr="00050E8F" w:rsidRDefault="00527E45" w:rsidP="00B90FE4">
            <w:r>
              <w:t>Massachusetts</w:t>
            </w:r>
          </w:p>
        </w:tc>
        <w:tc>
          <w:tcPr>
            <w:tcW w:w="7555" w:type="dxa"/>
          </w:tcPr>
          <w:p w14:paraId="103D8CDF" w14:textId="05B09E4B" w:rsidR="00527E45" w:rsidRPr="00260328" w:rsidRDefault="00527E45" w:rsidP="00B90FE4">
            <w:r w:rsidRPr="00260328">
              <w:t>½ pint of skim or low-fat milk fortified with vitamins A and D should be offered daily. Whole milk may be offered if requested. Lactose-free milk may also be offered. Milk alternates</w:t>
            </w:r>
            <w:r w:rsidR="00100CB2">
              <w:t>, such as calcium fortified juice</w:t>
            </w:r>
            <w:r w:rsidR="00BE6959">
              <w:t>,</w:t>
            </w:r>
            <w:r w:rsidR="00BE6959" w:rsidRPr="00260328">
              <w:t xml:space="preserve"> may be provided in place of milk</w:t>
            </w:r>
            <w:r w:rsidRPr="00260328">
              <w:t>. In general, the use of milk alternates is not encouraged except for clinical or ethnic meals.</w:t>
            </w:r>
          </w:p>
          <w:p w14:paraId="7B19DB84" w14:textId="77777777" w:rsidR="00527E45" w:rsidRPr="00260328" w:rsidRDefault="00527E45" w:rsidP="00B90FE4"/>
          <w:p w14:paraId="74E4AAA3" w14:textId="21164035" w:rsidR="00527E45" w:rsidRPr="00260328" w:rsidRDefault="00527E45" w:rsidP="00B90FE4">
            <w:r w:rsidRPr="00260328">
              <w:t>When milk alternates are used, the same foods may not also count toward meeting the meat alternate or calcium-containing dessert requirements.</w:t>
            </w:r>
          </w:p>
        </w:tc>
      </w:tr>
    </w:tbl>
    <w:p w14:paraId="23AAAB79" w14:textId="53AE4E15" w:rsidR="00B50546" w:rsidRPr="00B90FE4" w:rsidRDefault="00B50546" w:rsidP="009C52A7">
      <w:pPr>
        <w:pStyle w:val="Heading2"/>
      </w:pPr>
      <w:bookmarkStart w:id="30" w:name="_Toc91751871"/>
      <w:r w:rsidRPr="00B90FE4">
        <w:t>Participant Inclusion</w:t>
      </w:r>
      <w:bookmarkEnd w:id="30"/>
      <w:r w:rsidRPr="00B90FE4">
        <w:t xml:space="preserve"> </w:t>
      </w:r>
    </w:p>
    <w:p w14:paraId="658110C1" w14:textId="7B76304C" w:rsidR="003505C5" w:rsidRPr="00693267" w:rsidRDefault="00D74B58" w:rsidP="00B90FE4">
      <w:r>
        <w:t xml:space="preserve">The OAA requires participant feedback and inclusion. Listed below are examples of how states have incorporated this into their menu policy. </w:t>
      </w:r>
    </w:p>
    <w:tbl>
      <w:tblPr>
        <w:tblStyle w:val="TableGrid"/>
        <w:tblW w:w="0" w:type="auto"/>
        <w:tblLook w:val="04A0" w:firstRow="1" w:lastRow="0" w:firstColumn="1" w:lastColumn="0" w:noHBand="0" w:noVBand="1"/>
      </w:tblPr>
      <w:tblGrid>
        <w:gridCol w:w="1795"/>
        <w:gridCol w:w="7555"/>
      </w:tblGrid>
      <w:tr w:rsidR="00F36A56" w:rsidRPr="00541705" w14:paraId="020A3CE8" w14:textId="77777777" w:rsidTr="00B15D90">
        <w:trPr>
          <w:cantSplit/>
          <w:tblHeader/>
        </w:trPr>
        <w:tc>
          <w:tcPr>
            <w:tcW w:w="1795" w:type="dxa"/>
          </w:tcPr>
          <w:p w14:paraId="1E2354BE" w14:textId="4B154425" w:rsidR="00F36A56" w:rsidRPr="00541705" w:rsidRDefault="00F36A56" w:rsidP="00B90FE4">
            <w:pPr>
              <w:rPr>
                <w:b/>
                <w:bCs/>
              </w:rPr>
            </w:pPr>
            <w:r w:rsidRPr="00541705">
              <w:rPr>
                <w:b/>
                <w:bCs/>
              </w:rPr>
              <w:t>State</w:t>
            </w:r>
            <w:r w:rsidR="006A084A">
              <w:rPr>
                <w:b/>
                <w:bCs/>
              </w:rPr>
              <w:t>/Policy Source</w:t>
            </w:r>
          </w:p>
        </w:tc>
        <w:tc>
          <w:tcPr>
            <w:tcW w:w="7555" w:type="dxa"/>
          </w:tcPr>
          <w:p w14:paraId="4C76BBAA" w14:textId="77777777" w:rsidR="00F36A56" w:rsidRPr="00541705" w:rsidRDefault="00F36A56" w:rsidP="00B90FE4">
            <w:pPr>
              <w:rPr>
                <w:b/>
                <w:bCs/>
              </w:rPr>
            </w:pPr>
            <w:r w:rsidRPr="00541705">
              <w:rPr>
                <w:b/>
                <w:bCs/>
              </w:rPr>
              <w:t>Policy Example</w:t>
            </w:r>
          </w:p>
        </w:tc>
      </w:tr>
      <w:tr w:rsidR="00587AFA" w:rsidRPr="00541705" w14:paraId="44B335DE" w14:textId="77777777" w:rsidTr="00B15D90">
        <w:trPr>
          <w:cantSplit/>
        </w:trPr>
        <w:tc>
          <w:tcPr>
            <w:tcW w:w="1795" w:type="dxa"/>
          </w:tcPr>
          <w:p w14:paraId="48D34871" w14:textId="5DFD558A" w:rsidR="00587AFA" w:rsidRPr="00541705" w:rsidRDefault="00587AFA" w:rsidP="00B90FE4">
            <w:pPr>
              <w:rPr>
                <w:b/>
                <w:bCs/>
              </w:rPr>
            </w:pPr>
            <w:r>
              <w:rPr>
                <w:b/>
                <w:bCs/>
              </w:rPr>
              <w:t xml:space="preserve">OAA Title IIIC </w:t>
            </w:r>
          </w:p>
        </w:tc>
        <w:tc>
          <w:tcPr>
            <w:tcW w:w="7555" w:type="dxa"/>
          </w:tcPr>
          <w:p w14:paraId="6C8EFE00" w14:textId="0A7F8985" w:rsidR="00587AFA" w:rsidRPr="00260328" w:rsidRDefault="00C0443A" w:rsidP="00B90FE4">
            <w:r w:rsidRPr="00260328">
              <w:t xml:space="preserve">A </w:t>
            </w:r>
            <w:r w:rsidR="0081779B">
              <w:t>s</w:t>
            </w:r>
            <w:r w:rsidRPr="00260328">
              <w:t xml:space="preserve">tate that established and operates a nutrition program under this chapter </w:t>
            </w:r>
            <w:r w:rsidRPr="00A93B6B">
              <w:t>[Subpart 3-General Provisions]</w:t>
            </w:r>
            <w:r w:rsidRPr="00260328">
              <w:t xml:space="preserve"> shall ensure</w:t>
            </w:r>
            <w:r w:rsidR="00587AFA" w:rsidRPr="00260328">
              <w:t xml:space="preserve"> that meal providers solicit the advice and expertise of meal participants</w:t>
            </w:r>
            <w:r w:rsidR="00A93FE8" w:rsidRPr="00260328">
              <w:t>.</w:t>
            </w:r>
          </w:p>
        </w:tc>
      </w:tr>
      <w:tr w:rsidR="00660A3C" w:rsidRPr="00F36A56" w14:paraId="078BBE97" w14:textId="77777777" w:rsidTr="00B15D90">
        <w:trPr>
          <w:cantSplit/>
        </w:trPr>
        <w:tc>
          <w:tcPr>
            <w:tcW w:w="1795" w:type="dxa"/>
          </w:tcPr>
          <w:p w14:paraId="44907B13" w14:textId="0A3A8122" w:rsidR="00660A3C" w:rsidRDefault="00660A3C" w:rsidP="00B90FE4">
            <w:r>
              <w:t>California</w:t>
            </w:r>
          </w:p>
        </w:tc>
        <w:tc>
          <w:tcPr>
            <w:tcW w:w="7555" w:type="dxa"/>
          </w:tcPr>
          <w:p w14:paraId="75CE547A" w14:textId="7E0D47A9" w:rsidR="00660A3C" w:rsidRPr="00260328" w:rsidRDefault="00660A3C" w:rsidP="00B90FE4">
            <w:r w:rsidRPr="00660A3C">
              <w:t>The meal planning process must not only include an evaluation of menus for nutritional adequacy but must also include procedures for obtaining participants’ input regarding meals. Incorporating participant food preferences, including likes and dislikes and cultural food preferences, is a key aspect of successful menu planning.</w:t>
            </w:r>
          </w:p>
        </w:tc>
      </w:tr>
      <w:tr w:rsidR="00C4271C" w:rsidRPr="00F36A56" w14:paraId="18511D85" w14:textId="77777777" w:rsidTr="00B15D90">
        <w:trPr>
          <w:cantSplit/>
        </w:trPr>
        <w:tc>
          <w:tcPr>
            <w:tcW w:w="1795" w:type="dxa"/>
          </w:tcPr>
          <w:p w14:paraId="6A50C11D" w14:textId="203D178A" w:rsidR="00C4271C" w:rsidRDefault="00C4271C" w:rsidP="00B90FE4">
            <w:r>
              <w:t>Delaware</w:t>
            </w:r>
          </w:p>
        </w:tc>
        <w:tc>
          <w:tcPr>
            <w:tcW w:w="7555" w:type="dxa"/>
          </w:tcPr>
          <w:p w14:paraId="370D67BA" w14:textId="768BAA5C" w:rsidR="00C4271C" w:rsidRPr="00260328" w:rsidRDefault="00C4271C" w:rsidP="00B90FE4">
            <w:r w:rsidRPr="00260328">
              <w:t>Providers must develop and implement a system of soliciting feedback from participants related to the quality of the service, including the acceptability of the meals provided</w:t>
            </w:r>
            <w:r w:rsidR="00A93FE8" w:rsidRPr="00260328">
              <w:t>.</w:t>
            </w:r>
          </w:p>
        </w:tc>
      </w:tr>
      <w:tr w:rsidR="00F36A56" w:rsidRPr="00F36A56" w14:paraId="2192FA6D" w14:textId="77777777" w:rsidTr="00B15D90">
        <w:trPr>
          <w:cantSplit/>
        </w:trPr>
        <w:tc>
          <w:tcPr>
            <w:tcW w:w="1795" w:type="dxa"/>
          </w:tcPr>
          <w:p w14:paraId="1551C3A6" w14:textId="5BAD682D" w:rsidR="00F36A56" w:rsidRDefault="00F36A56" w:rsidP="00B90FE4">
            <w:r>
              <w:t>Georgia</w:t>
            </w:r>
          </w:p>
        </w:tc>
        <w:tc>
          <w:tcPr>
            <w:tcW w:w="7555" w:type="dxa"/>
          </w:tcPr>
          <w:p w14:paraId="630084B1" w14:textId="1A4A9B67" w:rsidR="00F36A56" w:rsidRPr="00260328" w:rsidRDefault="00F36A56" w:rsidP="00B90FE4">
            <w:r w:rsidRPr="00260328">
              <w:t xml:space="preserve">The development of regular </w:t>
            </w:r>
            <w:r w:rsidR="00A82C5B" w:rsidRPr="00260328">
              <w:t>four-week</w:t>
            </w:r>
            <w:r w:rsidRPr="00260328">
              <w:t xml:space="preserve"> cycle menus</w:t>
            </w:r>
            <w:r w:rsidR="00A93FE8" w:rsidRPr="00260328">
              <w:t>,</w:t>
            </w:r>
            <w:r w:rsidRPr="00260328">
              <w:t xml:space="preserve"> which will change quarterly with consideration of input from program participants and staff</w:t>
            </w:r>
            <w:r w:rsidR="00A93FE8" w:rsidRPr="00260328">
              <w:t>.</w:t>
            </w:r>
          </w:p>
          <w:p w14:paraId="7CCB629C" w14:textId="17C03CCC" w:rsidR="00F36A56" w:rsidRPr="00260328" w:rsidRDefault="00BF2144" w:rsidP="00B90FE4">
            <w:r>
              <w:t>It is the responsibility of the dietitian to assure that p</w:t>
            </w:r>
            <w:r w:rsidR="00F36A56" w:rsidRPr="00260328">
              <w:t xml:space="preserve">rogram </w:t>
            </w:r>
            <w:r w:rsidR="00A93FE8" w:rsidRPr="00260328">
              <w:t xml:space="preserve">participants </w:t>
            </w:r>
            <w:r w:rsidR="00F36A56" w:rsidRPr="00260328">
              <w:t>have an opportunity to provide input in the development of menus</w:t>
            </w:r>
            <w:r w:rsidR="00A93FE8" w:rsidRPr="00260328">
              <w:t>.</w:t>
            </w:r>
            <w:r w:rsidR="00F36A56" w:rsidRPr="00260328">
              <w:t xml:space="preserve"> </w:t>
            </w:r>
          </w:p>
        </w:tc>
      </w:tr>
      <w:tr w:rsidR="00527E45" w:rsidRPr="00F36A56" w14:paraId="5CC0A001" w14:textId="77777777" w:rsidTr="00B15D90">
        <w:trPr>
          <w:cantSplit/>
        </w:trPr>
        <w:tc>
          <w:tcPr>
            <w:tcW w:w="1795" w:type="dxa"/>
          </w:tcPr>
          <w:p w14:paraId="6C2D4A6C" w14:textId="5DEA431E" w:rsidR="00527E45" w:rsidRDefault="00527E45" w:rsidP="00B90FE4">
            <w:r>
              <w:t xml:space="preserve">Massachusetts </w:t>
            </w:r>
          </w:p>
        </w:tc>
        <w:tc>
          <w:tcPr>
            <w:tcW w:w="7555" w:type="dxa"/>
          </w:tcPr>
          <w:p w14:paraId="208D0334" w14:textId="293CFE0D" w:rsidR="00527E45" w:rsidRPr="00260328" w:rsidRDefault="00527E45" w:rsidP="00B90FE4">
            <w:r w:rsidRPr="00260328">
              <w:t>Participants</w:t>
            </w:r>
            <w:r w:rsidR="007125D1">
              <w:t>’</w:t>
            </w:r>
            <w:r w:rsidRPr="00260328">
              <w:t xml:space="preserve"> input must be incorporated into the menu design process. Nutrition Project Council, regular discussions with participants, site managers’ meetings, and observance of plate waste are several methods of receiving participant input concerning the meals. In addition, formal menu questionnaires/surveys shall be performed at least once per year for all congregate and home-delivered meals clients.</w:t>
            </w:r>
          </w:p>
        </w:tc>
      </w:tr>
    </w:tbl>
    <w:p w14:paraId="236CA71D" w14:textId="26FBBD2F" w:rsidR="003505C5" w:rsidRDefault="00CC05E6" w:rsidP="009C52A7">
      <w:pPr>
        <w:pStyle w:val="Heading2"/>
      </w:pPr>
      <w:bookmarkStart w:id="31" w:name="_Toc91751872"/>
      <w:r>
        <w:lastRenderedPageBreak/>
        <w:t>Staff</w:t>
      </w:r>
      <w:r w:rsidR="003505C5">
        <w:t xml:space="preserve"> Nutrition Trainings</w:t>
      </w:r>
      <w:bookmarkEnd w:id="31"/>
      <w:r w:rsidR="003505C5">
        <w:t xml:space="preserve"> </w:t>
      </w:r>
    </w:p>
    <w:p w14:paraId="4D74536F" w14:textId="5AB4DBE0" w:rsidR="00883988" w:rsidRPr="00693267" w:rsidRDefault="00C57BFB" w:rsidP="00693267">
      <w:r>
        <w:t xml:space="preserve">Listed below are examples of states that include additional nutritional training for their </w:t>
      </w:r>
      <w:r w:rsidR="00974DAD">
        <w:t>AAAs</w:t>
      </w:r>
      <w:r>
        <w:t xml:space="preserve"> and menu creators. </w:t>
      </w:r>
    </w:p>
    <w:tbl>
      <w:tblPr>
        <w:tblStyle w:val="TableGrid"/>
        <w:tblW w:w="0" w:type="auto"/>
        <w:tblLook w:val="04A0" w:firstRow="1" w:lastRow="0" w:firstColumn="1" w:lastColumn="0" w:noHBand="0" w:noVBand="1"/>
      </w:tblPr>
      <w:tblGrid>
        <w:gridCol w:w="1795"/>
        <w:gridCol w:w="7555"/>
      </w:tblGrid>
      <w:tr w:rsidR="00883988" w:rsidRPr="00541705" w14:paraId="14718556" w14:textId="77777777" w:rsidTr="00B15D90">
        <w:trPr>
          <w:cantSplit/>
          <w:tblHeader/>
        </w:trPr>
        <w:tc>
          <w:tcPr>
            <w:tcW w:w="1795" w:type="dxa"/>
          </w:tcPr>
          <w:p w14:paraId="5E2D513E" w14:textId="77777777" w:rsidR="00883988" w:rsidRPr="00692120" w:rsidRDefault="00883988" w:rsidP="00B90FE4">
            <w:pPr>
              <w:rPr>
                <w:b/>
                <w:bCs/>
              </w:rPr>
            </w:pPr>
            <w:r w:rsidRPr="00692120">
              <w:rPr>
                <w:b/>
                <w:bCs/>
              </w:rPr>
              <w:t>State</w:t>
            </w:r>
          </w:p>
        </w:tc>
        <w:tc>
          <w:tcPr>
            <w:tcW w:w="7555" w:type="dxa"/>
          </w:tcPr>
          <w:p w14:paraId="0B92A931" w14:textId="792534A4" w:rsidR="00883988" w:rsidRPr="00692120" w:rsidRDefault="00883988" w:rsidP="00B90FE4">
            <w:pPr>
              <w:rPr>
                <w:b/>
                <w:bCs/>
              </w:rPr>
            </w:pPr>
            <w:r w:rsidRPr="00692120">
              <w:rPr>
                <w:b/>
                <w:bCs/>
              </w:rPr>
              <w:t>Example</w:t>
            </w:r>
          </w:p>
        </w:tc>
      </w:tr>
      <w:tr w:rsidR="00660A3C" w:rsidRPr="00F36A56" w14:paraId="01E9B42E" w14:textId="77777777" w:rsidTr="00B15D90">
        <w:trPr>
          <w:cantSplit/>
        </w:trPr>
        <w:tc>
          <w:tcPr>
            <w:tcW w:w="1795" w:type="dxa"/>
          </w:tcPr>
          <w:p w14:paraId="47701CDB" w14:textId="2916DA96" w:rsidR="00660A3C" w:rsidRDefault="00660A3C" w:rsidP="00B90FE4">
            <w:r>
              <w:t>California</w:t>
            </w:r>
          </w:p>
        </w:tc>
        <w:tc>
          <w:tcPr>
            <w:tcW w:w="7555" w:type="dxa"/>
          </w:tcPr>
          <w:p w14:paraId="330FD84C" w14:textId="5B3AC5F3" w:rsidR="00660A3C" w:rsidRPr="00260328" w:rsidRDefault="00660A3C" w:rsidP="00B90FE4">
            <w:r w:rsidRPr="00660A3C">
              <w:t xml:space="preserve">SUA disseminates guidance through multiple routes (webpage, program memo, etc.). AAAs provide direct training to service providers on menu guidance. </w:t>
            </w:r>
          </w:p>
        </w:tc>
      </w:tr>
      <w:tr w:rsidR="00527E45" w:rsidRPr="00F36A56" w14:paraId="476B13F5" w14:textId="77777777" w:rsidTr="00B15D90">
        <w:trPr>
          <w:cantSplit/>
        </w:trPr>
        <w:tc>
          <w:tcPr>
            <w:tcW w:w="1795" w:type="dxa"/>
          </w:tcPr>
          <w:p w14:paraId="79412822" w14:textId="54BE4AA5" w:rsidR="00527E45" w:rsidRDefault="00527E45" w:rsidP="00B90FE4">
            <w:r>
              <w:t>Georgia</w:t>
            </w:r>
          </w:p>
        </w:tc>
        <w:tc>
          <w:tcPr>
            <w:tcW w:w="7555" w:type="dxa"/>
          </w:tcPr>
          <w:p w14:paraId="234286A4" w14:textId="77777777" w:rsidR="00527E45" w:rsidRPr="00260328" w:rsidRDefault="00527E45" w:rsidP="00B90FE4">
            <w:r w:rsidRPr="00260328">
              <w:t xml:space="preserve">The dietitian shall develop and/or disseminate quarterly (or more </w:t>
            </w:r>
          </w:p>
          <w:p w14:paraId="53ADA3A0" w14:textId="32E33381" w:rsidR="00527E45" w:rsidRPr="00A93B6B" w:rsidRDefault="00527E45" w:rsidP="00B90FE4">
            <w:r w:rsidRPr="00260328">
              <w:t>frequently as needed) in-service training to on-site kitchen staff and senior center staff on such topics as: food sanitation and safety, portion control, special nutrition needs of older adults, and health</w:t>
            </w:r>
            <w:r w:rsidR="0095596A">
              <w:t>-</w:t>
            </w:r>
            <w:r w:rsidRPr="00260328">
              <w:t xml:space="preserve">related topics </w:t>
            </w:r>
          </w:p>
        </w:tc>
      </w:tr>
      <w:tr w:rsidR="00527E45" w:rsidRPr="00F36A56" w14:paraId="48D9B83A" w14:textId="77777777" w:rsidTr="00B15D90">
        <w:trPr>
          <w:cantSplit/>
        </w:trPr>
        <w:tc>
          <w:tcPr>
            <w:tcW w:w="1795" w:type="dxa"/>
          </w:tcPr>
          <w:p w14:paraId="50EED5E5" w14:textId="0F9D519B" w:rsidR="00527E45" w:rsidRDefault="00527E45" w:rsidP="00B90FE4">
            <w:r>
              <w:t>Iowa</w:t>
            </w:r>
          </w:p>
        </w:tc>
        <w:tc>
          <w:tcPr>
            <w:tcW w:w="7555" w:type="dxa"/>
          </w:tcPr>
          <w:p w14:paraId="7590A368" w14:textId="21505864" w:rsidR="00527E45" w:rsidRPr="00225947" w:rsidRDefault="00527E45" w:rsidP="00B90FE4">
            <w:r>
              <w:t>SUA provides</w:t>
            </w:r>
            <w:r w:rsidRPr="00225947">
              <w:t xml:space="preserve"> </w:t>
            </w:r>
            <w:r>
              <w:t>AAAs</w:t>
            </w:r>
            <w:r w:rsidRPr="00225947">
              <w:t xml:space="preserve"> with an educational webinar on the recent DGA 2020-2025 changes</w:t>
            </w:r>
            <w:r>
              <w:t>.</w:t>
            </w:r>
          </w:p>
        </w:tc>
      </w:tr>
      <w:tr w:rsidR="00527E45" w:rsidRPr="00F36A56" w14:paraId="7A23434F" w14:textId="77777777" w:rsidTr="00B15D90">
        <w:trPr>
          <w:cantSplit/>
        </w:trPr>
        <w:tc>
          <w:tcPr>
            <w:tcW w:w="1795" w:type="dxa"/>
          </w:tcPr>
          <w:p w14:paraId="45D13C73" w14:textId="47473B15" w:rsidR="00527E45" w:rsidRDefault="00527E45" w:rsidP="00B90FE4">
            <w:r>
              <w:t xml:space="preserve">Massachusetts </w:t>
            </w:r>
          </w:p>
        </w:tc>
        <w:tc>
          <w:tcPr>
            <w:tcW w:w="7555" w:type="dxa"/>
          </w:tcPr>
          <w:p w14:paraId="0708DD6D" w14:textId="20DDFA22" w:rsidR="00527E45" w:rsidRPr="00225947" w:rsidRDefault="00100CB2" w:rsidP="00B90FE4">
            <w:r>
              <w:t>Local RDNs attend a statewide 3</w:t>
            </w:r>
            <w:r w:rsidR="00B54BEE">
              <w:t>-</w:t>
            </w:r>
            <w:r>
              <w:t>hour meeting quarterly, which includes training on nutrition education, sanitation,</w:t>
            </w:r>
            <w:r w:rsidR="00554F5D">
              <w:t xml:space="preserve"> older adult nutrition, MNT, and other related topics.</w:t>
            </w:r>
            <w:r>
              <w:t xml:space="preserve"> </w:t>
            </w:r>
            <w:r w:rsidR="00527E45" w:rsidRPr="00225947">
              <w:t xml:space="preserve"> </w:t>
            </w:r>
          </w:p>
        </w:tc>
      </w:tr>
    </w:tbl>
    <w:p w14:paraId="1AD4266B" w14:textId="35EB8A03" w:rsidR="007E4ECA" w:rsidRDefault="007E4ECA" w:rsidP="009C52A7">
      <w:pPr>
        <w:pStyle w:val="Heading2"/>
      </w:pPr>
      <w:bookmarkStart w:id="32" w:name="_Toc91751873"/>
      <w:r>
        <w:t>State Policy Review and Revisions</w:t>
      </w:r>
      <w:bookmarkEnd w:id="32"/>
      <w:r>
        <w:t xml:space="preserve"> </w:t>
      </w:r>
    </w:p>
    <w:p w14:paraId="57D287CC" w14:textId="6C589708" w:rsidR="00305811" w:rsidRPr="00693267" w:rsidRDefault="00C911FF" w:rsidP="00B90FE4">
      <w:r>
        <w:t>It is recommended that states consistently review and revise their menu standards and policies</w:t>
      </w:r>
      <w:r w:rsidR="00BF7A25">
        <w:t xml:space="preserve"> as new evidence-based research emerges. </w:t>
      </w:r>
    </w:p>
    <w:tbl>
      <w:tblPr>
        <w:tblStyle w:val="TableGrid"/>
        <w:tblW w:w="0" w:type="auto"/>
        <w:tblLook w:val="04A0" w:firstRow="1" w:lastRow="0" w:firstColumn="1" w:lastColumn="0" w:noHBand="0" w:noVBand="1"/>
      </w:tblPr>
      <w:tblGrid>
        <w:gridCol w:w="1795"/>
        <w:gridCol w:w="7555"/>
      </w:tblGrid>
      <w:tr w:rsidR="00DC0746" w:rsidRPr="00541705" w14:paraId="4B95C607" w14:textId="77777777" w:rsidTr="00B15D90">
        <w:trPr>
          <w:cantSplit/>
          <w:tblHeader/>
        </w:trPr>
        <w:tc>
          <w:tcPr>
            <w:tcW w:w="1795" w:type="dxa"/>
          </w:tcPr>
          <w:p w14:paraId="50960A2A" w14:textId="77777777" w:rsidR="00DC0746" w:rsidRPr="00541705" w:rsidRDefault="00DC0746" w:rsidP="00B90FE4">
            <w:pPr>
              <w:rPr>
                <w:b/>
                <w:bCs/>
              </w:rPr>
            </w:pPr>
            <w:r w:rsidRPr="00541705">
              <w:rPr>
                <w:b/>
                <w:bCs/>
              </w:rPr>
              <w:t>State</w:t>
            </w:r>
          </w:p>
        </w:tc>
        <w:tc>
          <w:tcPr>
            <w:tcW w:w="7555" w:type="dxa"/>
          </w:tcPr>
          <w:p w14:paraId="2710D3B0" w14:textId="7628DCC9" w:rsidR="00DC0746" w:rsidRPr="00541705" w:rsidRDefault="00DC0746" w:rsidP="00B90FE4">
            <w:pPr>
              <w:rPr>
                <w:b/>
                <w:bCs/>
              </w:rPr>
            </w:pPr>
            <w:r w:rsidRPr="00541705">
              <w:rPr>
                <w:b/>
                <w:bCs/>
              </w:rPr>
              <w:t>Example</w:t>
            </w:r>
          </w:p>
        </w:tc>
      </w:tr>
      <w:tr w:rsidR="00660A3C" w:rsidRPr="00F36A56" w14:paraId="1A1E4372" w14:textId="77777777" w:rsidTr="00B15D90">
        <w:trPr>
          <w:cantSplit/>
        </w:trPr>
        <w:tc>
          <w:tcPr>
            <w:tcW w:w="1795" w:type="dxa"/>
          </w:tcPr>
          <w:p w14:paraId="417AD285" w14:textId="3811B2B3" w:rsidR="00660A3C" w:rsidRDefault="00660A3C" w:rsidP="00B90FE4">
            <w:r>
              <w:t>California</w:t>
            </w:r>
          </w:p>
        </w:tc>
        <w:tc>
          <w:tcPr>
            <w:tcW w:w="7555" w:type="dxa"/>
          </w:tcPr>
          <w:p w14:paraId="1FEB1F58" w14:textId="3770982B" w:rsidR="00660A3C" w:rsidRPr="00DC0746" w:rsidRDefault="00660A3C" w:rsidP="00B90FE4">
            <w:pPr>
              <w:rPr>
                <w:color w:val="000000" w:themeColor="text1"/>
              </w:rPr>
            </w:pPr>
            <w:r w:rsidRPr="00660A3C">
              <w:rPr>
                <w:color w:val="000000" w:themeColor="text1"/>
              </w:rPr>
              <w:t>California's menu guidance is updated when the new DGAs are released.</w:t>
            </w:r>
          </w:p>
        </w:tc>
      </w:tr>
      <w:tr w:rsidR="00527E45" w:rsidRPr="00F36A56" w14:paraId="7CA1C4C5" w14:textId="77777777" w:rsidTr="00B15D90">
        <w:trPr>
          <w:cantSplit/>
        </w:trPr>
        <w:tc>
          <w:tcPr>
            <w:tcW w:w="1795" w:type="dxa"/>
          </w:tcPr>
          <w:p w14:paraId="4C47534A" w14:textId="57D699CF" w:rsidR="00527E45" w:rsidRDefault="00527E45" w:rsidP="00B90FE4">
            <w:r>
              <w:t xml:space="preserve">Georgia </w:t>
            </w:r>
          </w:p>
        </w:tc>
        <w:tc>
          <w:tcPr>
            <w:tcW w:w="7555" w:type="dxa"/>
          </w:tcPr>
          <w:p w14:paraId="67532AE7" w14:textId="6E2B68E7" w:rsidR="00527E45" w:rsidRPr="00DC0746" w:rsidRDefault="00527E45" w:rsidP="00B90FE4">
            <w:r w:rsidRPr="00DC0746">
              <w:rPr>
                <w:color w:val="000000" w:themeColor="text1"/>
              </w:rPr>
              <w:t>Menu policies are reviewed quarterly and revised on an as</w:t>
            </w:r>
            <w:r w:rsidR="00EF6995">
              <w:rPr>
                <w:color w:val="000000" w:themeColor="text1"/>
              </w:rPr>
              <w:t>-</w:t>
            </w:r>
            <w:r w:rsidRPr="00DC0746">
              <w:rPr>
                <w:color w:val="000000" w:themeColor="text1"/>
              </w:rPr>
              <w:t>needed basis</w:t>
            </w:r>
            <w:r>
              <w:rPr>
                <w:color w:val="000000" w:themeColor="text1"/>
              </w:rPr>
              <w:t>.</w:t>
            </w:r>
            <w:r w:rsidRPr="00DC0746">
              <w:rPr>
                <w:color w:val="000000" w:themeColor="text1"/>
              </w:rPr>
              <w:t xml:space="preserve"> </w:t>
            </w:r>
          </w:p>
        </w:tc>
      </w:tr>
      <w:tr w:rsidR="00527E45" w:rsidRPr="00F36A56" w14:paraId="664F3F19" w14:textId="77777777" w:rsidTr="00B15D90">
        <w:trPr>
          <w:cantSplit/>
        </w:trPr>
        <w:tc>
          <w:tcPr>
            <w:tcW w:w="1795" w:type="dxa"/>
          </w:tcPr>
          <w:p w14:paraId="4BDAD222" w14:textId="77777777" w:rsidR="00527E45" w:rsidRDefault="00527E45" w:rsidP="00B90FE4">
            <w:r>
              <w:t>Maryland</w:t>
            </w:r>
          </w:p>
        </w:tc>
        <w:tc>
          <w:tcPr>
            <w:tcW w:w="7555" w:type="dxa"/>
          </w:tcPr>
          <w:p w14:paraId="24BC4928" w14:textId="22BE024A" w:rsidR="00527E45" w:rsidRPr="00DC0746" w:rsidRDefault="00527E45" w:rsidP="00B90FE4">
            <w:r w:rsidRPr="00DC0746">
              <w:t xml:space="preserve">Maryland’s SNP menu standards are generally updated when the Dietary Guidelines for Americans </w:t>
            </w:r>
            <w:r>
              <w:t>are</w:t>
            </w:r>
            <w:r w:rsidRPr="00DC0746">
              <w:t xml:space="preserve"> </w:t>
            </w:r>
            <w:r w:rsidR="00584A12" w:rsidRPr="00DC0746">
              <w:t>revised and</w:t>
            </w:r>
            <w:r w:rsidRPr="00DC0746">
              <w:t xml:space="preserve"> amended at other times</w:t>
            </w:r>
            <w:r>
              <w:t>.</w:t>
            </w:r>
          </w:p>
        </w:tc>
      </w:tr>
    </w:tbl>
    <w:p w14:paraId="70099C49" w14:textId="2A5E5CD7" w:rsidR="00CC0B63" w:rsidRDefault="004656D6" w:rsidP="009C52A7">
      <w:pPr>
        <w:pStyle w:val="Heading2"/>
      </w:pPr>
      <w:bookmarkStart w:id="33" w:name="_Toc91751874"/>
      <w:r>
        <w:t>Additional State Highlights</w:t>
      </w:r>
      <w:bookmarkEnd w:id="33"/>
    </w:p>
    <w:p w14:paraId="3CD8C499" w14:textId="6F73268A" w:rsidR="004656D6" w:rsidRPr="000A2F15" w:rsidRDefault="00CC0B63" w:rsidP="00B90FE4">
      <w:r>
        <w:t xml:space="preserve">Listed below are unique state standards that work to enhance their meal programs. </w:t>
      </w:r>
    </w:p>
    <w:tbl>
      <w:tblPr>
        <w:tblStyle w:val="TableGrid"/>
        <w:tblW w:w="0" w:type="auto"/>
        <w:tblLook w:val="04A0" w:firstRow="1" w:lastRow="0" w:firstColumn="1" w:lastColumn="0" w:noHBand="0" w:noVBand="1"/>
      </w:tblPr>
      <w:tblGrid>
        <w:gridCol w:w="1795"/>
        <w:gridCol w:w="7555"/>
      </w:tblGrid>
      <w:tr w:rsidR="004656D6" w:rsidRPr="00541705" w14:paraId="098D541E" w14:textId="77777777" w:rsidTr="00B15D90">
        <w:trPr>
          <w:cantSplit/>
          <w:tblHeader/>
        </w:trPr>
        <w:tc>
          <w:tcPr>
            <w:tcW w:w="1795" w:type="dxa"/>
          </w:tcPr>
          <w:p w14:paraId="52C29DAE" w14:textId="77777777" w:rsidR="004656D6" w:rsidRPr="00541705" w:rsidRDefault="004656D6" w:rsidP="00B90FE4">
            <w:pPr>
              <w:rPr>
                <w:b/>
                <w:bCs/>
              </w:rPr>
            </w:pPr>
            <w:r w:rsidRPr="00541705">
              <w:rPr>
                <w:b/>
                <w:bCs/>
              </w:rPr>
              <w:t>State</w:t>
            </w:r>
          </w:p>
        </w:tc>
        <w:tc>
          <w:tcPr>
            <w:tcW w:w="7555" w:type="dxa"/>
          </w:tcPr>
          <w:p w14:paraId="0F27EBCA" w14:textId="7A76B32D" w:rsidR="004656D6" w:rsidRPr="00541705" w:rsidRDefault="000C5753" w:rsidP="00B90FE4">
            <w:pPr>
              <w:rPr>
                <w:b/>
                <w:bCs/>
              </w:rPr>
            </w:pPr>
            <w:r>
              <w:rPr>
                <w:b/>
                <w:bCs/>
              </w:rPr>
              <w:t>Example</w:t>
            </w:r>
          </w:p>
        </w:tc>
      </w:tr>
      <w:tr w:rsidR="00660A3C" w:rsidRPr="004656D6" w14:paraId="2F4A605F" w14:textId="77777777" w:rsidTr="00B15D90">
        <w:trPr>
          <w:cantSplit/>
        </w:trPr>
        <w:tc>
          <w:tcPr>
            <w:tcW w:w="1795" w:type="dxa"/>
          </w:tcPr>
          <w:p w14:paraId="6365DDD1" w14:textId="4EE13320" w:rsidR="00660A3C" w:rsidRDefault="00660A3C" w:rsidP="00B90FE4">
            <w:r>
              <w:t>California</w:t>
            </w:r>
          </w:p>
        </w:tc>
        <w:tc>
          <w:tcPr>
            <w:tcW w:w="7555" w:type="dxa"/>
          </w:tcPr>
          <w:p w14:paraId="3FF10AB1" w14:textId="77777777" w:rsidR="00660A3C" w:rsidRDefault="00660A3C" w:rsidP="00B90FE4">
            <w:r w:rsidRPr="00105D87">
              <w:t>California provides a sample component meal pattern which serves as a basic framework for menu planning.</w:t>
            </w:r>
          </w:p>
          <w:p w14:paraId="0B0DC190" w14:textId="77777777" w:rsidR="00756118" w:rsidRPr="00105D87" w:rsidRDefault="00756118" w:rsidP="00B90FE4"/>
          <w:p w14:paraId="724EE642" w14:textId="082C272B" w:rsidR="00660A3C" w:rsidRDefault="00660A3C" w:rsidP="00B90FE4">
            <w:r w:rsidRPr="0033426F">
              <w:t xml:space="preserve">Sodium limits are emphasized, with target set at </w:t>
            </w:r>
            <w:r w:rsidRPr="0033426F">
              <w:rPr>
                <w:u w:val="single"/>
              </w:rPr>
              <w:t>&lt;</w:t>
            </w:r>
            <w:r w:rsidR="00756118">
              <w:rPr>
                <w:u w:val="single"/>
              </w:rPr>
              <w:t xml:space="preserve"> </w:t>
            </w:r>
            <w:r w:rsidRPr="0033426F">
              <w:t xml:space="preserve">760mg sodium per meal (weekly average); meals containing </w:t>
            </w:r>
            <w:r w:rsidRPr="0033426F">
              <w:rPr>
                <w:u w:val="single"/>
              </w:rPr>
              <w:t>&gt;</w:t>
            </w:r>
            <w:r w:rsidR="00756118">
              <w:rPr>
                <w:u w:val="single"/>
              </w:rPr>
              <w:t xml:space="preserve"> </w:t>
            </w:r>
            <w:r w:rsidRPr="0033426F">
              <w:t xml:space="preserve">1000mg must not exceed once per week and must be identified as high sodium on the menu. A chart is provided for reducing sodium content in meals. </w:t>
            </w:r>
          </w:p>
          <w:p w14:paraId="50914D84" w14:textId="77777777" w:rsidR="00756118" w:rsidRPr="00105D87" w:rsidRDefault="00756118" w:rsidP="00B90FE4"/>
          <w:p w14:paraId="6D57E779" w14:textId="77777777" w:rsidR="00660A3C" w:rsidRDefault="00660A3C" w:rsidP="00B90FE4">
            <w:r w:rsidRPr="0033426F">
              <w:t xml:space="preserve">Guidance is provided on reading food labels. </w:t>
            </w:r>
          </w:p>
          <w:p w14:paraId="1339703E" w14:textId="77777777" w:rsidR="008B3265" w:rsidRPr="00105D87" w:rsidRDefault="008B3265" w:rsidP="00B90FE4"/>
          <w:p w14:paraId="55FB932F" w14:textId="15FEE4E8" w:rsidR="00660A3C" w:rsidRPr="00105D87" w:rsidRDefault="00660A3C" w:rsidP="00B90FE4">
            <w:r w:rsidRPr="0033426F">
              <w:t>Guidance is provided on identifying whole</w:t>
            </w:r>
            <w:r w:rsidR="21C7D601">
              <w:t>-</w:t>
            </w:r>
            <w:r w:rsidRPr="0033426F">
              <w:t>grain foods to assist providers in meeting the requirement to provide 50% of the total daily grains as whole grains.</w:t>
            </w:r>
          </w:p>
        </w:tc>
      </w:tr>
      <w:tr w:rsidR="00527E45" w:rsidRPr="004656D6" w14:paraId="62F848B3" w14:textId="77777777" w:rsidTr="00B15D90">
        <w:trPr>
          <w:cantSplit/>
        </w:trPr>
        <w:tc>
          <w:tcPr>
            <w:tcW w:w="1795" w:type="dxa"/>
          </w:tcPr>
          <w:p w14:paraId="7E05EA06" w14:textId="2915860F" w:rsidR="00527E45" w:rsidRDefault="00527E45" w:rsidP="00B90FE4">
            <w:r>
              <w:t>Iowa</w:t>
            </w:r>
          </w:p>
        </w:tc>
        <w:tc>
          <w:tcPr>
            <w:tcW w:w="7555" w:type="dxa"/>
          </w:tcPr>
          <w:p w14:paraId="43EFD62D" w14:textId="5C3DA6C2" w:rsidR="00527E45" w:rsidRPr="000C5753" w:rsidRDefault="00527E45" w:rsidP="00B90FE4">
            <w:r w:rsidRPr="00B43069">
              <w:t>Iowa purchase</w:t>
            </w:r>
            <w:r w:rsidR="008B3265">
              <w:t>d</w:t>
            </w:r>
            <w:r w:rsidRPr="00B43069">
              <w:t xml:space="preserve"> and provides each nutrition site with access to</w:t>
            </w:r>
            <w:r w:rsidR="000458EA">
              <w:t xml:space="preserve"> the</w:t>
            </w:r>
            <w:r w:rsidRPr="00B43069">
              <w:t xml:space="preserve"> Food Processor </w:t>
            </w:r>
            <w:r w:rsidR="000458EA">
              <w:t>N</w:t>
            </w:r>
            <w:r w:rsidRPr="00B43069">
              <w:t xml:space="preserve">utrient </w:t>
            </w:r>
            <w:r w:rsidR="000458EA">
              <w:t>A</w:t>
            </w:r>
            <w:r w:rsidRPr="00B43069">
              <w:t xml:space="preserve">nalysis </w:t>
            </w:r>
            <w:r w:rsidR="000458EA">
              <w:t>S</w:t>
            </w:r>
            <w:r w:rsidRPr="00B43069">
              <w:t>oftware</w:t>
            </w:r>
            <w:r>
              <w:t>.</w:t>
            </w:r>
            <w:r w:rsidRPr="00B43069">
              <w:t xml:space="preserve"> </w:t>
            </w:r>
          </w:p>
        </w:tc>
      </w:tr>
      <w:tr w:rsidR="00527E45" w:rsidRPr="004656D6" w14:paraId="71508A18" w14:textId="77777777" w:rsidTr="00B15D90">
        <w:trPr>
          <w:cantSplit/>
        </w:trPr>
        <w:tc>
          <w:tcPr>
            <w:tcW w:w="1795" w:type="dxa"/>
          </w:tcPr>
          <w:p w14:paraId="0DE0AB10" w14:textId="77777777" w:rsidR="00527E45" w:rsidRDefault="00527E45" w:rsidP="00B90FE4">
            <w:r>
              <w:lastRenderedPageBreak/>
              <w:t>Maryland</w:t>
            </w:r>
          </w:p>
        </w:tc>
        <w:tc>
          <w:tcPr>
            <w:tcW w:w="7555" w:type="dxa"/>
          </w:tcPr>
          <w:p w14:paraId="09287D03" w14:textId="33E08224" w:rsidR="00527E45" w:rsidRPr="00B43069" w:rsidRDefault="00527E45" w:rsidP="00B90FE4">
            <w:r w:rsidRPr="000C5753">
              <w:t>Maryland encourages sodium regulation and includes a sodium chart to assist SNPs in determining if food products meet the sodium limits</w:t>
            </w:r>
            <w:r>
              <w:t>.</w:t>
            </w:r>
            <w:r w:rsidRPr="000C5753">
              <w:t xml:space="preserve"> </w:t>
            </w:r>
          </w:p>
        </w:tc>
      </w:tr>
      <w:tr w:rsidR="00527E45" w14:paraId="2CAC5281" w14:textId="77777777" w:rsidTr="00B15D90">
        <w:trPr>
          <w:cantSplit/>
        </w:trPr>
        <w:tc>
          <w:tcPr>
            <w:tcW w:w="1795" w:type="dxa"/>
          </w:tcPr>
          <w:p w14:paraId="39CEA8CA" w14:textId="73683043" w:rsidR="00527E45" w:rsidRDefault="00527E45" w:rsidP="00B90FE4">
            <w:r>
              <w:t xml:space="preserve">Massachusetts </w:t>
            </w:r>
          </w:p>
        </w:tc>
        <w:tc>
          <w:tcPr>
            <w:tcW w:w="7555" w:type="dxa"/>
          </w:tcPr>
          <w:p w14:paraId="37DE9303" w14:textId="77777777" w:rsidR="000458EA" w:rsidRDefault="00527E45" w:rsidP="00B90FE4">
            <w:r w:rsidRPr="000C5753">
              <w:t xml:space="preserve">Massachusetts </w:t>
            </w:r>
            <w:r>
              <w:t>uses</w:t>
            </w:r>
            <w:r w:rsidRPr="000C5753">
              <w:t xml:space="preserve"> </w:t>
            </w:r>
            <w:r w:rsidR="00554F5D">
              <w:t xml:space="preserve">NSIP </w:t>
            </w:r>
            <w:r w:rsidRPr="000C5753">
              <w:t>USDA Commodity Foods Program and the Group Purchasing program to reduce food cost</w:t>
            </w:r>
            <w:r w:rsidR="00554F5D">
              <w:t>s</w:t>
            </w:r>
            <w:r>
              <w:t>.</w:t>
            </w:r>
          </w:p>
          <w:p w14:paraId="7F106E8D" w14:textId="07C551C4" w:rsidR="00527E45" w:rsidRPr="000C5753" w:rsidRDefault="00527E45" w:rsidP="00B90FE4">
            <w:r w:rsidRPr="000C5753">
              <w:t xml:space="preserve"> </w:t>
            </w:r>
          </w:p>
          <w:p w14:paraId="6EFFFEF0" w14:textId="04FEB760" w:rsidR="00527E45" w:rsidRDefault="00527E45" w:rsidP="00B90FE4">
            <w:r>
              <w:t xml:space="preserve">Massachusetts provides all program locations with </w:t>
            </w:r>
            <w:proofErr w:type="spellStart"/>
            <w:r>
              <w:t>Computrition</w:t>
            </w:r>
            <w:proofErr w:type="spellEnd"/>
            <w:r>
              <w:t xml:space="preserve"> to use for nutrient analysis</w:t>
            </w:r>
            <w:r w:rsidR="00554F5D">
              <w:t xml:space="preserve"> as well as the Nutrition Care Manual from the Academy of Nutrition and Dietetics.</w:t>
            </w:r>
          </w:p>
          <w:p w14:paraId="511D5262" w14:textId="77777777" w:rsidR="000458EA" w:rsidRDefault="000458EA" w:rsidP="00B90FE4"/>
          <w:p w14:paraId="482E20C7" w14:textId="748E6923" w:rsidR="00554F5D" w:rsidRDefault="00554F5D" w:rsidP="00B90FE4">
            <w:r>
              <w:t xml:space="preserve">The state holds an annual statewide bidders conference.  </w:t>
            </w:r>
          </w:p>
        </w:tc>
      </w:tr>
      <w:tr w:rsidR="00527E45" w:rsidRPr="004656D6" w14:paraId="134DA2A0" w14:textId="77777777" w:rsidTr="00B15D90">
        <w:trPr>
          <w:cantSplit/>
        </w:trPr>
        <w:tc>
          <w:tcPr>
            <w:tcW w:w="1795" w:type="dxa"/>
          </w:tcPr>
          <w:p w14:paraId="6447A6D2" w14:textId="3C8C9308" w:rsidR="00527E45" w:rsidRDefault="00527E45" w:rsidP="00B90FE4">
            <w:r>
              <w:t>Wyoming</w:t>
            </w:r>
          </w:p>
        </w:tc>
        <w:tc>
          <w:tcPr>
            <w:tcW w:w="7555" w:type="dxa"/>
          </w:tcPr>
          <w:p w14:paraId="04706E22" w14:textId="44A01A75" w:rsidR="00527E45" w:rsidRDefault="00527E45" w:rsidP="00B90FE4">
            <w:r w:rsidRPr="00B43069">
              <w:t xml:space="preserve">Wyoming nutrition programs </w:t>
            </w:r>
            <w:r>
              <w:t>use</w:t>
            </w:r>
            <w:r w:rsidRPr="00B43069">
              <w:t xml:space="preserve"> on-site gardens to provide their programs with fresh produce. These gardens must comply with the </w:t>
            </w:r>
            <w:hyperlink r:id="rId24" w:history="1">
              <w:r w:rsidRPr="009D2903">
                <w:rPr>
                  <w:rStyle w:val="Hyperlink"/>
                </w:rPr>
                <w:t>Good Agricultural Practices (GAP)</w:t>
              </w:r>
            </w:hyperlink>
            <w:r>
              <w:t>.</w:t>
            </w:r>
          </w:p>
          <w:p w14:paraId="0087B81C" w14:textId="77777777" w:rsidR="000458EA" w:rsidRDefault="000458EA" w:rsidP="00B90FE4"/>
          <w:p w14:paraId="1EC554A9" w14:textId="4070BDBB" w:rsidR="00527E45" w:rsidRPr="004656D6" w:rsidRDefault="00F16394" w:rsidP="00B90FE4">
            <w:hyperlink r:id="rId25" w:history="1">
              <w:r w:rsidR="006835F1" w:rsidRPr="00274135">
                <w:rPr>
                  <w:rStyle w:val="Hyperlink"/>
                </w:rPr>
                <w:t>Congregate Meals Nutrition Program Policies and Procedures</w:t>
              </w:r>
            </w:hyperlink>
            <w:r w:rsidR="006835F1">
              <w:t xml:space="preserve"> </w:t>
            </w:r>
          </w:p>
        </w:tc>
      </w:tr>
    </w:tbl>
    <w:p w14:paraId="2FBCC547" w14:textId="7AD0BD0D" w:rsidR="004F234A" w:rsidRPr="004F234A" w:rsidRDefault="00925B0A" w:rsidP="009C52A7">
      <w:pPr>
        <w:pStyle w:val="Heading2"/>
      </w:pPr>
      <w:bookmarkStart w:id="34" w:name="_Toc91751875"/>
      <w:r w:rsidRPr="00295B80">
        <w:t>Resources</w:t>
      </w:r>
      <w:bookmarkEnd w:id="34"/>
    </w:p>
    <w:p w14:paraId="318F0EBF" w14:textId="7DB3A659" w:rsidR="00AD6833" w:rsidRDefault="00F16394" w:rsidP="00B90FE4">
      <w:hyperlink r:id="rId26" w:history="1">
        <w:r w:rsidR="00295B80" w:rsidRPr="00D906E3">
          <w:rPr>
            <w:rStyle w:val="Hyperlink"/>
          </w:rPr>
          <w:t>2020-2025 Dietary Guidelines for Americans</w:t>
        </w:r>
      </w:hyperlink>
      <w:r w:rsidR="00295B80" w:rsidRPr="00DB3376">
        <w:t xml:space="preserve"> </w:t>
      </w:r>
    </w:p>
    <w:p w14:paraId="0E176EA7" w14:textId="2F2BF84F" w:rsidR="001B6793" w:rsidRPr="00DB3376" w:rsidRDefault="00F16394" w:rsidP="00B90FE4">
      <w:hyperlink r:id="rId27" w:history="1">
        <w:r w:rsidR="00D673F8" w:rsidRPr="00B859F7">
          <w:rPr>
            <w:rStyle w:val="Hyperlink"/>
          </w:rPr>
          <w:t>ACL Nutrition Services</w:t>
        </w:r>
      </w:hyperlink>
    </w:p>
    <w:p w14:paraId="42280968" w14:textId="1172E9D5" w:rsidR="003F4E48" w:rsidRDefault="00F16394" w:rsidP="007E0389">
      <w:hyperlink r:id="rId28" w:history="1">
        <w:r w:rsidR="00AD6833" w:rsidRPr="001B6793">
          <w:rPr>
            <w:rStyle w:val="Hyperlink"/>
          </w:rPr>
          <w:t xml:space="preserve">MyPlate </w:t>
        </w:r>
        <w:r w:rsidR="001B6793" w:rsidRPr="001B6793">
          <w:rPr>
            <w:rStyle w:val="Hyperlink"/>
          </w:rPr>
          <w:t>for Older Adults by Tufts University</w:t>
        </w:r>
      </w:hyperlink>
    </w:p>
    <w:p w14:paraId="21AF75E3" w14:textId="77777777" w:rsidR="009F3519" w:rsidRPr="00DB3376" w:rsidRDefault="00F16394" w:rsidP="009F3519">
      <w:pPr>
        <w:rPr>
          <w:color w:val="000000" w:themeColor="text1"/>
        </w:rPr>
      </w:pPr>
      <w:hyperlink r:id="rId29" w:history="1">
        <w:r w:rsidR="009F3519" w:rsidRPr="005B72E9">
          <w:rPr>
            <w:rStyle w:val="Hyperlink"/>
          </w:rPr>
          <w:t>National Agricultural Library</w:t>
        </w:r>
      </w:hyperlink>
      <w:r w:rsidR="009F3519" w:rsidRPr="00DB3376">
        <w:rPr>
          <w:color w:val="000000" w:themeColor="text1"/>
        </w:rPr>
        <w:t xml:space="preserve"> </w:t>
      </w:r>
    </w:p>
    <w:p w14:paraId="5D7884F1" w14:textId="404369B0" w:rsidR="003F2F14" w:rsidRPr="00DB3376" w:rsidRDefault="00F16394" w:rsidP="00B90FE4">
      <w:pPr>
        <w:rPr>
          <w:color w:val="000000" w:themeColor="text1"/>
        </w:rPr>
      </w:pPr>
      <w:hyperlink r:id="rId30" w:history="1">
        <w:r w:rsidR="009636BF" w:rsidRPr="009636BF">
          <w:rPr>
            <w:rStyle w:val="Hyperlink"/>
          </w:rPr>
          <w:t>Nutrition.gov</w:t>
        </w:r>
      </w:hyperlink>
    </w:p>
    <w:p w14:paraId="787C2B98" w14:textId="496918AC" w:rsidR="00712D3A" w:rsidRDefault="00F16394" w:rsidP="00B90FE4">
      <w:pPr>
        <w:rPr>
          <w:color w:val="000000" w:themeColor="text1"/>
        </w:rPr>
      </w:pPr>
      <w:hyperlink r:id="rId31" w:history="1">
        <w:r w:rsidR="00E14381" w:rsidRPr="006D75EE">
          <w:rPr>
            <w:rStyle w:val="Hyperlink"/>
          </w:rPr>
          <w:t>Older Americans Act</w:t>
        </w:r>
      </w:hyperlink>
      <w:r w:rsidR="00E14381" w:rsidRPr="00DB3376">
        <w:rPr>
          <w:color w:val="000000" w:themeColor="text1"/>
        </w:rPr>
        <w:t xml:space="preserve"> </w:t>
      </w:r>
    </w:p>
    <w:p w14:paraId="4E314AF5" w14:textId="4409771B" w:rsidR="005651EC" w:rsidRPr="00693267" w:rsidRDefault="00F16394" w:rsidP="00693267">
      <w:pPr>
        <w:rPr>
          <w:color w:val="000000" w:themeColor="text1"/>
        </w:rPr>
      </w:pPr>
      <w:hyperlink r:id="rId32" w:history="1">
        <w:r w:rsidR="009F3519" w:rsidRPr="00B33B4E">
          <w:rPr>
            <w:rStyle w:val="Hyperlink"/>
          </w:rPr>
          <w:t>USDA MyPlate</w:t>
        </w:r>
      </w:hyperlink>
    </w:p>
    <w:p w14:paraId="4DCFE7FD" w14:textId="6675CEFC" w:rsidR="009E2E83" w:rsidRDefault="00FD258E" w:rsidP="009C52A7">
      <w:pPr>
        <w:pStyle w:val="Heading2"/>
      </w:pPr>
      <w:bookmarkStart w:id="35" w:name="_Toc91751876"/>
      <w:r>
        <w:t>State Contact</w:t>
      </w:r>
      <w:r w:rsidR="00260328">
        <w:t>s</w:t>
      </w:r>
      <w:bookmarkEnd w:id="35"/>
    </w:p>
    <w:p w14:paraId="423BE735" w14:textId="3ACD7EEB" w:rsidR="00FD258E" w:rsidRPr="00693267" w:rsidRDefault="00894C6C" w:rsidP="00085E05">
      <w:pPr>
        <w:tabs>
          <w:tab w:val="left" w:pos="3120"/>
        </w:tabs>
        <w:spacing w:after="0" w:line="240" w:lineRule="auto"/>
        <w:rPr>
          <w:rFonts w:cstheme="minorHAnsi"/>
          <w:b/>
          <w:bCs/>
          <w:color w:val="000000" w:themeColor="text1"/>
        </w:rPr>
      </w:pPr>
      <w:r w:rsidRPr="00693267">
        <w:rPr>
          <w:rFonts w:cstheme="minorHAnsi"/>
          <w:i/>
          <w:iCs/>
          <w:color w:val="000000" w:themeColor="text1"/>
        </w:rPr>
        <w:t xml:space="preserve">We appreciate SUAs </w:t>
      </w:r>
      <w:r w:rsidR="003F75F6" w:rsidRPr="00693267">
        <w:rPr>
          <w:rFonts w:cstheme="minorHAnsi"/>
          <w:i/>
          <w:iCs/>
          <w:color w:val="000000" w:themeColor="text1"/>
        </w:rPr>
        <w:t xml:space="preserve">that </w:t>
      </w:r>
      <w:r w:rsidRPr="00693267">
        <w:rPr>
          <w:rFonts w:cstheme="minorHAnsi"/>
          <w:i/>
          <w:iCs/>
          <w:color w:val="000000" w:themeColor="text1"/>
        </w:rPr>
        <w:t>participat</w:t>
      </w:r>
      <w:r w:rsidR="003F75F6" w:rsidRPr="00693267">
        <w:rPr>
          <w:rFonts w:cstheme="minorHAnsi"/>
          <w:i/>
          <w:iCs/>
          <w:color w:val="000000" w:themeColor="text1"/>
        </w:rPr>
        <w:t>ed</w:t>
      </w:r>
      <w:r w:rsidRPr="00693267">
        <w:rPr>
          <w:rFonts w:cstheme="minorHAnsi"/>
          <w:i/>
          <w:iCs/>
          <w:color w:val="000000" w:themeColor="text1"/>
        </w:rPr>
        <w:t xml:space="preserve"> in interviews and provid</w:t>
      </w:r>
      <w:r w:rsidR="003F75F6" w:rsidRPr="00693267">
        <w:rPr>
          <w:rFonts w:cstheme="minorHAnsi"/>
          <w:i/>
          <w:iCs/>
          <w:color w:val="000000" w:themeColor="text1"/>
        </w:rPr>
        <w:t>ed</w:t>
      </w:r>
      <w:r w:rsidRPr="00693267">
        <w:rPr>
          <w:rFonts w:cstheme="minorHAnsi"/>
          <w:i/>
          <w:iCs/>
          <w:color w:val="000000" w:themeColor="text1"/>
        </w:rPr>
        <w:t xml:space="preserve"> materials. </w:t>
      </w:r>
      <w:r w:rsidR="00FD258E" w:rsidRPr="00693267">
        <w:rPr>
          <w:rFonts w:cstheme="minorHAnsi"/>
          <w:i/>
          <w:iCs/>
          <w:color w:val="000000" w:themeColor="text1"/>
        </w:rPr>
        <w:t xml:space="preserve">For questions regarding individual state policies, please contact the </w:t>
      </w:r>
      <w:r w:rsidR="003F75F6" w:rsidRPr="00693267">
        <w:rPr>
          <w:rFonts w:cstheme="minorHAnsi"/>
          <w:i/>
          <w:iCs/>
          <w:color w:val="000000" w:themeColor="text1"/>
        </w:rPr>
        <w:t>SUA</w:t>
      </w:r>
      <w:r w:rsidR="006F2DEA" w:rsidRPr="00693267">
        <w:rPr>
          <w:rFonts w:cstheme="minorHAnsi"/>
          <w:i/>
          <w:iCs/>
          <w:color w:val="000000" w:themeColor="text1"/>
        </w:rPr>
        <w:t xml:space="preserve"> directly</w:t>
      </w:r>
      <w:r w:rsidR="00085E05" w:rsidRPr="00693267">
        <w:rPr>
          <w:rFonts w:cstheme="minorHAnsi"/>
          <w:i/>
          <w:iCs/>
          <w:color w:val="000000" w:themeColor="text1"/>
        </w:rPr>
        <w:t>.</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0"/>
        <w:gridCol w:w="2250"/>
        <w:gridCol w:w="2700"/>
        <w:gridCol w:w="3150"/>
      </w:tblGrid>
      <w:tr w:rsidR="00F33661" w:rsidRPr="00341CD8" w14:paraId="22FCE925" w14:textId="77777777" w:rsidTr="00B15D90">
        <w:trPr>
          <w:cantSplit/>
          <w:trHeight w:val="864"/>
          <w:tblHeader/>
        </w:trPr>
        <w:tc>
          <w:tcPr>
            <w:tcW w:w="1350" w:type="dxa"/>
          </w:tcPr>
          <w:p w14:paraId="7D24BCA2" w14:textId="6A349EA7" w:rsidR="00F33661" w:rsidRPr="00B90FE4" w:rsidRDefault="00B65308" w:rsidP="006A0CCC">
            <w:pPr>
              <w:rPr>
                <w:b/>
                <w:bCs/>
              </w:rPr>
            </w:pPr>
            <w:r w:rsidRPr="006C608A">
              <w:rPr>
                <w:b/>
                <w:bCs/>
              </w:rPr>
              <w:t>State</w:t>
            </w:r>
          </w:p>
        </w:tc>
        <w:tc>
          <w:tcPr>
            <w:tcW w:w="2250" w:type="dxa"/>
          </w:tcPr>
          <w:p w14:paraId="05658532" w14:textId="125343AC" w:rsidR="00F33661" w:rsidRPr="00B90FE4" w:rsidRDefault="00B65308" w:rsidP="006A0CCC">
            <w:pPr>
              <w:rPr>
                <w:b/>
                <w:bCs/>
                <w:lang w:val="fr-FR"/>
              </w:rPr>
            </w:pPr>
            <w:r w:rsidRPr="00B90FE4">
              <w:rPr>
                <w:b/>
                <w:bCs/>
                <w:lang w:val="fr-FR"/>
              </w:rPr>
              <w:t xml:space="preserve">Contact </w:t>
            </w:r>
            <w:r w:rsidR="00693267">
              <w:rPr>
                <w:b/>
                <w:bCs/>
                <w:lang w:val="fr-FR"/>
              </w:rPr>
              <w:t>P</w:t>
            </w:r>
            <w:r w:rsidRPr="00B90FE4">
              <w:rPr>
                <w:b/>
                <w:bCs/>
                <w:lang w:val="fr-FR"/>
              </w:rPr>
              <w:t>erson</w:t>
            </w:r>
          </w:p>
        </w:tc>
        <w:tc>
          <w:tcPr>
            <w:tcW w:w="2700" w:type="dxa"/>
          </w:tcPr>
          <w:p w14:paraId="22B389D6" w14:textId="6E5A791C" w:rsidR="00F33661" w:rsidRPr="00B90FE4" w:rsidRDefault="002A69A0">
            <w:pPr>
              <w:rPr>
                <w:b/>
                <w:bCs/>
              </w:rPr>
            </w:pPr>
            <w:r w:rsidRPr="00B90FE4">
              <w:rPr>
                <w:b/>
                <w:bCs/>
              </w:rPr>
              <w:t>Address</w:t>
            </w:r>
          </w:p>
        </w:tc>
        <w:tc>
          <w:tcPr>
            <w:tcW w:w="3150" w:type="dxa"/>
          </w:tcPr>
          <w:p w14:paraId="5CBB92D5" w14:textId="0AD87B94" w:rsidR="00F33661" w:rsidRPr="00B90FE4" w:rsidRDefault="002A69A0" w:rsidP="006A0CCC">
            <w:pPr>
              <w:rPr>
                <w:b/>
                <w:bCs/>
              </w:rPr>
            </w:pPr>
            <w:r w:rsidRPr="00B90FE4">
              <w:rPr>
                <w:b/>
                <w:bCs/>
              </w:rPr>
              <w:t xml:space="preserve">Email and </w:t>
            </w:r>
            <w:r w:rsidR="00693267">
              <w:rPr>
                <w:b/>
                <w:bCs/>
              </w:rPr>
              <w:t>P</w:t>
            </w:r>
            <w:r w:rsidRPr="00B90FE4">
              <w:rPr>
                <w:b/>
                <w:bCs/>
              </w:rPr>
              <w:t xml:space="preserve">hone </w:t>
            </w:r>
            <w:r w:rsidR="00693267">
              <w:rPr>
                <w:b/>
                <w:bCs/>
              </w:rPr>
              <w:t>N</w:t>
            </w:r>
            <w:r w:rsidR="00591974" w:rsidRPr="00B90FE4">
              <w:rPr>
                <w:b/>
                <w:bCs/>
              </w:rPr>
              <w:t>umber</w:t>
            </w:r>
          </w:p>
        </w:tc>
      </w:tr>
      <w:tr w:rsidR="00660A3C" w:rsidRPr="00341CD8" w14:paraId="57C742A9" w14:textId="77777777" w:rsidTr="00B15D90">
        <w:trPr>
          <w:cantSplit/>
          <w:trHeight w:val="2222"/>
        </w:trPr>
        <w:tc>
          <w:tcPr>
            <w:tcW w:w="1350" w:type="dxa"/>
          </w:tcPr>
          <w:p w14:paraId="0FF23E3E" w14:textId="00CF0CFF" w:rsidR="00660A3C" w:rsidRPr="00693267" w:rsidRDefault="00660A3C" w:rsidP="006A0CCC">
            <w:pPr>
              <w:rPr>
                <w:rFonts w:cstheme="minorHAnsi"/>
              </w:rPr>
            </w:pPr>
            <w:r w:rsidRPr="00693267">
              <w:rPr>
                <w:rFonts w:cstheme="minorHAnsi"/>
              </w:rPr>
              <w:t>California</w:t>
            </w:r>
          </w:p>
        </w:tc>
        <w:tc>
          <w:tcPr>
            <w:tcW w:w="2250" w:type="dxa"/>
          </w:tcPr>
          <w:p w14:paraId="675AF03F" w14:textId="77777777" w:rsidR="00660A3C" w:rsidRPr="00693267" w:rsidRDefault="00660A3C" w:rsidP="006A0CCC">
            <w:pPr>
              <w:rPr>
                <w:rFonts w:cstheme="minorHAnsi"/>
              </w:rPr>
            </w:pPr>
            <w:r w:rsidRPr="00693267">
              <w:rPr>
                <w:rFonts w:cstheme="minorHAnsi"/>
              </w:rPr>
              <w:t>Samantha Benard, Health Promotion Specialist</w:t>
            </w:r>
          </w:p>
          <w:p w14:paraId="5B4A8B0B" w14:textId="7A56681A" w:rsidR="00BF2144" w:rsidRPr="00693267" w:rsidRDefault="00BF2144" w:rsidP="006A0CCC">
            <w:pPr>
              <w:rPr>
                <w:rFonts w:cstheme="minorHAnsi"/>
              </w:rPr>
            </w:pPr>
            <w:r w:rsidRPr="00693267">
              <w:rPr>
                <w:rFonts w:cstheme="minorHAnsi"/>
              </w:rPr>
              <w:t>Linda Wonderly, RD</w:t>
            </w:r>
            <w:r w:rsidR="00B727D4">
              <w:rPr>
                <w:rFonts w:cstheme="minorHAnsi"/>
              </w:rPr>
              <w:t>,</w:t>
            </w:r>
            <w:r w:rsidRPr="00693267">
              <w:rPr>
                <w:rFonts w:cstheme="minorHAnsi"/>
              </w:rPr>
              <w:t xml:space="preserve"> Health Promotion Specialist</w:t>
            </w:r>
          </w:p>
        </w:tc>
        <w:tc>
          <w:tcPr>
            <w:tcW w:w="2700" w:type="dxa"/>
          </w:tcPr>
          <w:p w14:paraId="6CBB080B" w14:textId="2CA92D32" w:rsidR="00693267" w:rsidRDefault="00BF2144" w:rsidP="00693267">
            <w:pPr>
              <w:spacing w:after="0"/>
            </w:pPr>
            <w:r w:rsidRPr="00693267">
              <w:t>California Dep</w:t>
            </w:r>
            <w:r w:rsidR="003A2BDD">
              <w:t>t.</w:t>
            </w:r>
            <w:r w:rsidRPr="00693267">
              <w:t xml:space="preserve"> of Aging</w:t>
            </w:r>
          </w:p>
          <w:p w14:paraId="1D0B1BC6" w14:textId="30D4BF48" w:rsidR="00BF2144" w:rsidRPr="00693267" w:rsidRDefault="00BF2144" w:rsidP="00693267">
            <w:pPr>
              <w:spacing w:after="0"/>
            </w:pPr>
            <w:r w:rsidRPr="00693267">
              <w:t>2880 Gateway Oaks Drive</w:t>
            </w:r>
          </w:p>
          <w:p w14:paraId="735EDD89" w14:textId="77777777" w:rsidR="00BF2144" w:rsidRPr="00693267" w:rsidRDefault="00BF2144" w:rsidP="00693267">
            <w:pPr>
              <w:spacing w:after="0"/>
            </w:pPr>
            <w:r w:rsidRPr="00693267">
              <w:t>Suite 200</w:t>
            </w:r>
          </w:p>
          <w:p w14:paraId="55C4F984" w14:textId="5B6A534D" w:rsidR="00BF2144" w:rsidRPr="00693267" w:rsidRDefault="00BF2144" w:rsidP="00693267">
            <w:pPr>
              <w:spacing w:after="0"/>
            </w:pPr>
            <w:r w:rsidRPr="00693267">
              <w:t>Sacramento, CA 95833</w:t>
            </w:r>
          </w:p>
        </w:tc>
        <w:tc>
          <w:tcPr>
            <w:tcW w:w="3150" w:type="dxa"/>
          </w:tcPr>
          <w:p w14:paraId="479F10B0" w14:textId="1FA8A334" w:rsidR="00BF2144" w:rsidRPr="00693267" w:rsidRDefault="00F16394" w:rsidP="006A0CCC">
            <w:pPr>
              <w:rPr>
                <w:rFonts w:cstheme="minorHAnsi"/>
              </w:rPr>
            </w:pPr>
            <w:hyperlink r:id="rId33" w:history="1">
              <w:r w:rsidR="00BF2144" w:rsidRPr="00693267">
                <w:rPr>
                  <w:rStyle w:val="Hyperlink"/>
                  <w:rFonts w:cstheme="minorHAnsi"/>
                </w:rPr>
                <w:t>samantha.benard@aging.ca.gov</w:t>
              </w:r>
            </w:hyperlink>
          </w:p>
          <w:p w14:paraId="3C501564" w14:textId="7642DB75" w:rsidR="00BF2144" w:rsidRPr="00693267" w:rsidRDefault="00F16394" w:rsidP="006A0CCC">
            <w:pPr>
              <w:rPr>
                <w:rFonts w:cstheme="minorHAnsi"/>
              </w:rPr>
            </w:pPr>
            <w:hyperlink r:id="rId34" w:history="1">
              <w:r w:rsidR="00BF2144" w:rsidRPr="00693267">
                <w:rPr>
                  <w:rStyle w:val="Hyperlink"/>
                  <w:rFonts w:cstheme="minorHAnsi"/>
                </w:rPr>
                <w:t>linda.wonderly@aging.ca.gov</w:t>
              </w:r>
            </w:hyperlink>
          </w:p>
          <w:p w14:paraId="00A5129A" w14:textId="77777777" w:rsidR="00660A3C" w:rsidRPr="00693267" w:rsidRDefault="00660A3C" w:rsidP="006A0CCC">
            <w:pPr>
              <w:rPr>
                <w:rFonts w:cstheme="minorHAnsi"/>
              </w:rPr>
            </w:pPr>
          </w:p>
        </w:tc>
      </w:tr>
      <w:tr w:rsidR="00433C0F" w:rsidRPr="00341CD8" w14:paraId="2C852590" w14:textId="77777777" w:rsidTr="00B15D90">
        <w:trPr>
          <w:cantSplit/>
          <w:trHeight w:val="1542"/>
        </w:trPr>
        <w:tc>
          <w:tcPr>
            <w:tcW w:w="1350" w:type="dxa"/>
          </w:tcPr>
          <w:p w14:paraId="3C03A888" w14:textId="0780D5D8" w:rsidR="009E2E83" w:rsidRPr="00693267" w:rsidRDefault="009E2E83" w:rsidP="006A0CCC">
            <w:pPr>
              <w:rPr>
                <w:rFonts w:cstheme="minorHAnsi"/>
              </w:rPr>
            </w:pPr>
            <w:r w:rsidRPr="00693267">
              <w:rPr>
                <w:rFonts w:cstheme="minorHAnsi"/>
              </w:rPr>
              <w:lastRenderedPageBreak/>
              <w:t>D</w:t>
            </w:r>
            <w:r w:rsidR="00D62892" w:rsidRPr="00693267">
              <w:rPr>
                <w:rFonts w:cstheme="minorHAnsi"/>
              </w:rPr>
              <w:t>elaware</w:t>
            </w:r>
          </w:p>
        </w:tc>
        <w:tc>
          <w:tcPr>
            <w:tcW w:w="2250" w:type="dxa"/>
          </w:tcPr>
          <w:p w14:paraId="15BDD9F9" w14:textId="3D81CD92" w:rsidR="009E2E83" w:rsidRPr="00693267" w:rsidRDefault="00712D3A" w:rsidP="006A0CCC">
            <w:pPr>
              <w:rPr>
                <w:rFonts w:cstheme="minorHAnsi"/>
                <w:lang w:val="fr-FR"/>
              </w:rPr>
            </w:pPr>
            <w:r w:rsidRPr="00693267">
              <w:rPr>
                <w:rFonts w:cstheme="minorHAnsi"/>
                <w:lang w:val="fr-FR"/>
              </w:rPr>
              <w:t>Irene Soucy</w:t>
            </w:r>
            <w:r w:rsidR="009E2E83" w:rsidRPr="00693267">
              <w:rPr>
                <w:rFonts w:cstheme="minorHAnsi"/>
                <w:lang w:val="fr-FR"/>
              </w:rPr>
              <w:t xml:space="preserve"> MS, RD, LDN</w:t>
            </w:r>
            <w:r w:rsidR="00B727D4">
              <w:rPr>
                <w:rFonts w:cstheme="minorHAnsi"/>
                <w:lang w:val="fr-FR"/>
              </w:rPr>
              <w:t>,</w:t>
            </w:r>
            <w:r w:rsidR="009E2E83" w:rsidRPr="00693267">
              <w:rPr>
                <w:rFonts w:cstheme="minorHAnsi"/>
                <w:lang w:val="fr-FR"/>
              </w:rPr>
              <w:br/>
              <w:t>Nutrition Consultant</w:t>
            </w:r>
          </w:p>
          <w:p w14:paraId="73653827" w14:textId="6EC536DD" w:rsidR="00DE609E" w:rsidRPr="00693267" w:rsidRDefault="00DE609E" w:rsidP="006A0CCC">
            <w:pPr>
              <w:rPr>
                <w:rFonts w:cstheme="minorHAnsi"/>
                <w:lang w:val="fr-FR"/>
              </w:rPr>
            </w:pPr>
            <w:proofErr w:type="spellStart"/>
            <w:r w:rsidRPr="00693267">
              <w:rPr>
                <w:rFonts w:cstheme="minorHAnsi"/>
                <w:lang w:val="fr-FR"/>
              </w:rPr>
              <w:t>Aleisha</w:t>
            </w:r>
            <w:proofErr w:type="spellEnd"/>
            <w:r w:rsidRPr="00693267">
              <w:rPr>
                <w:rFonts w:cstheme="minorHAnsi"/>
                <w:lang w:val="fr-FR"/>
              </w:rPr>
              <w:t xml:space="preserve"> </w:t>
            </w:r>
            <w:proofErr w:type="spellStart"/>
            <w:r w:rsidRPr="00693267">
              <w:rPr>
                <w:rFonts w:cstheme="minorHAnsi"/>
                <w:lang w:val="fr-FR"/>
              </w:rPr>
              <w:t>Stoneberger</w:t>
            </w:r>
            <w:proofErr w:type="spellEnd"/>
          </w:p>
        </w:tc>
        <w:tc>
          <w:tcPr>
            <w:tcW w:w="2700" w:type="dxa"/>
          </w:tcPr>
          <w:p w14:paraId="558E5BD8" w14:textId="77127FF6" w:rsidR="00693267" w:rsidRPr="00693267" w:rsidRDefault="009E2E83" w:rsidP="00B90FE4">
            <w:pPr>
              <w:rPr>
                <w:rFonts w:cstheme="minorHAnsi"/>
              </w:rPr>
            </w:pPr>
            <w:r w:rsidRPr="00693267">
              <w:rPr>
                <w:rFonts w:cstheme="minorHAnsi"/>
              </w:rPr>
              <w:t xml:space="preserve">Dietary Directions, Inc. </w:t>
            </w:r>
            <w:r w:rsidRPr="00693267">
              <w:rPr>
                <w:rFonts w:cstheme="minorHAnsi"/>
              </w:rPr>
              <w:br/>
              <w:t>New Castle, DE 19720</w:t>
            </w:r>
          </w:p>
          <w:p w14:paraId="0D282CB4" w14:textId="20C317D4" w:rsidR="00DE609E" w:rsidRPr="00693267" w:rsidRDefault="00DE609E" w:rsidP="00B90FE4">
            <w:pPr>
              <w:rPr>
                <w:rFonts w:cstheme="minorHAnsi"/>
              </w:rPr>
            </w:pPr>
            <w:r w:rsidRPr="00693267">
              <w:rPr>
                <w:rFonts w:cstheme="minorHAnsi"/>
              </w:rPr>
              <w:t>Division of Services for Aging and Physical Disabilities</w:t>
            </w:r>
          </w:p>
        </w:tc>
        <w:tc>
          <w:tcPr>
            <w:tcW w:w="3150" w:type="dxa"/>
          </w:tcPr>
          <w:p w14:paraId="57A92FA4" w14:textId="09027F7C" w:rsidR="00DE609E" w:rsidRPr="00693267" w:rsidRDefault="009E2E83" w:rsidP="00B90FE4">
            <w:pPr>
              <w:rPr>
                <w:rStyle w:val="Hyperlink"/>
                <w:rFonts w:cstheme="minorHAnsi"/>
              </w:rPr>
            </w:pPr>
            <w:r w:rsidRPr="00693267">
              <w:rPr>
                <w:rFonts w:cstheme="minorHAnsi"/>
              </w:rPr>
              <w:t>P: 302-753-0560</w:t>
            </w:r>
            <w:r w:rsidRPr="00693267">
              <w:rPr>
                <w:rFonts w:cstheme="minorHAnsi"/>
              </w:rPr>
              <w:br/>
            </w:r>
            <w:hyperlink r:id="rId35" w:history="1">
              <w:r w:rsidRPr="00693267">
                <w:rPr>
                  <w:rStyle w:val="Hyperlink"/>
                  <w:rFonts w:cstheme="minorHAnsi"/>
                </w:rPr>
                <w:t>irene@dietarydirectionsinc.com</w:t>
              </w:r>
            </w:hyperlink>
          </w:p>
          <w:p w14:paraId="5947A4AB" w14:textId="7E47AC88" w:rsidR="009E2E83" w:rsidRPr="00693267" w:rsidRDefault="00F16394" w:rsidP="00B90FE4">
            <w:pPr>
              <w:rPr>
                <w:rFonts w:cstheme="minorHAnsi"/>
              </w:rPr>
            </w:pPr>
            <w:hyperlink r:id="rId36" w:history="1">
              <w:r w:rsidR="00DE609E" w:rsidRPr="00693267">
                <w:rPr>
                  <w:rStyle w:val="Hyperlink"/>
                  <w:rFonts w:eastAsia="Times New Roman" w:cstheme="minorHAnsi"/>
                </w:rPr>
                <w:t>Aleisha.Stoneberger@delaware.gov</w:t>
              </w:r>
            </w:hyperlink>
            <w:r w:rsidR="009E2E83" w:rsidRPr="00693267">
              <w:rPr>
                <w:rFonts w:cstheme="minorHAnsi"/>
              </w:rPr>
              <w:t xml:space="preserve"> </w:t>
            </w:r>
          </w:p>
        </w:tc>
      </w:tr>
      <w:tr w:rsidR="00433C0F" w:rsidRPr="00341CD8" w14:paraId="3382899A" w14:textId="77777777" w:rsidTr="00B15D90">
        <w:trPr>
          <w:cantSplit/>
          <w:trHeight w:val="710"/>
        </w:trPr>
        <w:tc>
          <w:tcPr>
            <w:tcW w:w="1350" w:type="dxa"/>
          </w:tcPr>
          <w:p w14:paraId="0AFEDF4E" w14:textId="596DFF97" w:rsidR="009E2E83" w:rsidRPr="00693267" w:rsidRDefault="00A93B6B" w:rsidP="006A0CCC">
            <w:pPr>
              <w:rPr>
                <w:rFonts w:cstheme="minorHAnsi"/>
              </w:rPr>
            </w:pPr>
            <w:r w:rsidRPr="00693267">
              <w:rPr>
                <w:rFonts w:cstheme="minorHAnsi"/>
              </w:rPr>
              <w:t>Georgia</w:t>
            </w:r>
          </w:p>
        </w:tc>
        <w:tc>
          <w:tcPr>
            <w:tcW w:w="2250" w:type="dxa"/>
          </w:tcPr>
          <w:p w14:paraId="6EC96C94" w14:textId="17C274E8" w:rsidR="009E2E83" w:rsidRPr="00693267" w:rsidRDefault="009E2E83" w:rsidP="006A0CCC">
            <w:pPr>
              <w:rPr>
                <w:rFonts w:cstheme="minorHAnsi"/>
              </w:rPr>
            </w:pPr>
            <w:r w:rsidRPr="00693267">
              <w:rPr>
                <w:rFonts w:cstheme="minorHAnsi"/>
              </w:rPr>
              <w:t>Renae Brown</w:t>
            </w:r>
            <w:r w:rsidR="00A93B6B" w:rsidRPr="00693267">
              <w:rPr>
                <w:rFonts w:cstheme="minorHAnsi"/>
              </w:rPr>
              <w:t>, MS, RD, LD, Chief Dietitian</w:t>
            </w:r>
          </w:p>
        </w:tc>
        <w:tc>
          <w:tcPr>
            <w:tcW w:w="2700" w:type="dxa"/>
          </w:tcPr>
          <w:p w14:paraId="40576147" w14:textId="5C22317B" w:rsidR="009E2E83" w:rsidRPr="00693267" w:rsidRDefault="009E2E83" w:rsidP="006A0CCC">
            <w:pPr>
              <w:rPr>
                <w:rFonts w:cstheme="minorHAnsi"/>
              </w:rPr>
            </w:pPr>
            <w:r w:rsidRPr="00693267">
              <w:rPr>
                <w:rFonts w:cstheme="minorHAnsi"/>
                <w:color w:val="202124"/>
              </w:rPr>
              <w:t>Livable Communities</w:t>
            </w:r>
            <w:r w:rsidRPr="00693267">
              <w:rPr>
                <w:rFonts w:cstheme="minorHAnsi"/>
                <w:color w:val="202124"/>
              </w:rPr>
              <w:br/>
              <w:t>Division of Aging Services</w:t>
            </w:r>
            <w:r w:rsidRPr="00693267">
              <w:rPr>
                <w:rFonts w:cstheme="minorHAnsi"/>
                <w:color w:val="202124"/>
              </w:rPr>
              <w:br/>
              <w:t>Georgia Dept</w:t>
            </w:r>
            <w:r w:rsidR="003F75F6" w:rsidRPr="00693267">
              <w:rPr>
                <w:rFonts w:cstheme="minorHAnsi"/>
                <w:color w:val="202124"/>
              </w:rPr>
              <w:t>.</w:t>
            </w:r>
            <w:r w:rsidRPr="00693267">
              <w:rPr>
                <w:rFonts w:cstheme="minorHAnsi"/>
                <w:color w:val="202124"/>
              </w:rPr>
              <w:t xml:space="preserve"> of Human Services</w:t>
            </w:r>
            <w:r w:rsidRPr="00693267">
              <w:rPr>
                <w:rFonts w:cstheme="minorHAnsi"/>
                <w:color w:val="202124"/>
              </w:rPr>
              <w:br/>
              <w:t>2 Peachtree St. NW, 33rd F</w:t>
            </w:r>
            <w:r w:rsidR="003A2BDD">
              <w:rPr>
                <w:rFonts w:cstheme="minorHAnsi"/>
                <w:color w:val="202124"/>
              </w:rPr>
              <w:t>l.</w:t>
            </w:r>
            <w:r w:rsidRPr="00693267">
              <w:rPr>
                <w:rFonts w:cstheme="minorHAnsi"/>
                <w:color w:val="202124"/>
              </w:rPr>
              <w:br/>
              <w:t>Atlanta, GA 30303</w:t>
            </w:r>
          </w:p>
        </w:tc>
        <w:tc>
          <w:tcPr>
            <w:tcW w:w="3150" w:type="dxa"/>
          </w:tcPr>
          <w:p w14:paraId="733BAFD7" w14:textId="788ADB2E" w:rsidR="009E2E83" w:rsidRPr="00693267" w:rsidRDefault="009E2E83" w:rsidP="006A0CCC">
            <w:pPr>
              <w:rPr>
                <w:rFonts w:cstheme="minorHAnsi"/>
              </w:rPr>
            </w:pPr>
            <w:r w:rsidRPr="00693267">
              <w:rPr>
                <w:rFonts w:cstheme="minorHAnsi"/>
                <w:color w:val="202124"/>
              </w:rPr>
              <w:t>P</w:t>
            </w:r>
            <w:r w:rsidR="00E223AC" w:rsidRPr="00693267">
              <w:rPr>
                <w:rFonts w:cstheme="minorHAnsi"/>
                <w:color w:val="202124"/>
              </w:rPr>
              <w:t>:</w:t>
            </w:r>
            <w:r w:rsidRPr="00693267">
              <w:rPr>
                <w:rFonts w:cstheme="minorHAnsi"/>
                <w:color w:val="202124"/>
              </w:rPr>
              <w:t xml:space="preserve">  </w:t>
            </w:r>
            <w:r w:rsidR="00BF2144" w:rsidRPr="00693267">
              <w:rPr>
                <w:rFonts w:cstheme="minorHAnsi"/>
                <w:color w:val="202124"/>
              </w:rPr>
              <w:t>470-893-3067</w:t>
            </w:r>
            <w:r w:rsidRPr="00693267">
              <w:rPr>
                <w:rFonts w:cstheme="minorHAnsi"/>
                <w:color w:val="202124"/>
              </w:rPr>
              <w:br/>
              <w:t xml:space="preserve">F: 770-359-1370 </w:t>
            </w:r>
          </w:p>
          <w:p w14:paraId="53D5BD25" w14:textId="77777777" w:rsidR="009E2E83" w:rsidRPr="00693267" w:rsidRDefault="00F16394" w:rsidP="00B90FE4">
            <w:pPr>
              <w:rPr>
                <w:rStyle w:val="Hyperlink"/>
                <w:rFonts w:cstheme="minorHAnsi"/>
              </w:rPr>
            </w:pPr>
            <w:hyperlink r:id="rId37" w:history="1">
              <w:r w:rsidR="009E2E83" w:rsidRPr="00693267">
                <w:rPr>
                  <w:rStyle w:val="Hyperlink"/>
                  <w:rFonts w:cstheme="minorHAnsi"/>
                </w:rPr>
                <w:t>renae.brown1@dhs.ga.gov</w:t>
              </w:r>
            </w:hyperlink>
          </w:p>
          <w:p w14:paraId="50C5134E" w14:textId="77777777" w:rsidR="009E2E83" w:rsidRPr="00693267" w:rsidRDefault="009E2E83" w:rsidP="006A0CCC">
            <w:pPr>
              <w:rPr>
                <w:rFonts w:cstheme="minorHAnsi"/>
              </w:rPr>
            </w:pPr>
          </w:p>
        </w:tc>
      </w:tr>
      <w:tr w:rsidR="00433C0F" w:rsidRPr="00341CD8" w14:paraId="145257FF" w14:textId="77777777" w:rsidTr="00B15D90">
        <w:trPr>
          <w:cantSplit/>
          <w:trHeight w:val="1340"/>
        </w:trPr>
        <w:tc>
          <w:tcPr>
            <w:tcW w:w="1350" w:type="dxa"/>
          </w:tcPr>
          <w:p w14:paraId="31E5B2DC" w14:textId="6BF33106" w:rsidR="009E2E83" w:rsidRPr="00693267" w:rsidRDefault="009E2E83" w:rsidP="006A0CCC">
            <w:pPr>
              <w:rPr>
                <w:rFonts w:cstheme="minorHAnsi"/>
              </w:rPr>
            </w:pPr>
            <w:r w:rsidRPr="00693267">
              <w:rPr>
                <w:rFonts w:cstheme="minorHAnsi"/>
              </w:rPr>
              <w:t>I</w:t>
            </w:r>
            <w:r w:rsidR="00D62892" w:rsidRPr="00693267">
              <w:rPr>
                <w:rFonts w:cstheme="minorHAnsi"/>
              </w:rPr>
              <w:t>owa</w:t>
            </w:r>
          </w:p>
        </w:tc>
        <w:tc>
          <w:tcPr>
            <w:tcW w:w="2250" w:type="dxa"/>
          </w:tcPr>
          <w:p w14:paraId="540B7A90" w14:textId="064EE118" w:rsidR="009E2E83" w:rsidRPr="00693267" w:rsidRDefault="009E2E83" w:rsidP="003A2BDD">
            <w:pPr>
              <w:spacing w:after="0"/>
              <w:rPr>
                <w:rFonts w:cstheme="minorHAnsi"/>
              </w:rPr>
            </w:pPr>
            <w:r w:rsidRPr="00693267">
              <w:rPr>
                <w:rFonts w:cstheme="minorHAnsi"/>
              </w:rPr>
              <w:t>Alexandra Bauman</w:t>
            </w:r>
            <w:r w:rsidR="00712D3A" w:rsidRPr="00693267">
              <w:rPr>
                <w:rFonts w:cstheme="minorHAnsi"/>
              </w:rPr>
              <w:t>, RD, LDN</w:t>
            </w:r>
            <w:r w:rsidR="000542CC">
              <w:rPr>
                <w:rFonts w:cstheme="minorHAnsi"/>
              </w:rPr>
              <w:t xml:space="preserve">, </w:t>
            </w:r>
            <w:r w:rsidR="00260328" w:rsidRPr="00693267">
              <w:rPr>
                <w:rFonts w:cstheme="minorHAnsi"/>
              </w:rPr>
              <w:t xml:space="preserve">Nutrition &amp; Wellness </w:t>
            </w:r>
            <w:r w:rsidR="00712D3A" w:rsidRPr="00693267">
              <w:rPr>
                <w:rFonts w:cstheme="minorHAnsi"/>
              </w:rPr>
              <w:t>Division Director</w:t>
            </w:r>
            <w:r w:rsidRPr="00693267">
              <w:rPr>
                <w:rFonts w:cstheme="minorHAnsi"/>
              </w:rPr>
              <w:t xml:space="preserve"> </w:t>
            </w:r>
          </w:p>
        </w:tc>
        <w:tc>
          <w:tcPr>
            <w:tcW w:w="2700" w:type="dxa"/>
          </w:tcPr>
          <w:p w14:paraId="6CE54CA6" w14:textId="02075D70" w:rsidR="0090041F" w:rsidRPr="00693267" w:rsidRDefault="009E2E83" w:rsidP="003A2BDD">
            <w:pPr>
              <w:spacing w:after="0"/>
              <w:rPr>
                <w:rFonts w:cstheme="minorHAnsi"/>
              </w:rPr>
            </w:pPr>
            <w:r w:rsidRPr="00693267">
              <w:rPr>
                <w:rFonts w:cstheme="minorHAnsi"/>
              </w:rPr>
              <w:t xml:space="preserve">Iowa Department </w:t>
            </w:r>
            <w:r w:rsidR="0090041F" w:rsidRPr="00693267">
              <w:rPr>
                <w:rFonts w:cstheme="minorHAnsi"/>
              </w:rPr>
              <w:t>on Aging</w:t>
            </w:r>
          </w:p>
          <w:p w14:paraId="5769BB94" w14:textId="6F98508D" w:rsidR="009E2E83" w:rsidRPr="00693267" w:rsidRDefault="0090041F" w:rsidP="003A2BDD">
            <w:pPr>
              <w:spacing w:after="0"/>
              <w:rPr>
                <w:rFonts w:cstheme="minorHAnsi"/>
                <w:color w:val="202124"/>
              </w:rPr>
            </w:pPr>
            <w:r w:rsidRPr="00693267">
              <w:rPr>
                <w:rFonts w:cstheme="minorHAnsi"/>
              </w:rPr>
              <w:t xml:space="preserve">510 </w:t>
            </w:r>
            <w:r w:rsidR="009E2E83" w:rsidRPr="00693267">
              <w:rPr>
                <w:rFonts w:cstheme="minorHAnsi"/>
              </w:rPr>
              <w:t>E. 12th Street, Suite 2</w:t>
            </w:r>
            <w:r w:rsidR="009E2E83" w:rsidRPr="00693267">
              <w:rPr>
                <w:rFonts w:cstheme="minorHAnsi"/>
              </w:rPr>
              <w:br/>
              <w:t>Des Moines, IA 50319</w:t>
            </w:r>
          </w:p>
        </w:tc>
        <w:tc>
          <w:tcPr>
            <w:tcW w:w="3150" w:type="dxa"/>
          </w:tcPr>
          <w:p w14:paraId="30C576C4" w14:textId="71271794" w:rsidR="00E223AC" w:rsidRPr="00693267" w:rsidRDefault="00E223AC" w:rsidP="006A0CCC">
            <w:pPr>
              <w:rPr>
                <w:rFonts w:cstheme="minorHAnsi"/>
              </w:rPr>
            </w:pPr>
            <w:r w:rsidRPr="00693267">
              <w:rPr>
                <w:rStyle w:val="Hyperlink"/>
                <w:rFonts w:cstheme="minorHAnsi"/>
                <w:color w:val="auto"/>
                <w:u w:val="none"/>
              </w:rPr>
              <w:t xml:space="preserve">P: </w:t>
            </w:r>
            <w:r w:rsidRPr="00693267">
              <w:rPr>
                <w:rFonts w:cstheme="minorHAnsi"/>
              </w:rPr>
              <w:t>515.494.7250 | 800.532.3213</w:t>
            </w:r>
          </w:p>
          <w:p w14:paraId="640AFB2A" w14:textId="41571A46" w:rsidR="009E2E83" w:rsidRPr="00693267" w:rsidRDefault="00F16394" w:rsidP="006A0CCC">
            <w:pPr>
              <w:rPr>
                <w:rFonts w:cstheme="minorHAnsi"/>
                <w:color w:val="202124"/>
              </w:rPr>
            </w:pPr>
            <w:hyperlink r:id="rId38" w:history="1">
              <w:r w:rsidR="00E223AC" w:rsidRPr="00693267">
                <w:rPr>
                  <w:rStyle w:val="Hyperlink"/>
                  <w:rFonts w:cstheme="minorHAnsi"/>
                </w:rPr>
                <w:t>alexandra.bauman@iowa.gov</w:t>
              </w:r>
            </w:hyperlink>
          </w:p>
        </w:tc>
      </w:tr>
      <w:tr w:rsidR="00433C0F" w:rsidRPr="00341CD8" w14:paraId="5A19C348" w14:textId="77777777" w:rsidTr="00B15D90">
        <w:trPr>
          <w:cantSplit/>
          <w:trHeight w:val="1322"/>
        </w:trPr>
        <w:tc>
          <w:tcPr>
            <w:tcW w:w="1350" w:type="dxa"/>
          </w:tcPr>
          <w:p w14:paraId="36068E08" w14:textId="001E1818" w:rsidR="009E2E83" w:rsidRPr="00693267" w:rsidRDefault="00D62892" w:rsidP="006A0CCC">
            <w:pPr>
              <w:rPr>
                <w:rFonts w:cstheme="minorHAnsi"/>
              </w:rPr>
            </w:pPr>
            <w:r w:rsidRPr="00693267">
              <w:rPr>
                <w:rFonts w:cstheme="minorHAnsi"/>
              </w:rPr>
              <w:t>Massachusetts</w:t>
            </w:r>
          </w:p>
        </w:tc>
        <w:tc>
          <w:tcPr>
            <w:tcW w:w="2250" w:type="dxa"/>
          </w:tcPr>
          <w:p w14:paraId="34838BD1" w14:textId="3473FCA1" w:rsidR="009E2E83" w:rsidRPr="00693267" w:rsidRDefault="009E2E83" w:rsidP="006A0CCC">
            <w:pPr>
              <w:rPr>
                <w:rFonts w:cstheme="minorHAnsi"/>
              </w:rPr>
            </w:pPr>
            <w:r w:rsidRPr="00693267">
              <w:rPr>
                <w:rFonts w:cstheme="minorHAnsi"/>
              </w:rPr>
              <w:t>Amy Sheeley</w:t>
            </w:r>
            <w:r w:rsidR="00712D3A" w:rsidRPr="00693267">
              <w:rPr>
                <w:rFonts w:cstheme="minorHAnsi"/>
              </w:rPr>
              <w:t>,</w:t>
            </w:r>
            <w:r w:rsidR="00525840" w:rsidRPr="00693267">
              <w:rPr>
                <w:rFonts w:cstheme="minorHAnsi"/>
              </w:rPr>
              <w:t xml:space="preserve"> P</w:t>
            </w:r>
            <w:r w:rsidR="00260328" w:rsidRPr="00693267">
              <w:rPr>
                <w:rFonts w:cstheme="minorHAnsi"/>
              </w:rPr>
              <w:t>h</w:t>
            </w:r>
            <w:r w:rsidR="00525840" w:rsidRPr="00693267">
              <w:rPr>
                <w:rFonts w:cstheme="minorHAnsi"/>
              </w:rPr>
              <w:t>D, RD,</w:t>
            </w:r>
            <w:r w:rsidR="00712D3A" w:rsidRPr="00693267">
              <w:rPr>
                <w:rFonts w:cstheme="minorHAnsi"/>
              </w:rPr>
              <w:t xml:space="preserve"> </w:t>
            </w:r>
            <w:r w:rsidR="00260328" w:rsidRPr="00693267">
              <w:rPr>
                <w:rFonts w:cstheme="minorHAnsi"/>
              </w:rPr>
              <w:t>Director of Nutrition</w:t>
            </w:r>
          </w:p>
        </w:tc>
        <w:tc>
          <w:tcPr>
            <w:tcW w:w="2700" w:type="dxa"/>
          </w:tcPr>
          <w:p w14:paraId="3597B2A2" w14:textId="27FC54D8" w:rsidR="009E2E83" w:rsidRPr="00693267" w:rsidRDefault="009E2E83" w:rsidP="006A0CCC">
            <w:pPr>
              <w:rPr>
                <w:rFonts w:cstheme="minorHAnsi"/>
              </w:rPr>
            </w:pPr>
            <w:r w:rsidRPr="00693267">
              <w:rPr>
                <w:rFonts w:cstheme="minorHAnsi"/>
              </w:rPr>
              <w:t xml:space="preserve">Massachusetts Executive Office of Elder Affairs  </w:t>
            </w:r>
            <w:r w:rsidRPr="00693267">
              <w:rPr>
                <w:rFonts w:cstheme="minorHAnsi"/>
              </w:rPr>
              <w:br/>
              <w:t>One Ashburton Place, 5th Fl</w:t>
            </w:r>
            <w:r w:rsidR="003A2BDD">
              <w:rPr>
                <w:rFonts w:cstheme="minorHAnsi"/>
              </w:rPr>
              <w:t>.</w:t>
            </w:r>
            <w:r w:rsidRPr="00693267">
              <w:rPr>
                <w:rFonts w:cstheme="minorHAnsi"/>
              </w:rPr>
              <w:br/>
              <w:t>Boston, MA  02108</w:t>
            </w:r>
          </w:p>
        </w:tc>
        <w:tc>
          <w:tcPr>
            <w:tcW w:w="3150" w:type="dxa"/>
          </w:tcPr>
          <w:p w14:paraId="426B4D71" w14:textId="21330D32" w:rsidR="00BF2144" w:rsidRPr="00693267" w:rsidRDefault="00F16394" w:rsidP="006A0CCC">
            <w:pPr>
              <w:rPr>
                <w:rStyle w:val="Hyperlink"/>
                <w:rFonts w:cstheme="minorHAnsi"/>
              </w:rPr>
            </w:pPr>
            <w:hyperlink r:id="rId39" w:history="1">
              <w:r w:rsidR="00BF2144" w:rsidRPr="00693267">
                <w:rPr>
                  <w:rStyle w:val="Hyperlink"/>
                  <w:rFonts w:cstheme="minorHAnsi"/>
                </w:rPr>
                <w:t>amy.sheeley@mass.gov</w:t>
              </w:r>
            </w:hyperlink>
          </w:p>
          <w:p w14:paraId="17ACC54C" w14:textId="3B04CE4E" w:rsidR="00BF2144" w:rsidRPr="00693267" w:rsidRDefault="00BF2144" w:rsidP="006A0CCC">
            <w:pPr>
              <w:rPr>
                <w:rFonts w:cstheme="minorHAnsi"/>
              </w:rPr>
            </w:pPr>
          </w:p>
        </w:tc>
      </w:tr>
      <w:tr w:rsidR="00433C0F" w:rsidRPr="00341CD8" w14:paraId="32C0CA77" w14:textId="77777777" w:rsidTr="00B15D90">
        <w:trPr>
          <w:cantSplit/>
          <w:trHeight w:val="1542"/>
        </w:trPr>
        <w:tc>
          <w:tcPr>
            <w:tcW w:w="1350" w:type="dxa"/>
          </w:tcPr>
          <w:p w14:paraId="296596B8" w14:textId="1D8F028C" w:rsidR="009E2E83" w:rsidRPr="00693267" w:rsidRDefault="00D62892" w:rsidP="006A0CCC">
            <w:pPr>
              <w:rPr>
                <w:rFonts w:cstheme="minorHAnsi"/>
              </w:rPr>
            </w:pPr>
            <w:r w:rsidRPr="00693267">
              <w:rPr>
                <w:rFonts w:cstheme="minorHAnsi"/>
              </w:rPr>
              <w:t>Maryland</w:t>
            </w:r>
          </w:p>
        </w:tc>
        <w:tc>
          <w:tcPr>
            <w:tcW w:w="2250" w:type="dxa"/>
          </w:tcPr>
          <w:p w14:paraId="3953EA75" w14:textId="2E881667" w:rsidR="009E2E83" w:rsidRPr="00693267" w:rsidRDefault="009E2E83" w:rsidP="006A0CCC">
            <w:pPr>
              <w:rPr>
                <w:rFonts w:cstheme="minorHAnsi"/>
              </w:rPr>
            </w:pPr>
            <w:r w:rsidRPr="00693267">
              <w:rPr>
                <w:rFonts w:cstheme="minorHAnsi"/>
              </w:rPr>
              <w:t>LaTanya Clark, MS, RD, LDN</w:t>
            </w:r>
            <w:r w:rsidR="003F28F5">
              <w:rPr>
                <w:rFonts w:cstheme="minorHAnsi"/>
              </w:rPr>
              <w:t xml:space="preserve">, </w:t>
            </w:r>
            <w:r w:rsidRPr="00693267">
              <w:rPr>
                <w:rFonts w:cstheme="minorHAnsi"/>
              </w:rPr>
              <w:t>Nutrition and Health Promotion Programs Manager</w:t>
            </w:r>
          </w:p>
        </w:tc>
        <w:tc>
          <w:tcPr>
            <w:tcW w:w="2700" w:type="dxa"/>
          </w:tcPr>
          <w:p w14:paraId="63566DA2" w14:textId="7F1D934F" w:rsidR="009E2E83" w:rsidRPr="00693267" w:rsidRDefault="009E2E83" w:rsidP="006A0CCC">
            <w:pPr>
              <w:rPr>
                <w:rFonts w:cstheme="minorHAnsi"/>
              </w:rPr>
            </w:pPr>
            <w:r w:rsidRPr="00693267">
              <w:rPr>
                <w:rFonts w:cstheme="minorHAnsi"/>
              </w:rPr>
              <w:t>Maryland Dept</w:t>
            </w:r>
            <w:r w:rsidR="003A2BDD">
              <w:rPr>
                <w:rFonts w:cstheme="minorHAnsi"/>
              </w:rPr>
              <w:t>.</w:t>
            </w:r>
            <w:r w:rsidRPr="00693267">
              <w:rPr>
                <w:rFonts w:cstheme="minorHAnsi"/>
              </w:rPr>
              <w:t xml:space="preserve"> of Aging  </w:t>
            </w:r>
            <w:r w:rsidRPr="00693267">
              <w:rPr>
                <w:rFonts w:cstheme="minorHAnsi"/>
              </w:rPr>
              <w:br/>
              <w:t xml:space="preserve">301 W. Preston Street, Suite 1007 </w:t>
            </w:r>
            <w:r w:rsidRPr="00693267">
              <w:rPr>
                <w:rFonts w:cstheme="minorHAnsi"/>
              </w:rPr>
              <w:br/>
              <w:t>Baltimore, MD 21201</w:t>
            </w:r>
          </w:p>
        </w:tc>
        <w:tc>
          <w:tcPr>
            <w:tcW w:w="3150" w:type="dxa"/>
          </w:tcPr>
          <w:p w14:paraId="05B8C59C" w14:textId="77777777" w:rsidR="009E2E83" w:rsidRPr="00693267" w:rsidRDefault="009E2E83" w:rsidP="00B90FE4">
            <w:pPr>
              <w:rPr>
                <w:rFonts w:cstheme="minorHAnsi"/>
              </w:rPr>
            </w:pPr>
            <w:r w:rsidRPr="00693267">
              <w:rPr>
                <w:rFonts w:cstheme="minorHAnsi"/>
              </w:rPr>
              <w:t>P: 410-767-1090</w:t>
            </w:r>
            <w:r w:rsidRPr="00693267">
              <w:rPr>
                <w:rFonts w:cstheme="minorHAnsi"/>
              </w:rPr>
              <w:br/>
              <w:t>F: 410-333-7943</w:t>
            </w:r>
            <w:r w:rsidRPr="00693267">
              <w:rPr>
                <w:rFonts w:cstheme="minorHAnsi"/>
              </w:rPr>
              <w:br/>
            </w:r>
            <w:hyperlink r:id="rId40" w:history="1">
              <w:r w:rsidRPr="00693267">
                <w:rPr>
                  <w:rStyle w:val="Hyperlink"/>
                  <w:rFonts w:cstheme="minorHAnsi"/>
                </w:rPr>
                <w:t>latanya.clark@maryland.gov</w:t>
              </w:r>
            </w:hyperlink>
          </w:p>
          <w:p w14:paraId="1C81986A" w14:textId="77777777" w:rsidR="009E2E83" w:rsidRPr="00693267" w:rsidRDefault="009E2E83" w:rsidP="006A0CCC">
            <w:pPr>
              <w:rPr>
                <w:rFonts w:cstheme="minorHAnsi"/>
              </w:rPr>
            </w:pPr>
            <w:r w:rsidRPr="00693267">
              <w:rPr>
                <w:rFonts w:cstheme="minorHAnsi"/>
              </w:rPr>
              <w:t xml:space="preserve">  </w:t>
            </w:r>
          </w:p>
        </w:tc>
      </w:tr>
      <w:tr w:rsidR="00433C0F" w:rsidRPr="00341CD8" w14:paraId="03209E99" w14:textId="77777777" w:rsidTr="00B15D90">
        <w:trPr>
          <w:cantSplit/>
          <w:trHeight w:val="1542"/>
        </w:trPr>
        <w:tc>
          <w:tcPr>
            <w:tcW w:w="1350" w:type="dxa"/>
          </w:tcPr>
          <w:p w14:paraId="2923F44C" w14:textId="126186B0" w:rsidR="009E2E83" w:rsidRPr="00693267" w:rsidRDefault="009E2E83" w:rsidP="006A0CCC">
            <w:pPr>
              <w:rPr>
                <w:rFonts w:cstheme="minorHAnsi"/>
              </w:rPr>
            </w:pPr>
            <w:r w:rsidRPr="00693267">
              <w:rPr>
                <w:rFonts w:cstheme="minorHAnsi"/>
              </w:rPr>
              <w:t>W</w:t>
            </w:r>
            <w:r w:rsidR="00BF148C" w:rsidRPr="00693267">
              <w:rPr>
                <w:rFonts w:cstheme="minorHAnsi"/>
              </w:rPr>
              <w:t>yoming</w:t>
            </w:r>
          </w:p>
        </w:tc>
        <w:tc>
          <w:tcPr>
            <w:tcW w:w="2250" w:type="dxa"/>
          </w:tcPr>
          <w:p w14:paraId="635FE2DF" w14:textId="7339674E" w:rsidR="009E2E83" w:rsidRPr="00693267" w:rsidRDefault="009E2E83" w:rsidP="006A0CCC">
            <w:pPr>
              <w:rPr>
                <w:rFonts w:cstheme="minorHAnsi"/>
              </w:rPr>
            </w:pPr>
            <w:r w:rsidRPr="00693267">
              <w:rPr>
                <w:rFonts w:cstheme="minorHAnsi"/>
              </w:rPr>
              <w:t xml:space="preserve">Kaitlyn </w:t>
            </w:r>
            <w:r w:rsidR="00260328" w:rsidRPr="00693267">
              <w:rPr>
                <w:rFonts w:cstheme="minorHAnsi"/>
              </w:rPr>
              <w:t>Johnson</w:t>
            </w:r>
            <w:r w:rsidR="00712D3A" w:rsidRPr="00693267">
              <w:rPr>
                <w:rFonts w:cstheme="minorHAnsi"/>
              </w:rPr>
              <w:t>,</w:t>
            </w:r>
            <w:r w:rsidR="00260328" w:rsidRPr="00693267">
              <w:rPr>
                <w:rFonts w:cstheme="minorHAnsi"/>
              </w:rPr>
              <w:t xml:space="preserve"> RD</w:t>
            </w:r>
            <w:r w:rsidR="003F28F5">
              <w:rPr>
                <w:rFonts w:cstheme="minorHAnsi"/>
              </w:rPr>
              <w:t xml:space="preserve">, </w:t>
            </w:r>
            <w:r w:rsidRPr="00693267">
              <w:rPr>
                <w:rFonts w:cstheme="minorHAnsi"/>
              </w:rPr>
              <w:t>Nutrition Program Manager</w:t>
            </w:r>
          </w:p>
        </w:tc>
        <w:tc>
          <w:tcPr>
            <w:tcW w:w="2700" w:type="dxa"/>
          </w:tcPr>
          <w:p w14:paraId="708F67FD" w14:textId="3E8DFE59" w:rsidR="009E2E83" w:rsidRPr="00693267" w:rsidRDefault="00260328" w:rsidP="006A0CCC">
            <w:pPr>
              <w:rPr>
                <w:rFonts w:cstheme="minorHAnsi"/>
              </w:rPr>
            </w:pPr>
            <w:r w:rsidRPr="00693267">
              <w:rPr>
                <w:rFonts w:cstheme="minorHAnsi"/>
              </w:rPr>
              <w:t>Community Living Section, W</w:t>
            </w:r>
            <w:r w:rsidR="009E2E83" w:rsidRPr="00693267">
              <w:rPr>
                <w:rFonts w:cstheme="minorHAnsi"/>
              </w:rPr>
              <w:t xml:space="preserve">yoming Department of Health </w:t>
            </w:r>
            <w:r w:rsidRPr="00693267">
              <w:rPr>
                <w:rFonts w:cstheme="minorHAnsi"/>
              </w:rPr>
              <w:t xml:space="preserve">- </w:t>
            </w:r>
            <w:r w:rsidR="000A2F15" w:rsidRPr="00693267">
              <w:rPr>
                <w:rFonts w:cstheme="minorHAnsi"/>
              </w:rPr>
              <w:t xml:space="preserve">Aging Division </w:t>
            </w:r>
            <w:r w:rsidR="009E2E83" w:rsidRPr="00693267">
              <w:rPr>
                <w:rFonts w:cstheme="minorHAnsi"/>
              </w:rPr>
              <w:t xml:space="preserve">                                6101 Yellowstone Road, Suite 186A</w:t>
            </w:r>
            <w:r w:rsidR="009E2E83" w:rsidRPr="00693267">
              <w:rPr>
                <w:rFonts w:cstheme="minorHAnsi"/>
              </w:rPr>
              <w:br/>
              <w:t>Cheyenne, WY 82002-0710</w:t>
            </w:r>
          </w:p>
        </w:tc>
        <w:tc>
          <w:tcPr>
            <w:tcW w:w="3150" w:type="dxa"/>
          </w:tcPr>
          <w:p w14:paraId="48955317" w14:textId="6863653C" w:rsidR="009E2E83" w:rsidRPr="00693267" w:rsidRDefault="009E2E83" w:rsidP="006A0CCC">
            <w:pPr>
              <w:rPr>
                <w:rStyle w:val="Hyperlink"/>
                <w:rFonts w:cstheme="minorHAnsi"/>
              </w:rPr>
            </w:pPr>
            <w:r w:rsidRPr="00693267">
              <w:rPr>
                <w:rFonts w:cstheme="minorHAnsi"/>
              </w:rPr>
              <w:t>P: 307-777-5048</w:t>
            </w:r>
            <w:r w:rsidRPr="00693267">
              <w:rPr>
                <w:rFonts w:cstheme="minorHAnsi"/>
              </w:rPr>
              <w:br/>
              <w:t>F: 307-777-5340</w:t>
            </w:r>
          </w:p>
          <w:p w14:paraId="23A16EB3" w14:textId="77777777" w:rsidR="009E2E83" w:rsidRPr="00693267" w:rsidRDefault="009E2E83" w:rsidP="00B90FE4">
            <w:pPr>
              <w:rPr>
                <w:rFonts w:cstheme="minorHAnsi"/>
              </w:rPr>
            </w:pPr>
            <w:r w:rsidRPr="00693267">
              <w:rPr>
                <w:rStyle w:val="Hyperlink"/>
                <w:rFonts w:cstheme="minorHAnsi"/>
              </w:rPr>
              <w:t>Kaitlyn.johnson@wyo.gov</w:t>
            </w:r>
          </w:p>
        </w:tc>
      </w:tr>
    </w:tbl>
    <w:p w14:paraId="155C0FC7" w14:textId="048F40EF" w:rsidR="00AD6833" w:rsidRDefault="00AD6833" w:rsidP="009C52A7">
      <w:pPr>
        <w:pStyle w:val="Heading2"/>
      </w:pPr>
      <w:bookmarkStart w:id="36" w:name="_Appendix_A"/>
      <w:bookmarkStart w:id="37" w:name="_Toc91751877"/>
      <w:bookmarkEnd w:id="36"/>
      <w:r>
        <w:lastRenderedPageBreak/>
        <w:t>Appendix A</w:t>
      </w:r>
      <w:bookmarkEnd w:id="37"/>
      <w:r>
        <w:t xml:space="preserve"> </w:t>
      </w:r>
    </w:p>
    <w:p w14:paraId="6A0E12DB" w14:textId="010905F8" w:rsidR="00A82C5B" w:rsidRPr="000B1881" w:rsidRDefault="000416F8" w:rsidP="000E2E3B">
      <w:pPr>
        <w:pStyle w:val="Heading3"/>
      </w:pPr>
      <w:bookmarkStart w:id="38" w:name="_Toc91751878"/>
      <w:r w:rsidRPr="000416F8">
        <w:t>Daily Nutritional Goals for Older Adu</w:t>
      </w:r>
      <w:r>
        <w:t>lts</w:t>
      </w:r>
      <w:r w:rsidR="000B1881">
        <w:t xml:space="preserve">: </w:t>
      </w:r>
      <w:r w:rsidR="00A82C5B" w:rsidRPr="000B1881">
        <w:t>Dietary Guidelines for Americans and Dietary Reference Intakes</w:t>
      </w:r>
      <w:bookmarkEnd w:id="38"/>
      <w:r w:rsidR="00A82C5B" w:rsidRPr="000B1881">
        <w:t xml:space="preserve"> </w:t>
      </w:r>
    </w:p>
    <w:tbl>
      <w:tblPr>
        <w:tblStyle w:val="TableGrid"/>
        <w:tblW w:w="0" w:type="auto"/>
        <w:tblInd w:w="-5" w:type="dxa"/>
        <w:tblLook w:val="04A0" w:firstRow="1" w:lastRow="0" w:firstColumn="1" w:lastColumn="0" w:noHBand="0" w:noVBand="1"/>
      </w:tblPr>
      <w:tblGrid>
        <w:gridCol w:w="3960"/>
        <w:gridCol w:w="2700"/>
        <w:gridCol w:w="2695"/>
      </w:tblGrid>
      <w:tr w:rsidR="00396B79" w:rsidRPr="00EF2CC6" w14:paraId="713BDEDB" w14:textId="77777777" w:rsidTr="00BE1936">
        <w:trPr>
          <w:cantSplit/>
          <w:trHeight w:val="70"/>
          <w:tblHeader/>
        </w:trPr>
        <w:tc>
          <w:tcPr>
            <w:tcW w:w="3960" w:type="dxa"/>
            <w:shd w:val="clear" w:color="auto" w:fill="000000" w:themeFill="text1"/>
          </w:tcPr>
          <w:p w14:paraId="09135B92" w14:textId="77777777" w:rsidR="00396B79" w:rsidRPr="00EF2CC6" w:rsidRDefault="00D64142" w:rsidP="00D64142">
            <w:pPr>
              <w:jc w:val="center"/>
              <w:rPr>
                <w:rFonts w:ascii="Times New Roman" w:hAnsi="Times New Roman" w:cs="Times New Roman"/>
                <w:b/>
                <w:bCs/>
                <w:sz w:val="24"/>
                <w:szCs w:val="24"/>
              </w:rPr>
            </w:pPr>
            <w:r w:rsidRPr="00EF2CC6">
              <w:rPr>
                <w:rFonts w:ascii="Times New Roman" w:hAnsi="Times New Roman" w:cs="Times New Roman"/>
                <w:b/>
                <w:bCs/>
                <w:sz w:val="24"/>
                <w:szCs w:val="24"/>
              </w:rPr>
              <w:t>Macronutrients</w:t>
            </w:r>
          </w:p>
        </w:tc>
        <w:tc>
          <w:tcPr>
            <w:tcW w:w="2700" w:type="dxa"/>
            <w:shd w:val="clear" w:color="auto" w:fill="000000" w:themeFill="text1"/>
          </w:tcPr>
          <w:p w14:paraId="46ACA3F7" w14:textId="77777777" w:rsidR="00396B79" w:rsidRPr="00EF2CC6" w:rsidRDefault="00396B79" w:rsidP="004656D6">
            <w:pPr>
              <w:jc w:val="center"/>
              <w:rPr>
                <w:rFonts w:ascii="Times New Roman" w:hAnsi="Times New Roman" w:cs="Times New Roman"/>
                <w:b/>
                <w:bCs/>
                <w:sz w:val="24"/>
                <w:szCs w:val="24"/>
              </w:rPr>
            </w:pPr>
            <w:r w:rsidRPr="00EF2CC6">
              <w:rPr>
                <w:rFonts w:ascii="Times New Roman" w:hAnsi="Times New Roman" w:cs="Times New Roman"/>
                <w:b/>
                <w:bCs/>
                <w:sz w:val="24"/>
                <w:szCs w:val="24"/>
              </w:rPr>
              <w:t>Female 51 and Older</w:t>
            </w:r>
          </w:p>
        </w:tc>
        <w:tc>
          <w:tcPr>
            <w:tcW w:w="2695" w:type="dxa"/>
            <w:shd w:val="clear" w:color="auto" w:fill="000000" w:themeFill="text1"/>
          </w:tcPr>
          <w:p w14:paraId="681B0FD9" w14:textId="77777777" w:rsidR="00396B79" w:rsidRPr="00EF2CC6" w:rsidRDefault="00396B79" w:rsidP="004656D6">
            <w:pPr>
              <w:jc w:val="center"/>
              <w:rPr>
                <w:rFonts w:ascii="Times New Roman" w:hAnsi="Times New Roman" w:cs="Times New Roman"/>
                <w:b/>
                <w:bCs/>
                <w:sz w:val="24"/>
                <w:szCs w:val="24"/>
              </w:rPr>
            </w:pPr>
            <w:r w:rsidRPr="00EF2CC6">
              <w:rPr>
                <w:rFonts w:ascii="Times New Roman" w:hAnsi="Times New Roman" w:cs="Times New Roman"/>
                <w:b/>
                <w:bCs/>
                <w:sz w:val="24"/>
                <w:szCs w:val="24"/>
              </w:rPr>
              <w:t>Male 51 and Older</w:t>
            </w:r>
          </w:p>
        </w:tc>
      </w:tr>
      <w:tr w:rsidR="00085E05" w:rsidRPr="00EF2CC6" w14:paraId="2E7D17E5" w14:textId="77777777" w:rsidTr="00B15D90">
        <w:trPr>
          <w:cantSplit/>
          <w:trHeight w:val="89"/>
        </w:trPr>
        <w:tc>
          <w:tcPr>
            <w:tcW w:w="3960" w:type="dxa"/>
            <w:shd w:val="clear" w:color="auto" w:fill="000000" w:themeFill="text1"/>
          </w:tcPr>
          <w:p w14:paraId="397236B6" w14:textId="77777777" w:rsidR="00085E05" w:rsidRPr="00EF2CC6" w:rsidRDefault="00085E05" w:rsidP="000B1881">
            <w:pPr>
              <w:rPr>
                <w:rFonts w:ascii="Times New Roman" w:hAnsi="Times New Roman" w:cs="Times New Roman"/>
                <w:b/>
                <w:bCs/>
                <w:sz w:val="24"/>
                <w:szCs w:val="24"/>
              </w:rPr>
            </w:pPr>
          </w:p>
        </w:tc>
        <w:tc>
          <w:tcPr>
            <w:tcW w:w="2700" w:type="dxa"/>
            <w:shd w:val="clear" w:color="auto" w:fill="000000" w:themeFill="text1"/>
          </w:tcPr>
          <w:p w14:paraId="6DA9BD81" w14:textId="77777777" w:rsidR="00085E05" w:rsidRPr="00EF2CC6" w:rsidRDefault="00085E05" w:rsidP="000B1881">
            <w:pPr>
              <w:rPr>
                <w:rFonts w:ascii="Times New Roman" w:hAnsi="Times New Roman" w:cs="Times New Roman"/>
                <w:b/>
                <w:bCs/>
                <w:sz w:val="24"/>
                <w:szCs w:val="24"/>
              </w:rPr>
            </w:pPr>
          </w:p>
        </w:tc>
        <w:tc>
          <w:tcPr>
            <w:tcW w:w="2695" w:type="dxa"/>
            <w:shd w:val="clear" w:color="auto" w:fill="000000" w:themeFill="text1"/>
          </w:tcPr>
          <w:p w14:paraId="23D7F274" w14:textId="77777777" w:rsidR="00085E05" w:rsidRPr="00EF2CC6" w:rsidRDefault="00085E05" w:rsidP="000B1881">
            <w:pPr>
              <w:rPr>
                <w:rFonts w:ascii="Times New Roman" w:hAnsi="Times New Roman" w:cs="Times New Roman"/>
                <w:b/>
                <w:bCs/>
                <w:sz w:val="24"/>
                <w:szCs w:val="24"/>
              </w:rPr>
            </w:pPr>
          </w:p>
        </w:tc>
      </w:tr>
      <w:tr w:rsidR="00396B79" w:rsidRPr="00EF2CC6" w14:paraId="3A2794D9" w14:textId="77777777" w:rsidTr="00B15D90">
        <w:trPr>
          <w:cantSplit/>
        </w:trPr>
        <w:tc>
          <w:tcPr>
            <w:tcW w:w="3960" w:type="dxa"/>
          </w:tcPr>
          <w:p w14:paraId="20E16E66" w14:textId="77777777" w:rsidR="00396B79" w:rsidRPr="000B1881" w:rsidRDefault="00396B79" w:rsidP="004656D6">
            <w:pPr>
              <w:rPr>
                <w:rFonts w:ascii="Times New Roman" w:hAnsi="Times New Roman" w:cs="Times New Roman"/>
                <w:sz w:val="24"/>
                <w:szCs w:val="24"/>
              </w:rPr>
            </w:pPr>
            <w:r w:rsidRPr="000B1881">
              <w:rPr>
                <w:rFonts w:ascii="Times New Roman" w:hAnsi="Times New Roman" w:cs="Times New Roman"/>
                <w:sz w:val="24"/>
                <w:szCs w:val="24"/>
              </w:rPr>
              <w:t xml:space="preserve">Calorie Level Assessed </w:t>
            </w:r>
          </w:p>
        </w:tc>
        <w:tc>
          <w:tcPr>
            <w:tcW w:w="2700" w:type="dxa"/>
          </w:tcPr>
          <w:p w14:paraId="0354F5D5"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1,600</w:t>
            </w:r>
          </w:p>
        </w:tc>
        <w:tc>
          <w:tcPr>
            <w:tcW w:w="2695" w:type="dxa"/>
          </w:tcPr>
          <w:p w14:paraId="6D679763"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2,000</w:t>
            </w:r>
          </w:p>
        </w:tc>
      </w:tr>
      <w:tr w:rsidR="00396B79" w:rsidRPr="00EF2CC6" w14:paraId="00EA6C94" w14:textId="77777777" w:rsidTr="00B15D90">
        <w:trPr>
          <w:cantSplit/>
        </w:trPr>
        <w:tc>
          <w:tcPr>
            <w:tcW w:w="3960" w:type="dxa"/>
          </w:tcPr>
          <w:p w14:paraId="1B86182F" w14:textId="77777777" w:rsidR="00396B79" w:rsidRPr="000B1881" w:rsidRDefault="00396B79" w:rsidP="004656D6">
            <w:pPr>
              <w:rPr>
                <w:rFonts w:ascii="Times New Roman" w:hAnsi="Times New Roman" w:cs="Times New Roman"/>
                <w:sz w:val="24"/>
                <w:szCs w:val="24"/>
              </w:rPr>
            </w:pPr>
            <w:r w:rsidRPr="000B1881">
              <w:rPr>
                <w:rFonts w:ascii="Times New Roman" w:hAnsi="Times New Roman" w:cs="Times New Roman"/>
                <w:sz w:val="24"/>
                <w:szCs w:val="24"/>
              </w:rPr>
              <w:t xml:space="preserve">Protein (% kcal) </w:t>
            </w:r>
          </w:p>
        </w:tc>
        <w:tc>
          <w:tcPr>
            <w:tcW w:w="2700" w:type="dxa"/>
          </w:tcPr>
          <w:p w14:paraId="025A8444"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10-35</w:t>
            </w:r>
          </w:p>
        </w:tc>
        <w:tc>
          <w:tcPr>
            <w:tcW w:w="2695" w:type="dxa"/>
          </w:tcPr>
          <w:p w14:paraId="6590D93A"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10-35</w:t>
            </w:r>
          </w:p>
        </w:tc>
      </w:tr>
      <w:tr w:rsidR="00396B79" w:rsidRPr="00EF2CC6" w14:paraId="4C4D82BF" w14:textId="77777777" w:rsidTr="00B15D90">
        <w:trPr>
          <w:cantSplit/>
        </w:trPr>
        <w:tc>
          <w:tcPr>
            <w:tcW w:w="3960" w:type="dxa"/>
          </w:tcPr>
          <w:p w14:paraId="3C542077" w14:textId="77777777" w:rsidR="00396B79" w:rsidRPr="000B1881" w:rsidRDefault="00396B79" w:rsidP="004656D6">
            <w:pPr>
              <w:rPr>
                <w:rFonts w:ascii="Times New Roman" w:hAnsi="Times New Roman" w:cs="Times New Roman"/>
                <w:sz w:val="24"/>
                <w:szCs w:val="24"/>
              </w:rPr>
            </w:pPr>
            <w:r w:rsidRPr="000B1881">
              <w:rPr>
                <w:rFonts w:ascii="Times New Roman" w:hAnsi="Times New Roman" w:cs="Times New Roman"/>
                <w:sz w:val="24"/>
                <w:szCs w:val="24"/>
              </w:rPr>
              <w:t>Protein (g)</w:t>
            </w:r>
          </w:p>
        </w:tc>
        <w:tc>
          <w:tcPr>
            <w:tcW w:w="2700" w:type="dxa"/>
          </w:tcPr>
          <w:p w14:paraId="026E3FA4"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46</w:t>
            </w:r>
          </w:p>
        </w:tc>
        <w:tc>
          <w:tcPr>
            <w:tcW w:w="2695" w:type="dxa"/>
          </w:tcPr>
          <w:p w14:paraId="5A8C1D51"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56</w:t>
            </w:r>
          </w:p>
        </w:tc>
      </w:tr>
      <w:tr w:rsidR="00396B79" w:rsidRPr="00EF2CC6" w14:paraId="2420EC1F" w14:textId="77777777" w:rsidTr="00B15D90">
        <w:trPr>
          <w:cantSplit/>
        </w:trPr>
        <w:tc>
          <w:tcPr>
            <w:tcW w:w="3960" w:type="dxa"/>
          </w:tcPr>
          <w:p w14:paraId="549DAD75" w14:textId="77777777" w:rsidR="00396B79" w:rsidRPr="000B1881" w:rsidRDefault="00396B79" w:rsidP="004656D6">
            <w:pPr>
              <w:rPr>
                <w:rFonts w:ascii="Times New Roman" w:hAnsi="Times New Roman" w:cs="Times New Roman"/>
                <w:sz w:val="24"/>
                <w:szCs w:val="24"/>
              </w:rPr>
            </w:pPr>
            <w:r w:rsidRPr="000B1881">
              <w:rPr>
                <w:rFonts w:ascii="Times New Roman" w:hAnsi="Times New Roman" w:cs="Times New Roman"/>
                <w:sz w:val="24"/>
                <w:szCs w:val="24"/>
              </w:rPr>
              <w:t>Carbohydrate (g)</w:t>
            </w:r>
          </w:p>
        </w:tc>
        <w:tc>
          <w:tcPr>
            <w:tcW w:w="2700" w:type="dxa"/>
          </w:tcPr>
          <w:p w14:paraId="401433B3"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130</w:t>
            </w:r>
          </w:p>
        </w:tc>
        <w:tc>
          <w:tcPr>
            <w:tcW w:w="2695" w:type="dxa"/>
          </w:tcPr>
          <w:p w14:paraId="62103DD4"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130</w:t>
            </w:r>
          </w:p>
        </w:tc>
      </w:tr>
      <w:tr w:rsidR="00396B79" w:rsidRPr="00EF2CC6" w14:paraId="4877C416" w14:textId="77777777" w:rsidTr="00B15D90">
        <w:trPr>
          <w:cantSplit/>
        </w:trPr>
        <w:tc>
          <w:tcPr>
            <w:tcW w:w="3960" w:type="dxa"/>
          </w:tcPr>
          <w:p w14:paraId="1E0F2FA4" w14:textId="77777777" w:rsidR="00396B79" w:rsidRPr="000B1881" w:rsidRDefault="00396B79" w:rsidP="004656D6">
            <w:pPr>
              <w:rPr>
                <w:rFonts w:ascii="Times New Roman" w:hAnsi="Times New Roman" w:cs="Times New Roman"/>
                <w:sz w:val="24"/>
                <w:szCs w:val="24"/>
              </w:rPr>
            </w:pPr>
            <w:r w:rsidRPr="000B1881">
              <w:rPr>
                <w:rFonts w:ascii="Times New Roman" w:hAnsi="Times New Roman" w:cs="Times New Roman"/>
                <w:sz w:val="24"/>
                <w:szCs w:val="24"/>
              </w:rPr>
              <w:t>Fiber (g)</w:t>
            </w:r>
          </w:p>
        </w:tc>
        <w:tc>
          <w:tcPr>
            <w:tcW w:w="2700" w:type="dxa"/>
          </w:tcPr>
          <w:p w14:paraId="47A359E7"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22</w:t>
            </w:r>
          </w:p>
        </w:tc>
        <w:tc>
          <w:tcPr>
            <w:tcW w:w="2695" w:type="dxa"/>
          </w:tcPr>
          <w:p w14:paraId="60BCDD04"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28</w:t>
            </w:r>
          </w:p>
        </w:tc>
      </w:tr>
      <w:tr w:rsidR="00396B79" w:rsidRPr="00EF2CC6" w14:paraId="5F0EB34D" w14:textId="77777777" w:rsidTr="00B15D90">
        <w:trPr>
          <w:cantSplit/>
        </w:trPr>
        <w:tc>
          <w:tcPr>
            <w:tcW w:w="3960" w:type="dxa"/>
          </w:tcPr>
          <w:p w14:paraId="35AA4D78" w14:textId="4278B6EC" w:rsidR="00396B79" w:rsidRPr="000B1881" w:rsidRDefault="00396B79" w:rsidP="004656D6">
            <w:pPr>
              <w:rPr>
                <w:rFonts w:ascii="Times New Roman" w:hAnsi="Times New Roman" w:cs="Times New Roman"/>
                <w:sz w:val="24"/>
                <w:szCs w:val="24"/>
              </w:rPr>
            </w:pPr>
            <w:r w:rsidRPr="000B1881">
              <w:rPr>
                <w:rFonts w:ascii="Times New Roman" w:hAnsi="Times New Roman" w:cs="Times New Roman"/>
                <w:sz w:val="24"/>
                <w:szCs w:val="24"/>
              </w:rPr>
              <w:t xml:space="preserve">Added </w:t>
            </w:r>
            <w:r w:rsidR="00D96F64" w:rsidRPr="000B1881">
              <w:rPr>
                <w:rFonts w:ascii="Times New Roman" w:hAnsi="Times New Roman" w:cs="Times New Roman"/>
                <w:sz w:val="24"/>
                <w:szCs w:val="24"/>
              </w:rPr>
              <w:t xml:space="preserve">sugars </w:t>
            </w:r>
            <w:r w:rsidRPr="000B1881">
              <w:rPr>
                <w:rFonts w:ascii="Times New Roman" w:hAnsi="Times New Roman" w:cs="Times New Roman"/>
                <w:sz w:val="24"/>
                <w:szCs w:val="24"/>
              </w:rPr>
              <w:t>(% kcal)</w:t>
            </w:r>
          </w:p>
        </w:tc>
        <w:tc>
          <w:tcPr>
            <w:tcW w:w="2700" w:type="dxa"/>
          </w:tcPr>
          <w:p w14:paraId="616AC763"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&lt;10</w:t>
            </w:r>
          </w:p>
        </w:tc>
        <w:tc>
          <w:tcPr>
            <w:tcW w:w="2695" w:type="dxa"/>
          </w:tcPr>
          <w:p w14:paraId="58701627"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&lt;10</w:t>
            </w:r>
          </w:p>
        </w:tc>
      </w:tr>
      <w:tr w:rsidR="00396B79" w:rsidRPr="00EF2CC6" w14:paraId="7907D290" w14:textId="77777777" w:rsidTr="00B15D90">
        <w:trPr>
          <w:cantSplit/>
        </w:trPr>
        <w:tc>
          <w:tcPr>
            <w:tcW w:w="3960" w:type="dxa"/>
          </w:tcPr>
          <w:p w14:paraId="520188B5" w14:textId="2C0E6349" w:rsidR="00396B79" w:rsidRPr="000B1881" w:rsidRDefault="00396B79" w:rsidP="004656D6">
            <w:pPr>
              <w:rPr>
                <w:rFonts w:ascii="Times New Roman" w:hAnsi="Times New Roman" w:cs="Times New Roman"/>
                <w:sz w:val="24"/>
                <w:szCs w:val="24"/>
              </w:rPr>
            </w:pPr>
            <w:r w:rsidRPr="000B1881">
              <w:rPr>
                <w:rFonts w:ascii="Times New Roman" w:hAnsi="Times New Roman" w:cs="Times New Roman"/>
                <w:sz w:val="24"/>
                <w:szCs w:val="24"/>
              </w:rPr>
              <w:t xml:space="preserve">Total </w:t>
            </w:r>
            <w:r w:rsidR="00D96F64" w:rsidRPr="000B1881">
              <w:rPr>
                <w:rFonts w:ascii="Times New Roman" w:hAnsi="Times New Roman" w:cs="Times New Roman"/>
                <w:sz w:val="24"/>
                <w:szCs w:val="24"/>
              </w:rPr>
              <w:t xml:space="preserve">lipids </w:t>
            </w:r>
            <w:r w:rsidRPr="000B1881">
              <w:rPr>
                <w:rFonts w:ascii="Times New Roman" w:hAnsi="Times New Roman" w:cs="Times New Roman"/>
                <w:sz w:val="24"/>
                <w:szCs w:val="24"/>
              </w:rPr>
              <w:t>(% kcal)</w:t>
            </w:r>
          </w:p>
        </w:tc>
        <w:tc>
          <w:tcPr>
            <w:tcW w:w="2700" w:type="dxa"/>
          </w:tcPr>
          <w:p w14:paraId="1FE66BA3"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20-35</w:t>
            </w:r>
          </w:p>
        </w:tc>
        <w:tc>
          <w:tcPr>
            <w:tcW w:w="2695" w:type="dxa"/>
          </w:tcPr>
          <w:p w14:paraId="65BC048F"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20-35</w:t>
            </w:r>
          </w:p>
        </w:tc>
      </w:tr>
      <w:tr w:rsidR="00396B79" w:rsidRPr="00EF2CC6" w14:paraId="15FF7892" w14:textId="77777777" w:rsidTr="00B15D90">
        <w:trPr>
          <w:cantSplit/>
        </w:trPr>
        <w:tc>
          <w:tcPr>
            <w:tcW w:w="3960" w:type="dxa"/>
          </w:tcPr>
          <w:p w14:paraId="3C25DEBD" w14:textId="0E45F649" w:rsidR="00396B79" w:rsidRPr="000B1881" w:rsidRDefault="00396B79" w:rsidP="004656D6">
            <w:pPr>
              <w:rPr>
                <w:rFonts w:ascii="Times New Roman" w:hAnsi="Times New Roman" w:cs="Times New Roman"/>
                <w:sz w:val="24"/>
                <w:szCs w:val="24"/>
              </w:rPr>
            </w:pPr>
            <w:r w:rsidRPr="000B1881">
              <w:rPr>
                <w:rFonts w:ascii="Times New Roman" w:hAnsi="Times New Roman" w:cs="Times New Roman"/>
                <w:sz w:val="24"/>
                <w:szCs w:val="24"/>
              </w:rPr>
              <w:t xml:space="preserve">Saturated </w:t>
            </w:r>
            <w:r w:rsidR="00D96F64" w:rsidRPr="000B1881">
              <w:rPr>
                <w:rFonts w:ascii="Times New Roman" w:hAnsi="Times New Roman" w:cs="Times New Roman"/>
                <w:sz w:val="24"/>
                <w:szCs w:val="24"/>
              </w:rPr>
              <w:t xml:space="preserve">fatty acids </w:t>
            </w:r>
            <w:r w:rsidRPr="000B1881">
              <w:rPr>
                <w:rFonts w:ascii="Times New Roman" w:hAnsi="Times New Roman" w:cs="Times New Roman"/>
                <w:sz w:val="24"/>
                <w:szCs w:val="24"/>
              </w:rPr>
              <w:t>(% kcal)</w:t>
            </w:r>
          </w:p>
        </w:tc>
        <w:tc>
          <w:tcPr>
            <w:tcW w:w="2700" w:type="dxa"/>
          </w:tcPr>
          <w:p w14:paraId="13DEDF64"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&lt;10</w:t>
            </w:r>
          </w:p>
        </w:tc>
        <w:tc>
          <w:tcPr>
            <w:tcW w:w="2695" w:type="dxa"/>
          </w:tcPr>
          <w:p w14:paraId="682CB3ED"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&lt;10</w:t>
            </w:r>
          </w:p>
        </w:tc>
      </w:tr>
    </w:tbl>
    <w:p w14:paraId="029F2094" w14:textId="77777777" w:rsidR="00BE1936" w:rsidRDefault="00BE1936" w:rsidP="00D64142">
      <w:pPr>
        <w:jc w:val="center"/>
        <w:rPr>
          <w:rFonts w:ascii="Times New Roman" w:hAnsi="Times New Roman" w:cs="Times New Roman"/>
          <w:b/>
          <w:bCs/>
          <w:sz w:val="24"/>
          <w:szCs w:val="24"/>
        </w:rPr>
        <w:sectPr w:rsidR="00BE1936" w:rsidSect="00B60C9F">
          <w:type w:val="continuous"/>
          <w:pgSz w:w="12240" w:h="15840"/>
          <w:pgMar w:top="1440" w:right="1440" w:bottom="1440" w:left="1440" w:header="432" w:footer="720" w:gutter="0"/>
          <w:cols w:space="720"/>
          <w:docGrid w:linePitch="360"/>
        </w:sectPr>
      </w:pPr>
    </w:p>
    <w:tbl>
      <w:tblPr>
        <w:tblStyle w:val="TableGrid"/>
        <w:tblW w:w="0" w:type="auto"/>
        <w:tblInd w:w="-5" w:type="dxa"/>
        <w:tblLook w:val="04A0" w:firstRow="1" w:lastRow="0" w:firstColumn="1" w:lastColumn="0" w:noHBand="0" w:noVBand="1"/>
      </w:tblPr>
      <w:tblGrid>
        <w:gridCol w:w="3960"/>
        <w:gridCol w:w="2700"/>
        <w:gridCol w:w="2695"/>
      </w:tblGrid>
      <w:tr w:rsidR="00396B79" w:rsidRPr="00EF2CC6" w14:paraId="50C576F0" w14:textId="77777777" w:rsidTr="00BE1936">
        <w:trPr>
          <w:cantSplit/>
          <w:trHeight w:val="70"/>
          <w:tblHeader/>
        </w:trPr>
        <w:tc>
          <w:tcPr>
            <w:tcW w:w="3960" w:type="dxa"/>
            <w:shd w:val="clear" w:color="auto" w:fill="000000" w:themeFill="text1"/>
          </w:tcPr>
          <w:p w14:paraId="2B4DAC2F" w14:textId="77777777" w:rsidR="00396B79" w:rsidRPr="00EF2CC6" w:rsidRDefault="00D64142" w:rsidP="00D64142">
            <w:pPr>
              <w:jc w:val="center"/>
              <w:rPr>
                <w:rFonts w:ascii="Times New Roman" w:hAnsi="Times New Roman" w:cs="Times New Roman"/>
                <w:b/>
                <w:bCs/>
                <w:sz w:val="24"/>
                <w:szCs w:val="24"/>
              </w:rPr>
            </w:pPr>
            <w:r w:rsidRPr="00EF2CC6">
              <w:rPr>
                <w:rFonts w:ascii="Times New Roman" w:hAnsi="Times New Roman" w:cs="Times New Roman"/>
                <w:b/>
                <w:bCs/>
                <w:sz w:val="24"/>
                <w:szCs w:val="24"/>
              </w:rPr>
              <w:t xml:space="preserve">Minerals </w:t>
            </w:r>
          </w:p>
        </w:tc>
        <w:tc>
          <w:tcPr>
            <w:tcW w:w="2700" w:type="dxa"/>
            <w:shd w:val="clear" w:color="auto" w:fill="000000" w:themeFill="text1"/>
          </w:tcPr>
          <w:p w14:paraId="5DD352FA" w14:textId="77777777" w:rsidR="00396B79" w:rsidRPr="00EF2CC6" w:rsidRDefault="00396B79" w:rsidP="004656D6">
            <w:pPr>
              <w:jc w:val="center"/>
              <w:rPr>
                <w:rFonts w:ascii="Times New Roman" w:hAnsi="Times New Roman" w:cs="Times New Roman"/>
                <w:b/>
                <w:bCs/>
                <w:sz w:val="24"/>
                <w:szCs w:val="24"/>
              </w:rPr>
            </w:pPr>
            <w:r w:rsidRPr="00EF2CC6">
              <w:rPr>
                <w:rFonts w:ascii="Times New Roman" w:hAnsi="Times New Roman" w:cs="Times New Roman"/>
                <w:b/>
                <w:bCs/>
                <w:sz w:val="24"/>
                <w:szCs w:val="24"/>
              </w:rPr>
              <w:t>Female 51 and Older</w:t>
            </w:r>
          </w:p>
        </w:tc>
        <w:tc>
          <w:tcPr>
            <w:tcW w:w="2695" w:type="dxa"/>
            <w:shd w:val="clear" w:color="auto" w:fill="000000" w:themeFill="text1"/>
          </w:tcPr>
          <w:p w14:paraId="0F231ABD" w14:textId="77777777" w:rsidR="00396B79" w:rsidRPr="00EF2CC6" w:rsidRDefault="00396B79" w:rsidP="004656D6">
            <w:pPr>
              <w:jc w:val="center"/>
              <w:rPr>
                <w:rFonts w:ascii="Times New Roman" w:hAnsi="Times New Roman" w:cs="Times New Roman"/>
                <w:b/>
                <w:bCs/>
                <w:sz w:val="24"/>
                <w:szCs w:val="24"/>
              </w:rPr>
            </w:pPr>
            <w:r w:rsidRPr="00EF2CC6">
              <w:rPr>
                <w:rFonts w:ascii="Times New Roman" w:hAnsi="Times New Roman" w:cs="Times New Roman"/>
                <w:b/>
                <w:bCs/>
                <w:sz w:val="24"/>
                <w:szCs w:val="24"/>
              </w:rPr>
              <w:t>Male 51 and Older</w:t>
            </w:r>
          </w:p>
        </w:tc>
      </w:tr>
      <w:tr w:rsidR="00396B79" w:rsidRPr="00EF2CC6" w14:paraId="78B4025D" w14:textId="77777777" w:rsidTr="00B15D90">
        <w:trPr>
          <w:cantSplit/>
        </w:trPr>
        <w:tc>
          <w:tcPr>
            <w:tcW w:w="3960" w:type="dxa"/>
          </w:tcPr>
          <w:p w14:paraId="4270AA75" w14:textId="77777777" w:rsidR="00396B79" w:rsidRPr="000B1881" w:rsidRDefault="00396B79" w:rsidP="004656D6">
            <w:pPr>
              <w:rPr>
                <w:rFonts w:ascii="Times New Roman" w:hAnsi="Times New Roman" w:cs="Times New Roman"/>
                <w:sz w:val="24"/>
                <w:szCs w:val="24"/>
              </w:rPr>
            </w:pPr>
            <w:r w:rsidRPr="000B1881">
              <w:rPr>
                <w:rFonts w:ascii="Times New Roman" w:hAnsi="Times New Roman" w:cs="Times New Roman"/>
                <w:sz w:val="24"/>
                <w:szCs w:val="24"/>
              </w:rPr>
              <w:t xml:space="preserve">Calcium (mg) </w:t>
            </w:r>
          </w:p>
        </w:tc>
        <w:tc>
          <w:tcPr>
            <w:tcW w:w="2700" w:type="dxa"/>
          </w:tcPr>
          <w:p w14:paraId="7748191A"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1,200</w:t>
            </w:r>
          </w:p>
        </w:tc>
        <w:tc>
          <w:tcPr>
            <w:tcW w:w="2695" w:type="dxa"/>
          </w:tcPr>
          <w:p w14:paraId="23F7E90B" w14:textId="0E9B0AF0"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1,000</w:t>
            </w:r>
            <w:r w:rsidR="00B60172">
              <w:rPr>
                <w:rFonts w:ascii="Times New Roman" w:hAnsi="Times New Roman" w:cs="Times New Roman"/>
                <w:sz w:val="24"/>
                <w:szCs w:val="24"/>
              </w:rPr>
              <w:t xml:space="preserve"> *</w:t>
            </w:r>
          </w:p>
        </w:tc>
      </w:tr>
      <w:tr w:rsidR="00396B79" w:rsidRPr="00EF2CC6" w14:paraId="2F825174" w14:textId="77777777" w:rsidTr="00B15D90">
        <w:trPr>
          <w:cantSplit/>
        </w:trPr>
        <w:tc>
          <w:tcPr>
            <w:tcW w:w="3960" w:type="dxa"/>
          </w:tcPr>
          <w:p w14:paraId="2CCBB2E8" w14:textId="77777777" w:rsidR="00396B79" w:rsidRPr="000B1881" w:rsidRDefault="00396B79" w:rsidP="004656D6">
            <w:pPr>
              <w:rPr>
                <w:rFonts w:ascii="Times New Roman" w:hAnsi="Times New Roman" w:cs="Times New Roman"/>
                <w:sz w:val="24"/>
                <w:szCs w:val="24"/>
              </w:rPr>
            </w:pPr>
            <w:r w:rsidRPr="000B1881">
              <w:rPr>
                <w:rFonts w:ascii="Times New Roman" w:hAnsi="Times New Roman" w:cs="Times New Roman"/>
                <w:sz w:val="24"/>
                <w:szCs w:val="24"/>
              </w:rPr>
              <w:t xml:space="preserve">Iron (mg) </w:t>
            </w:r>
          </w:p>
        </w:tc>
        <w:tc>
          <w:tcPr>
            <w:tcW w:w="2700" w:type="dxa"/>
          </w:tcPr>
          <w:p w14:paraId="1D9B3158"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8</w:t>
            </w:r>
          </w:p>
        </w:tc>
        <w:tc>
          <w:tcPr>
            <w:tcW w:w="2695" w:type="dxa"/>
          </w:tcPr>
          <w:p w14:paraId="65C0C63F"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8</w:t>
            </w:r>
          </w:p>
        </w:tc>
      </w:tr>
      <w:tr w:rsidR="00396B79" w:rsidRPr="00EF2CC6" w14:paraId="3E0D1452" w14:textId="77777777" w:rsidTr="00B15D90">
        <w:trPr>
          <w:cantSplit/>
        </w:trPr>
        <w:tc>
          <w:tcPr>
            <w:tcW w:w="3960" w:type="dxa"/>
          </w:tcPr>
          <w:p w14:paraId="357B9E91" w14:textId="77777777" w:rsidR="00396B79" w:rsidRPr="000B1881" w:rsidRDefault="00396B79" w:rsidP="004656D6">
            <w:pPr>
              <w:rPr>
                <w:rFonts w:ascii="Times New Roman" w:hAnsi="Times New Roman" w:cs="Times New Roman"/>
                <w:sz w:val="24"/>
                <w:szCs w:val="24"/>
              </w:rPr>
            </w:pPr>
            <w:r w:rsidRPr="000B1881">
              <w:rPr>
                <w:rFonts w:ascii="Times New Roman" w:hAnsi="Times New Roman" w:cs="Times New Roman"/>
                <w:sz w:val="24"/>
                <w:szCs w:val="24"/>
              </w:rPr>
              <w:t>Magnesium (mg)</w:t>
            </w:r>
          </w:p>
        </w:tc>
        <w:tc>
          <w:tcPr>
            <w:tcW w:w="2700" w:type="dxa"/>
          </w:tcPr>
          <w:p w14:paraId="627EE8D4"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320</w:t>
            </w:r>
          </w:p>
        </w:tc>
        <w:tc>
          <w:tcPr>
            <w:tcW w:w="2695" w:type="dxa"/>
          </w:tcPr>
          <w:p w14:paraId="39B70A26"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420</w:t>
            </w:r>
          </w:p>
        </w:tc>
      </w:tr>
      <w:tr w:rsidR="00396B79" w:rsidRPr="00EF2CC6" w14:paraId="55379AD5" w14:textId="77777777" w:rsidTr="00B15D90">
        <w:trPr>
          <w:cantSplit/>
        </w:trPr>
        <w:tc>
          <w:tcPr>
            <w:tcW w:w="3960" w:type="dxa"/>
          </w:tcPr>
          <w:p w14:paraId="16D15054" w14:textId="77777777" w:rsidR="00396B79" w:rsidRPr="000B1881" w:rsidRDefault="00396B79" w:rsidP="004656D6">
            <w:pPr>
              <w:rPr>
                <w:rFonts w:ascii="Times New Roman" w:hAnsi="Times New Roman" w:cs="Times New Roman"/>
                <w:sz w:val="24"/>
                <w:szCs w:val="24"/>
              </w:rPr>
            </w:pPr>
            <w:r w:rsidRPr="000B1881">
              <w:rPr>
                <w:rFonts w:ascii="Times New Roman" w:hAnsi="Times New Roman" w:cs="Times New Roman"/>
                <w:sz w:val="24"/>
                <w:szCs w:val="24"/>
              </w:rPr>
              <w:t>Phosphorus (mg)</w:t>
            </w:r>
          </w:p>
        </w:tc>
        <w:tc>
          <w:tcPr>
            <w:tcW w:w="2700" w:type="dxa"/>
          </w:tcPr>
          <w:p w14:paraId="77036561"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700</w:t>
            </w:r>
          </w:p>
        </w:tc>
        <w:tc>
          <w:tcPr>
            <w:tcW w:w="2695" w:type="dxa"/>
          </w:tcPr>
          <w:p w14:paraId="58552349"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700</w:t>
            </w:r>
          </w:p>
        </w:tc>
      </w:tr>
      <w:tr w:rsidR="00396B79" w:rsidRPr="00EF2CC6" w14:paraId="4ECEF844" w14:textId="77777777" w:rsidTr="00B15D90">
        <w:trPr>
          <w:cantSplit/>
        </w:trPr>
        <w:tc>
          <w:tcPr>
            <w:tcW w:w="3960" w:type="dxa"/>
          </w:tcPr>
          <w:p w14:paraId="513BCC1F" w14:textId="77777777" w:rsidR="00396B79" w:rsidRPr="000B1881" w:rsidRDefault="00396B79" w:rsidP="004656D6">
            <w:pPr>
              <w:rPr>
                <w:rFonts w:ascii="Times New Roman" w:hAnsi="Times New Roman" w:cs="Times New Roman"/>
                <w:sz w:val="24"/>
                <w:szCs w:val="24"/>
              </w:rPr>
            </w:pPr>
            <w:r w:rsidRPr="000B1881">
              <w:rPr>
                <w:rFonts w:ascii="Times New Roman" w:hAnsi="Times New Roman" w:cs="Times New Roman"/>
                <w:sz w:val="24"/>
                <w:szCs w:val="24"/>
              </w:rPr>
              <w:t>Potassium (mg)</w:t>
            </w:r>
          </w:p>
        </w:tc>
        <w:tc>
          <w:tcPr>
            <w:tcW w:w="2700" w:type="dxa"/>
          </w:tcPr>
          <w:p w14:paraId="7E12ACEE"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2,600</w:t>
            </w:r>
          </w:p>
        </w:tc>
        <w:tc>
          <w:tcPr>
            <w:tcW w:w="2695" w:type="dxa"/>
          </w:tcPr>
          <w:p w14:paraId="2D812757"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3,400</w:t>
            </w:r>
          </w:p>
        </w:tc>
      </w:tr>
      <w:tr w:rsidR="00396B79" w:rsidRPr="00EF2CC6" w14:paraId="5378D26A" w14:textId="77777777" w:rsidTr="00B15D90">
        <w:trPr>
          <w:cantSplit/>
          <w:trHeight w:val="58"/>
        </w:trPr>
        <w:tc>
          <w:tcPr>
            <w:tcW w:w="3960" w:type="dxa"/>
          </w:tcPr>
          <w:p w14:paraId="7517235D" w14:textId="77777777" w:rsidR="00396B79" w:rsidRPr="000B1881" w:rsidRDefault="00396B79" w:rsidP="004656D6">
            <w:pPr>
              <w:rPr>
                <w:rFonts w:ascii="Times New Roman" w:hAnsi="Times New Roman" w:cs="Times New Roman"/>
                <w:sz w:val="24"/>
                <w:szCs w:val="24"/>
              </w:rPr>
            </w:pPr>
            <w:r w:rsidRPr="000B1881">
              <w:rPr>
                <w:rFonts w:ascii="Times New Roman" w:hAnsi="Times New Roman" w:cs="Times New Roman"/>
                <w:sz w:val="24"/>
                <w:szCs w:val="24"/>
              </w:rPr>
              <w:t>Sodium (mg)</w:t>
            </w:r>
          </w:p>
        </w:tc>
        <w:tc>
          <w:tcPr>
            <w:tcW w:w="2700" w:type="dxa"/>
          </w:tcPr>
          <w:p w14:paraId="13B49EC0"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2,300</w:t>
            </w:r>
          </w:p>
        </w:tc>
        <w:tc>
          <w:tcPr>
            <w:tcW w:w="2695" w:type="dxa"/>
          </w:tcPr>
          <w:p w14:paraId="133AD7E3"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2,300</w:t>
            </w:r>
          </w:p>
        </w:tc>
      </w:tr>
      <w:tr w:rsidR="00396B79" w:rsidRPr="00EF2CC6" w14:paraId="231198DF" w14:textId="77777777" w:rsidTr="00B15D90">
        <w:trPr>
          <w:cantSplit/>
        </w:trPr>
        <w:tc>
          <w:tcPr>
            <w:tcW w:w="3960" w:type="dxa"/>
          </w:tcPr>
          <w:p w14:paraId="5D2D1A20" w14:textId="77777777" w:rsidR="00396B79" w:rsidRPr="000B1881" w:rsidRDefault="00396B79" w:rsidP="004656D6">
            <w:pPr>
              <w:rPr>
                <w:rFonts w:ascii="Times New Roman" w:hAnsi="Times New Roman" w:cs="Times New Roman"/>
                <w:sz w:val="24"/>
                <w:szCs w:val="24"/>
              </w:rPr>
            </w:pPr>
            <w:r w:rsidRPr="000B1881">
              <w:rPr>
                <w:rFonts w:ascii="Times New Roman" w:hAnsi="Times New Roman" w:cs="Times New Roman"/>
                <w:sz w:val="24"/>
                <w:szCs w:val="24"/>
              </w:rPr>
              <w:t>Zinc (mg)</w:t>
            </w:r>
          </w:p>
        </w:tc>
        <w:tc>
          <w:tcPr>
            <w:tcW w:w="2700" w:type="dxa"/>
          </w:tcPr>
          <w:p w14:paraId="265033DD"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8</w:t>
            </w:r>
          </w:p>
        </w:tc>
        <w:tc>
          <w:tcPr>
            <w:tcW w:w="2695" w:type="dxa"/>
          </w:tcPr>
          <w:p w14:paraId="6DE270E3"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11</w:t>
            </w:r>
          </w:p>
        </w:tc>
      </w:tr>
    </w:tbl>
    <w:p w14:paraId="2DB17089" w14:textId="77777777" w:rsidR="00BE1936" w:rsidRDefault="00BE1936" w:rsidP="00D64142">
      <w:pPr>
        <w:jc w:val="center"/>
        <w:rPr>
          <w:rFonts w:ascii="Times New Roman" w:hAnsi="Times New Roman" w:cs="Times New Roman"/>
          <w:b/>
          <w:bCs/>
          <w:sz w:val="24"/>
          <w:szCs w:val="24"/>
        </w:rPr>
        <w:sectPr w:rsidR="00BE1936" w:rsidSect="00BE1936">
          <w:type w:val="continuous"/>
          <w:pgSz w:w="12240" w:h="15840"/>
          <w:pgMar w:top="1440" w:right="1440" w:bottom="1440" w:left="1440" w:header="432" w:footer="720" w:gutter="0"/>
          <w:cols w:space="720"/>
          <w:docGrid w:linePitch="360"/>
        </w:sectPr>
      </w:pPr>
    </w:p>
    <w:tbl>
      <w:tblPr>
        <w:tblStyle w:val="TableGrid"/>
        <w:tblW w:w="0" w:type="auto"/>
        <w:tblInd w:w="-5" w:type="dxa"/>
        <w:tblLook w:val="04A0" w:firstRow="1" w:lastRow="0" w:firstColumn="1" w:lastColumn="0" w:noHBand="0" w:noVBand="1"/>
      </w:tblPr>
      <w:tblGrid>
        <w:gridCol w:w="3960"/>
        <w:gridCol w:w="2700"/>
        <w:gridCol w:w="2695"/>
      </w:tblGrid>
      <w:tr w:rsidR="00D64142" w:rsidRPr="00EF2CC6" w14:paraId="39473D26" w14:textId="77777777" w:rsidTr="00BE1936">
        <w:trPr>
          <w:cantSplit/>
          <w:trHeight w:val="70"/>
          <w:tblHeader/>
        </w:trPr>
        <w:tc>
          <w:tcPr>
            <w:tcW w:w="3960" w:type="dxa"/>
            <w:shd w:val="clear" w:color="auto" w:fill="000000" w:themeFill="text1"/>
          </w:tcPr>
          <w:p w14:paraId="752265C5" w14:textId="77777777" w:rsidR="00D64142" w:rsidRPr="00EF2CC6" w:rsidRDefault="00D64142" w:rsidP="00D64142">
            <w:pPr>
              <w:jc w:val="center"/>
              <w:rPr>
                <w:rFonts w:ascii="Times New Roman" w:hAnsi="Times New Roman" w:cs="Times New Roman"/>
                <w:b/>
                <w:bCs/>
                <w:sz w:val="24"/>
                <w:szCs w:val="24"/>
              </w:rPr>
            </w:pPr>
            <w:r w:rsidRPr="00EF2CC6">
              <w:rPr>
                <w:rFonts w:ascii="Times New Roman" w:hAnsi="Times New Roman" w:cs="Times New Roman"/>
                <w:b/>
                <w:bCs/>
                <w:sz w:val="24"/>
                <w:szCs w:val="24"/>
              </w:rPr>
              <w:t>Vitamins</w:t>
            </w:r>
          </w:p>
        </w:tc>
        <w:tc>
          <w:tcPr>
            <w:tcW w:w="2700" w:type="dxa"/>
            <w:shd w:val="clear" w:color="auto" w:fill="000000" w:themeFill="text1"/>
          </w:tcPr>
          <w:p w14:paraId="43A730B3" w14:textId="77777777" w:rsidR="00D64142" w:rsidRPr="00EF2CC6" w:rsidRDefault="00D64142" w:rsidP="004656D6">
            <w:pPr>
              <w:jc w:val="center"/>
              <w:rPr>
                <w:rFonts w:ascii="Times New Roman" w:hAnsi="Times New Roman" w:cs="Times New Roman"/>
                <w:sz w:val="24"/>
                <w:szCs w:val="24"/>
              </w:rPr>
            </w:pPr>
            <w:r w:rsidRPr="00EF2CC6">
              <w:rPr>
                <w:rFonts w:ascii="Times New Roman" w:hAnsi="Times New Roman" w:cs="Times New Roman"/>
                <w:b/>
                <w:bCs/>
                <w:sz w:val="24"/>
                <w:szCs w:val="24"/>
              </w:rPr>
              <w:t>Female 51 and Older</w:t>
            </w:r>
          </w:p>
        </w:tc>
        <w:tc>
          <w:tcPr>
            <w:tcW w:w="2695" w:type="dxa"/>
            <w:shd w:val="clear" w:color="auto" w:fill="000000" w:themeFill="text1"/>
          </w:tcPr>
          <w:p w14:paraId="00041FDE" w14:textId="77777777" w:rsidR="00D64142" w:rsidRPr="00EF2CC6" w:rsidRDefault="00D64142" w:rsidP="004656D6">
            <w:pPr>
              <w:jc w:val="center"/>
              <w:rPr>
                <w:rFonts w:ascii="Times New Roman" w:hAnsi="Times New Roman" w:cs="Times New Roman"/>
                <w:sz w:val="24"/>
                <w:szCs w:val="24"/>
              </w:rPr>
            </w:pPr>
            <w:r w:rsidRPr="00EF2CC6">
              <w:rPr>
                <w:rFonts w:ascii="Times New Roman" w:hAnsi="Times New Roman" w:cs="Times New Roman"/>
                <w:b/>
                <w:bCs/>
                <w:sz w:val="24"/>
                <w:szCs w:val="24"/>
              </w:rPr>
              <w:t>Male 51 and Older</w:t>
            </w:r>
          </w:p>
        </w:tc>
      </w:tr>
      <w:tr w:rsidR="00396B79" w:rsidRPr="00EF2CC6" w14:paraId="6421906D" w14:textId="77777777" w:rsidTr="00B15D90">
        <w:trPr>
          <w:cantSplit/>
        </w:trPr>
        <w:tc>
          <w:tcPr>
            <w:tcW w:w="3960" w:type="dxa"/>
          </w:tcPr>
          <w:p w14:paraId="7D01A8CE" w14:textId="77777777" w:rsidR="00396B79" w:rsidRPr="000B1881" w:rsidRDefault="00396B79" w:rsidP="004656D6">
            <w:pPr>
              <w:rPr>
                <w:rFonts w:ascii="Times New Roman" w:hAnsi="Times New Roman" w:cs="Times New Roman"/>
                <w:sz w:val="24"/>
                <w:szCs w:val="24"/>
              </w:rPr>
            </w:pPr>
            <w:r w:rsidRPr="000B1881">
              <w:rPr>
                <w:rFonts w:ascii="Times New Roman" w:hAnsi="Times New Roman" w:cs="Times New Roman"/>
                <w:sz w:val="24"/>
                <w:szCs w:val="24"/>
              </w:rPr>
              <w:t>Vitamin A (mcg RAE)</w:t>
            </w:r>
          </w:p>
        </w:tc>
        <w:tc>
          <w:tcPr>
            <w:tcW w:w="2700" w:type="dxa"/>
          </w:tcPr>
          <w:p w14:paraId="43B5D1E9"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700</w:t>
            </w:r>
          </w:p>
        </w:tc>
        <w:tc>
          <w:tcPr>
            <w:tcW w:w="2695" w:type="dxa"/>
          </w:tcPr>
          <w:p w14:paraId="3142A0DA"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900</w:t>
            </w:r>
          </w:p>
        </w:tc>
      </w:tr>
      <w:tr w:rsidR="00396B79" w:rsidRPr="00EF2CC6" w14:paraId="48110F50" w14:textId="77777777" w:rsidTr="00B15D90">
        <w:trPr>
          <w:cantSplit/>
        </w:trPr>
        <w:tc>
          <w:tcPr>
            <w:tcW w:w="3960" w:type="dxa"/>
          </w:tcPr>
          <w:p w14:paraId="76AE9F81" w14:textId="77777777" w:rsidR="00396B79" w:rsidRPr="000B1881" w:rsidRDefault="00396B79" w:rsidP="004656D6">
            <w:pPr>
              <w:rPr>
                <w:rFonts w:ascii="Times New Roman" w:hAnsi="Times New Roman" w:cs="Times New Roman"/>
                <w:sz w:val="24"/>
                <w:szCs w:val="24"/>
              </w:rPr>
            </w:pPr>
            <w:r w:rsidRPr="000B1881">
              <w:rPr>
                <w:rFonts w:ascii="Times New Roman" w:hAnsi="Times New Roman" w:cs="Times New Roman"/>
                <w:sz w:val="24"/>
                <w:szCs w:val="24"/>
              </w:rPr>
              <w:t>Vitamin E (mg AT)</w:t>
            </w:r>
          </w:p>
        </w:tc>
        <w:tc>
          <w:tcPr>
            <w:tcW w:w="2700" w:type="dxa"/>
          </w:tcPr>
          <w:p w14:paraId="242A0603"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15</w:t>
            </w:r>
          </w:p>
        </w:tc>
        <w:tc>
          <w:tcPr>
            <w:tcW w:w="2695" w:type="dxa"/>
          </w:tcPr>
          <w:p w14:paraId="7B355529"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15</w:t>
            </w:r>
          </w:p>
        </w:tc>
      </w:tr>
      <w:tr w:rsidR="00396B79" w:rsidRPr="00EF2CC6" w14:paraId="2D2E72E7" w14:textId="77777777" w:rsidTr="00B15D90">
        <w:trPr>
          <w:cantSplit/>
        </w:trPr>
        <w:tc>
          <w:tcPr>
            <w:tcW w:w="3960" w:type="dxa"/>
          </w:tcPr>
          <w:p w14:paraId="51854EFF" w14:textId="77777777" w:rsidR="00396B79" w:rsidRPr="000B1881" w:rsidRDefault="00396B79" w:rsidP="004656D6">
            <w:pPr>
              <w:rPr>
                <w:rFonts w:ascii="Times New Roman" w:hAnsi="Times New Roman" w:cs="Times New Roman"/>
                <w:sz w:val="24"/>
                <w:szCs w:val="24"/>
              </w:rPr>
            </w:pPr>
            <w:r w:rsidRPr="000B1881">
              <w:rPr>
                <w:rFonts w:ascii="Times New Roman" w:hAnsi="Times New Roman" w:cs="Times New Roman"/>
                <w:sz w:val="24"/>
                <w:szCs w:val="24"/>
              </w:rPr>
              <w:t>Vitamin D (IU)</w:t>
            </w:r>
          </w:p>
        </w:tc>
        <w:tc>
          <w:tcPr>
            <w:tcW w:w="2700" w:type="dxa"/>
          </w:tcPr>
          <w:p w14:paraId="02346BCD" w14:textId="7052506A"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600</w:t>
            </w:r>
            <w:r w:rsidR="00B60172">
              <w:rPr>
                <w:rFonts w:ascii="Times New Roman" w:hAnsi="Times New Roman" w:cs="Times New Roman"/>
                <w:sz w:val="24"/>
                <w:szCs w:val="24"/>
              </w:rPr>
              <w:t xml:space="preserve"> *</w:t>
            </w:r>
          </w:p>
        </w:tc>
        <w:tc>
          <w:tcPr>
            <w:tcW w:w="2695" w:type="dxa"/>
          </w:tcPr>
          <w:p w14:paraId="30183ED0" w14:textId="63700709"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600</w:t>
            </w:r>
            <w:r w:rsidR="00B60172">
              <w:rPr>
                <w:rFonts w:ascii="Times New Roman" w:hAnsi="Times New Roman" w:cs="Times New Roman"/>
                <w:sz w:val="24"/>
                <w:szCs w:val="24"/>
              </w:rPr>
              <w:t xml:space="preserve"> *</w:t>
            </w:r>
          </w:p>
        </w:tc>
      </w:tr>
      <w:tr w:rsidR="00396B79" w:rsidRPr="00EF2CC6" w14:paraId="02DBA361" w14:textId="77777777" w:rsidTr="00B15D90">
        <w:trPr>
          <w:cantSplit/>
        </w:trPr>
        <w:tc>
          <w:tcPr>
            <w:tcW w:w="3960" w:type="dxa"/>
          </w:tcPr>
          <w:p w14:paraId="69FAE161" w14:textId="77777777" w:rsidR="00396B79" w:rsidRPr="000B1881" w:rsidRDefault="00396B79" w:rsidP="004656D6">
            <w:pPr>
              <w:rPr>
                <w:rFonts w:ascii="Times New Roman" w:hAnsi="Times New Roman" w:cs="Times New Roman"/>
                <w:sz w:val="24"/>
                <w:szCs w:val="24"/>
              </w:rPr>
            </w:pPr>
            <w:r w:rsidRPr="000B1881">
              <w:rPr>
                <w:rFonts w:ascii="Times New Roman" w:hAnsi="Times New Roman" w:cs="Times New Roman"/>
                <w:sz w:val="24"/>
                <w:szCs w:val="24"/>
              </w:rPr>
              <w:t>Vitamin C (mg)</w:t>
            </w:r>
          </w:p>
        </w:tc>
        <w:tc>
          <w:tcPr>
            <w:tcW w:w="2700" w:type="dxa"/>
          </w:tcPr>
          <w:p w14:paraId="58A541CB"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75</w:t>
            </w:r>
          </w:p>
        </w:tc>
        <w:tc>
          <w:tcPr>
            <w:tcW w:w="2695" w:type="dxa"/>
          </w:tcPr>
          <w:p w14:paraId="56D9F6BD"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90</w:t>
            </w:r>
          </w:p>
        </w:tc>
      </w:tr>
      <w:tr w:rsidR="00396B79" w:rsidRPr="00EF2CC6" w14:paraId="7653A800" w14:textId="77777777" w:rsidTr="00B15D90">
        <w:trPr>
          <w:cantSplit/>
        </w:trPr>
        <w:tc>
          <w:tcPr>
            <w:tcW w:w="3960" w:type="dxa"/>
          </w:tcPr>
          <w:p w14:paraId="3F17773C" w14:textId="77777777" w:rsidR="00396B79" w:rsidRPr="000B1881" w:rsidRDefault="00396B79" w:rsidP="004656D6">
            <w:pPr>
              <w:rPr>
                <w:rFonts w:ascii="Times New Roman" w:hAnsi="Times New Roman" w:cs="Times New Roman"/>
                <w:sz w:val="24"/>
                <w:szCs w:val="24"/>
              </w:rPr>
            </w:pPr>
            <w:r w:rsidRPr="000B1881">
              <w:rPr>
                <w:rFonts w:ascii="Times New Roman" w:hAnsi="Times New Roman" w:cs="Times New Roman"/>
                <w:sz w:val="24"/>
                <w:szCs w:val="24"/>
              </w:rPr>
              <w:t>Thiamin (mg)</w:t>
            </w:r>
          </w:p>
        </w:tc>
        <w:tc>
          <w:tcPr>
            <w:tcW w:w="2700" w:type="dxa"/>
          </w:tcPr>
          <w:p w14:paraId="02461F15"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1.1</w:t>
            </w:r>
          </w:p>
        </w:tc>
        <w:tc>
          <w:tcPr>
            <w:tcW w:w="2695" w:type="dxa"/>
          </w:tcPr>
          <w:p w14:paraId="57230A6C"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1.2</w:t>
            </w:r>
          </w:p>
        </w:tc>
      </w:tr>
      <w:tr w:rsidR="00396B79" w:rsidRPr="00EF2CC6" w14:paraId="7D196554" w14:textId="77777777" w:rsidTr="00B15D90">
        <w:trPr>
          <w:cantSplit/>
        </w:trPr>
        <w:tc>
          <w:tcPr>
            <w:tcW w:w="3960" w:type="dxa"/>
          </w:tcPr>
          <w:p w14:paraId="026105E2" w14:textId="77777777" w:rsidR="00396B79" w:rsidRPr="000B1881" w:rsidRDefault="00396B79" w:rsidP="004656D6">
            <w:pPr>
              <w:rPr>
                <w:rFonts w:ascii="Times New Roman" w:hAnsi="Times New Roman" w:cs="Times New Roman"/>
                <w:sz w:val="24"/>
                <w:szCs w:val="24"/>
              </w:rPr>
            </w:pPr>
            <w:r w:rsidRPr="000B1881">
              <w:rPr>
                <w:rFonts w:ascii="Times New Roman" w:hAnsi="Times New Roman" w:cs="Times New Roman"/>
                <w:sz w:val="24"/>
                <w:szCs w:val="24"/>
              </w:rPr>
              <w:t>Riboflavin (mg)</w:t>
            </w:r>
          </w:p>
        </w:tc>
        <w:tc>
          <w:tcPr>
            <w:tcW w:w="2700" w:type="dxa"/>
          </w:tcPr>
          <w:p w14:paraId="5F2B6892"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1.1</w:t>
            </w:r>
          </w:p>
        </w:tc>
        <w:tc>
          <w:tcPr>
            <w:tcW w:w="2695" w:type="dxa"/>
          </w:tcPr>
          <w:p w14:paraId="1F578F19"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1.3</w:t>
            </w:r>
          </w:p>
        </w:tc>
      </w:tr>
      <w:tr w:rsidR="00396B79" w:rsidRPr="00EF2CC6" w14:paraId="35B0A53B" w14:textId="77777777" w:rsidTr="00B15D90">
        <w:trPr>
          <w:cantSplit/>
        </w:trPr>
        <w:tc>
          <w:tcPr>
            <w:tcW w:w="3960" w:type="dxa"/>
          </w:tcPr>
          <w:p w14:paraId="52515102" w14:textId="77777777" w:rsidR="00396B79" w:rsidRPr="000B1881" w:rsidRDefault="00396B79" w:rsidP="004656D6">
            <w:pPr>
              <w:rPr>
                <w:rFonts w:ascii="Times New Roman" w:hAnsi="Times New Roman" w:cs="Times New Roman"/>
                <w:sz w:val="24"/>
                <w:szCs w:val="24"/>
              </w:rPr>
            </w:pPr>
            <w:r w:rsidRPr="000B1881">
              <w:rPr>
                <w:rFonts w:ascii="Times New Roman" w:hAnsi="Times New Roman" w:cs="Times New Roman"/>
                <w:sz w:val="24"/>
                <w:szCs w:val="24"/>
              </w:rPr>
              <w:t>Niacin (mg)</w:t>
            </w:r>
          </w:p>
        </w:tc>
        <w:tc>
          <w:tcPr>
            <w:tcW w:w="2700" w:type="dxa"/>
          </w:tcPr>
          <w:p w14:paraId="149D9F8F"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14</w:t>
            </w:r>
          </w:p>
        </w:tc>
        <w:tc>
          <w:tcPr>
            <w:tcW w:w="2695" w:type="dxa"/>
          </w:tcPr>
          <w:p w14:paraId="7DFEDEA7"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16</w:t>
            </w:r>
          </w:p>
        </w:tc>
      </w:tr>
      <w:tr w:rsidR="00396B79" w:rsidRPr="00EF2CC6" w14:paraId="5DB5AA52" w14:textId="77777777" w:rsidTr="00B15D90">
        <w:trPr>
          <w:cantSplit/>
        </w:trPr>
        <w:tc>
          <w:tcPr>
            <w:tcW w:w="3960" w:type="dxa"/>
          </w:tcPr>
          <w:p w14:paraId="54BF85F3" w14:textId="77777777" w:rsidR="00396B79" w:rsidRPr="000B1881" w:rsidRDefault="00396B79" w:rsidP="004656D6">
            <w:pPr>
              <w:rPr>
                <w:rFonts w:ascii="Times New Roman" w:hAnsi="Times New Roman" w:cs="Times New Roman"/>
                <w:sz w:val="24"/>
                <w:szCs w:val="24"/>
              </w:rPr>
            </w:pPr>
            <w:r w:rsidRPr="000B1881">
              <w:rPr>
                <w:rFonts w:ascii="Times New Roman" w:hAnsi="Times New Roman" w:cs="Times New Roman"/>
                <w:sz w:val="24"/>
                <w:szCs w:val="24"/>
              </w:rPr>
              <w:t>Vitamin B-6 (mg)</w:t>
            </w:r>
          </w:p>
        </w:tc>
        <w:tc>
          <w:tcPr>
            <w:tcW w:w="2700" w:type="dxa"/>
          </w:tcPr>
          <w:p w14:paraId="528299FC"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1.5</w:t>
            </w:r>
          </w:p>
        </w:tc>
        <w:tc>
          <w:tcPr>
            <w:tcW w:w="2695" w:type="dxa"/>
          </w:tcPr>
          <w:p w14:paraId="775A4929"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1.7</w:t>
            </w:r>
          </w:p>
        </w:tc>
      </w:tr>
      <w:tr w:rsidR="00396B79" w:rsidRPr="00EF2CC6" w14:paraId="7B2F629E" w14:textId="77777777" w:rsidTr="00B15D90">
        <w:trPr>
          <w:cantSplit/>
        </w:trPr>
        <w:tc>
          <w:tcPr>
            <w:tcW w:w="3960" w:type="dxa"/>
          </w:tcPr>
          <w:p w14:paraId="1D53F285" w14:textId="77777777" w:rsidR="00396B79" w:rsidRPr="000B1881" w:rsidRDefault="00396B79" w:rsidP="004656D6">
            <w:pPr>
              <w:rPr>
                <w:rFonts w:ascii="Times New Roman" w:hAnsi="Times New Roman" w:cs="Times New Roman"/>
                <w:sz w:val="24"/>
                <w:szCs w:val="24"/>
              </w:rPr>
            </w:pPr>
            <w:r w:rsidRPr="000B1881">
              <w:rPr>
                <w:rFonts w:ascii="Times New Roman" w:hAnsi="Times New Roman" w:cs="Times New Roman"/>
                <w:sz w:val="24"/>
                <w:szCs w:val="24"/>
              </w:rPr>
              <w:t>Vitamin B-12 (mcg)</w:t>
            </w:r>
          </w:p>
        </w:tc>
        <w:tc>
          <w:tcPr>
            <w:tcW w:w="2700" w:type="dxa"/>
          </w:tcPr>
          <w:p w14:paraId="388B8CEB"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2.4</w:t>
            </w:r>
          </w:p>
        </w:tc>
        <w:tc>
          <w:tcPr>
            <w:tcW w:w="2695" w:type="dxa"/>
          </w:tcPr>
          <w:p w14:paraId="5CA9DA7A"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2.4</w:t>
            </w:r>
          </w:p>
        </w:tc>
      </w:tr>
      <w:tr w:rsidR="00396B79" w:rsidRPr="00EF2CC6" w14:paraId="1BFD4B48" w14:textId="77777777" w:rsidTr="00B15D90">
        <w:trPr>
          <w:cantSplit/>
        </w:trPr>
        <w:tc>
          <w:tcPr>
            <w:tcW w:w="3960" w:type="dxa"/>
          </w:tcPr>
          <w:p w14:paraId="63E7419B" w14:textId="77777777" w:rsidR="00396B79" w:rsidRPr="000B1881" w:rsidRDefault="00396B79" w:rsidP="004656D6">
            <w:pPr>
              <w:rPr>
                <w:rFonts w:ascii="Times New Roman" w:hAnsi="Times New Roman" w:cs="Times New Roman"/>
                <w:sz w:val="24"/>
                <w:szCs w:val="24"/>
              </w:rPr>
            </w:pPr>
            <w:r w:rsidRPr="000B1881">
              <w:rPr>
                <w:rFonts w:ascii="Times New Roman" w:hAnsi="Times New Roman" w:cs="Times New Roman"/>
                <w:sz w:val="24"/>
                <w:szCs w:val="24"/>
              </w:rPr>
              <w:t>Choline (mg)</w:t>
            </w:r>
          </w:p>
        </w:tc>
        <w:tc>
          <w:tcPr>
            <w:tcW w:w="2700" w:type="dxa"/>
          </w:tcPr>
          <w:p w14:paraId="39CCBB0A"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425</w:t>
            </w:r>
          </w:p>
        </w:tc>
        <w:tc>
          <w:tcPr>
            <w:tcW w:w="2695" w:type="dxa"/>
          </w:tcPr>
          <w:p w14:paraId="7E303F67"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550</w:t>
            </w:r>
          </w:p>
        </w:tc>
      </w:tr>
      <w:tr w:rsidR="00396B79" w:rsidRPr="00EF2CC6" w14:paraId="6B7C998C" w14:textId="77777777" w:rsidTr="00B15D90">
        <w:trPr>
          <w:cantSplit/>
        </w:trPr>
        <w:tc>
          <w:tcPr>
            <w:tcW w:w="3960" w:type="dxa"/>
          </w:tcPr>
          <w:p w14:paraId="5F3DBC2E" w14:textId="77777777" w:rsidR="00396B79" w:rsidRPr="000B1881" w:rsidRDefault="00396B79" w:rsidP="004656D6">
            <w:pPr>
              <w:rPr>
                <w:rFonts w:ascii="Times New Roman" w:hAnsi="Times New Roman" w:cs="Times New Roman"/>
                <w:sz w:val="24"/>
                <w:szCs w:val="24"/>
              </w:rPr>
            </w:pPr>
            <w:r w:rsidRPr="000B1881">
              <w:rPr>
                <w:rFonts w:ascii="Times New Roman" w:hAnsi="Times New Roman" w:cs="Times New Roman"/>
                <w:sz w:val="24"/>
                <w:szCs w:val="24"/>
              </w:rPr>
              <w:t>Vitamin K (mcg)</w:t>
            </w:r>
          </w:p>
        </w:tc>
        <w:tc>
          <w:tcPr>
            <w:tcW w:w="2700" w:type="dxa"/>
          </w:tcPr>
          <w:p w14:paraId="5E69254C"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90</w:t>
            </w:r>
          </w:p>
        </w:tc>
        <w:tc>
          <w:tcPr>
            <w:tcW w:w="2695" w:type="dxa"/>
          </w:tcPr>
          <w:p w14:paraId="02C8C6BB"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120</w:t>
            </w:r>
          </w:p>
        </w:tc>
      </w:tr>
      <w:tr w:rsidR="00396B79" w:rsidRPr="00EF2CC6" w14:paraId="76499396" w14:textId="77777777" w:rsidTr="00B15D90">
        <w:trPr>
          <w:cantSplit/>
        </w:trPr>
        <w:tc>
          <w:tcPr>
            <w:tcW w:w="3960" w:type="dxa"/>
          </w:tcPr>
          <w:p w14:paraId="261B70BF" w14:textId="77777777" w:rsidR="00396B79" w:rsidRPr="000B1881" w:rsidRDefault="00396B79" w:rsidP="004656D6">
            <w:pPr>
              <w:rPr>
                <w:rFonts w:ascii="Times New Roman" w:hAnsi="Times New Roman" w:cs="Times New Roman"/>
                <w:sz w:val="24"/>
                <w:szCs w:val="24"/>
              </w:rPr>
            </w:pPr>
            <w:r w:rsidRPr="000B1881">
              <w:rPr>
                <w:rFonts w:ascii="Times New Roman" w:hAnsi="Times New Roman" w:cs="Times New Roman"/>
                <w:sz w:val="24"/>
                <w:szCs w:val="24"/>
              </w:rPr>
              <w:t>Folate (mcg DFE)</w:t>
            </w:r>
          </w:p>
        </w:tc>
        <w:tc>
          <w:tcPr>
            <w:tcW w:w="2700" w:type="dxa"/>
          </w:tcPr>
          <w:p w14:paraId="05C1148D"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400</w:t>
            </w:r>
          </w:p>
        </w:tc>
        <w:tc>
          <w:tcPr>
            <w:tcW w:w="2695" w:type="dxa"/>
          </w:tcPr>
          <w:p w14:paraId="5B3E0B6F" w14:textId="77777777" w:rsidR="00396B79" w:rsidRPr="00EF2CC6" w:rsidRDefault="00396B79" w:rsidP="004656D6">
            <w:pPr>
              <w:jc w:val="center"/>
              <w:rPr>
                <w:rFonts w:ascii="Times New Roman" w:hAnsi="Times New Roman" w:cs="Times New Roman"/>
                <w:sz w:val="24"/>
                <w:szCs w:val="24"/>
              </w:rPr>
            </w:pPr>
            <w:r w:rsidRPr="00EF2CC6">
              <w:rPr>
                <w:rFonts w:ascii="Times New Roman" w:hAnsi="Times New Roman" w:cs="Times New Roman"/>
                <w:sz w:val="24"/>
                <w:szCs w:val="24"/>
              </w:rPr>
              <w:t>400</w:t>
            </w:r>
          </w:p>
        </w:tc>
      </w:tr>
    </w:tbl>
    <w:p w14:paraId="7FAFE1C4" w14:textId="3BDE91DB" w:rsidR="00294529" w:rsidRPr="003A2BDD" w:rsidRDefault="00B60172" w:rsidP="000B1881">
      <w:pPr>
        <w:spacing w:after="0"/>
        <w:rPr>
          <w:i/>
          <w:iCs/>
        </w:rPr>
      </w:pPr>
      <w:r w:rsidRPr="003A2BDD">
        <w:rPr>
          <w:i/>
          <w:iCs/>
        </w:rPr>
        <w:t xml:space="preserve">Adapted from: </w:t>
      </w:r>
      <w:r w:rsidR="00883A50" w:rsidRPr="003A2BDD">
        <w:rPr>
          <w:i/>
          <w:iCs/>
        </w:rPr>
        <w:t>2020-2025 DGAs Daily Nutritional Goals, Ages 2 and Older (Table A1-2)</w:t>
      </w:r>
    </w:p>
    <w:p w14:paraId="19751B36" w14:textId="4DD57863" w:rsidR="00B40007" w:rsidRPr="00EF2CC6" w:rsidRDefault="00B40007" w:rsidP="000B1881">
      <w:pPr>
        <w:spacing w:after="0"/>
      </w:pPr>
      <w:r w:rsidRPr="00EF2CC6">
        <w:t xml:space="preserve">*Calcium </w:t>
      </w:r>
      <w:r w:rsidR="00B60172">
        <w:t>DRI</w:t>
      </w:r>
      <w:r w:rsidRPr="00EF2CC6">
        <w:t xml:space="preserve"> for males ages 71+ years is 1,200 mg</w:t>
      </w:r>
    </w:p>
    <w:p w14:paraId="26904A27" w14:textId="0B48A85B" w:rsidR="00E7502F" w:rsidRPr="00B90FE4" w:rsidRDefault="00B40007" w:rsidP="00B40007">
      <w:r w:rsidRPr="00EF2CC6">
        <w:t xml:space="preserve">*Vitamin D </w:t>
      </w:r>
      <w:r w:rsidR="00B60172">
        <w:t>DRI</w:t>
      </w:r>
      <w:r w:rsidRPr="00EF2CC6">
        <w:t xml:space="preserve"> for males and females ages 71+ years is 800 IU</w:t>
      </w:r>
    </w:p>
    <w:sectPr w:rsidR="00E7502F" w:rsidRPr="00B90FE4" w:rsidSect="00BE1936">
      <w:type w:val="continuous"/>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34F50" w14:textId="77777777" w:rsidR="00F16394" w:rsidRDefault="00F16394" w:rsidP="00E70EFA">
      <w:pPr>
        <w:spacing w:after="0" w:line="240" w:lineRule="auto"/>
      </w:pPr>
      <w:r>
        <w:separator/>
      </w:r>
    </w:p>
  </w:endnote>
  <w:endnote w:type="continuationSeparator" w:id="0">
    <w:p w14:paraId="3E28A5CB" w14:textId="77777777" w:rsidR="00F16394" w:rsidRDefault="00F16394" w:rsidP="00E70EFA">
      <w:pPr>
        <w:spacing w:after="0" w:line="240" w:lineRule="auto"/>
      </w:pPr>
      <w:r>
        <w:continuationSeparator/>
      </w:r>
    </w:p>
  </w:endnote>
  <w:endnote w:type="continuationNotice" w:id="1">
    <w:p w14:paraId="52E1F27F" w14:textId="77777777" w:rsidR="00F16394" w:rsidRDefault="00F163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939603"/>
      <w:docPartObj>
        <w:docPartGallery w:val="Page Numbers (Bottom of Page)"/>
        <w:docPartUnique/>
      </w:docPartObj>
    </w:sdtPr>
    <w:sdtEndPr>
      <w:rPr>
        <w:noProof/>
      </w:rPr>
    </w:sdtEndPr>
    <w:sdtContent>
      <w:p w14:paraId="0593813A" w14:textId="261F9A46" w:rsidR="003A2BDD" w:rsidRDefault="003A2B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F665EB" w14:textId="77777777" w:rsidR="00D87C2D" w:rsidRDefault="00D87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8E887" w14:textId="77777777" w:rsidR="00F16394" w:rsidRDefault="00F16394" w:rsidP="00E70EFA">
      <w:pPr>
        <w:spacing w:after="0" w:line="240" w:lineRule="auto"/>
      </w:pPr>
      <w:r>
        <w:separator/>
      </w:r>
    </w:p>
  </w:footnote>
  <w:footnote w:type="continuationSeparator" w:id="0">
    <w:p w14:paraId="5B4D57F3" w14:textId="77777777" w:rsidR="00F16394" w:rsidRDefault="00F16394" w:rsidP="00E70EFA">
      <w:pPr>
        <w:spacing w:after="0" w:line="240" w:lineRule="auto"/>
      </w:pPr>
      <w:r>
        <w:continuationSeparator/>
      </w:r>
    </w:p>
  </w:footnote>
  <w:footnote w:type="continuationNotice" w:id="1">
    <w:p w14:paraId="7F59642D" w14:textId="77777777" w:rsidR="00F16394" w:rsidRDefault="00F163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D6F4" w14:textId="45EDCFEC" w:rsidR="00692120" w:rsidRDefault="00692120" w:rsidP="0056768E">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E55"/>
    <w:multiLevelType w:val="hybridMultilevel"/>
    <w:tmpl w:val="C4160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366157"/>
    <w:multiLevelType w:val="hybridMultilevel"/>
    <w:tmpl w:val="240E9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9B4E2E"/>
    <w:multiLevelType w:val="hybridMultilevel"/>
    <w:tmpl w:val="FA540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F40D1"/>
    <w:multiLevelType w:val="hybridMultilevel"/>
    <w:tmpl w:val="1FDE0BA8"/>
    <w:lvl w:ilvl="0" w:tplc="B2200C10">
      <w:numFmt w:val="bullet"/>
      <w:lvlText w:val=""/>
      <w:lvlJc w:val="left"/>
      <w:pPr>
        <w:ind w:left="360" w:hanging="360"/>
      </w:pPr>
      <w:rPr>
        <w:rFonts w:ascii="Symbol" w:eastAsiaTheme="minorHAnsi" w:hAnsi="Symbol" w:cs="Times New Roman" w:hint="default"/>
      </w:rPr>
    </w:lvl>
    <w:lvl w:ilvl="1" w:tplc="8C80998C">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463C0"/>
    <w:multiLevelType w:val="hybridMultilevel"/>
    <w:tmpl w:val="00923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A46B05"/>
    <w:multiLevelType w:val="hybridMultilevel"/>
    <w:tmpl w:val="B7D2A10C"/>
    <w:lvl w:ilvl="0" w:tplc="B2200C10">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B03A0"/>
    <w:multiLevelType w:val="hybridMultilevel"/>
    <w:tmpl w:val="050CE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97D06"/>
    <w:multiLevelType w:val="hybridMultilevel"/>
    <w:tmpl w:val="58FE6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A07126"/>
    <w:multiLevelType w:val="hybridMultilevel"/>
    <w:tmpl w:val="378C4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B32E08"/>
    <w:multiLevelType w:val="hybridMultilevel"/>
    <w:tmpl w:val="44C6D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0B0D9F"/>
    <w:multiLevelType w:val="hybridMultilevel"/>
    <w:tmpl w:val="5A1EC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AD2F37"/>
    <w:multiLevelType w:val="hybridMultilevel"/>
    <w:tmpl w:val="31505660"/>
    <w:lvl w:ilvl="0" w:tplc="B2200C10">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1431AD"/>
    <w:multiLevelType w:val="hybridMultilevel"/>
    <w:tmpl w:val="44141B54"/>
    <w:lvl w:ilvl="0" w:tplc="B2200C10">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1C46460"/>
    <w:multiLevelType w:val="hybridMultilevel"/>
    <w:tmpl w:val="01461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E2491B"/>
    <w:multiLevelType w:val="hybridMultilevel"/>
    <w:tmpl w:val="9080F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AD793E"/>
    <w:multiLevelType w:val="hybridMultilevel"/>
    <w:tmpl w:val="23FAB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F61DB"/>
    <w:multiLevelType w:val="hybridMultilevel"/>
    <w:tmpl w:val="A97EB718"/>
    <w:lvl w:ilvl="0" w:tplc="B2200C10">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2E1C25"/>
    <w:multiLevelType w:val="hybridMultilevel"/>
    <w:tmpl w:val="010E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1E76D6"/>
    <w:multiLevelType w:val="hybridMultilevel"/>
    <w:tmpl w:val="63A64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4"/>
  </w:num>
  <w:num w:numId="4">
    <w:abstractNumId w:val="1"/>
  </w:num>
  <w:num w:numId="5">
    <w:abstractNumId w:val="0"/>
  </w:num>
  <w:num w:numId="6">
    <w:abstractNumId w:val="8"/>
  </w:num>
  <w:num w:numId="7">
    <w:abstractNumId w:val="12"/>
  </w:num>
  <w:num w:numId="8">
    <w:abstractNumId w:val="3"/>
  </w:num>
  <w:num w:numId="9">
    <w:abstractNumId w:val="5"/>
  </w:num>
  <w:num w:numId="10">
    <w:abstractNumId w:val="16"/>
  </w:num>
  <w:num w:numId="11">
    <w:abstractNumId w:val="11"/>
  </w:num>
  <w:num w:numId="12">
    <w:abstractNumId w:val="18"/>
  </w:num>
  <w:num w:numId="13">
    <w:abstractNumId w:val="10"/>
  </w:num>
  <w:num w:numId="14">
    <w:abstractNumId w:val="7"/>
  </w:num>
  <w:num w:numId="15">
    <w:abstractNumId w:val="9"/>
  </w:num>
  <w:num w:numId="16">
    <w:abstractNumId w:val="17"/>
  </w:num>
  <w:num w:numId="17">
    <w:abstractNumId w:val="2"/>
  </w:num>
  <w:num w:numId="18">
    <w:abstractNumId w:val="13"/>
  </w:num>
  <w:num w:numId="19">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CD"/>
    <w:rsid w:val="00005B5C"/>
    <w:rsid w:val="000101F9"/>
    <w:rsid w:val="000243BC"/>
    <w:rsid w:val="0002634E"/>
    <w:rsid w:val="000276EE"/>
    <w:rsid w:val="000301AF"/>
    <w:rsid w:val="000416F8"/>
    <w:rsid w:val="0004239F"/>
    <w:rsid w:val="0004430A"/>
    <w:rsid w:val="000458EA"/>
    <w:rsid w:val="00047D74"/>
    <w:rsid w:val="00050A16"/>
    <w:rsid w:val="00050E8F"/>
    <w:rsid w:val="00053B75"/>
    <w:rsid w:val="000542CC"/>
    <w:rsid w:val="00056B9A"/>
    <w:rsid w:val="00057488"/>
    <w:rsid w:val="000671E7"/>
    <w:rsid w:val="000722DF"/>
    <w:rsid w:val="00072895"/>
    <w:rsid w:val="00073F8F"/>
    <w:rsid w:val="00074956"/>
    <w:rsid w:val="00076181"/>
    <w:rsid w:val="0007748F"/>
    <w:rsid w:val="00080472"/>
    <w:rsid w:val="0008577D"/>
    <w:rsid w:val="00085E05"/>
    <w:rsid w:val="00091F19"/>
    <w:rsid w:val="000945E6"/>
    <w:rsid w:val="00095798"/>
    <w:rsid w:val="000973E2"/>
    <w:rsid w:val="000A0E99"/>
    <w:rsid w:val="000A2F15"/>
    <w:rsid w:val="000A4C95"/>
    <w:rsid w:val="000B1881"/>
    <w:rsid w:val="000B1E35"/>
    <w:rsid w:val="000C1F38"/>
    <w:rsid w:val="000C5753"/>
    <w:rsid w:val="000C5914"/>
    <w:rsid w:val="000C600B"/>
    <w:rsid w:val="000D12F1"/>
    <w:rsid w:val="000D4164"/>
    <w:rsid w:val="000E2E3B"/>
    <w:rsid w:val="000E57C6"/>
    <w:rsid w:val="000F2A96"/>
    <w:rsid w:val="000F48C3"/>
    <w:rsid w:val="000F6D50"/>
    <w:rsid w:val="000F728B"/>
    <w:rsid w:val="000F7C49"/>
    <w:rsid w:val="00100CB2"/>
    <w:rsid w:val="00102522"/>
    <w:rsid w:val="001032E4"/>
    <w:rsid w:val="00105D87"/>
    <w:rsid w:val="00106D5D"/>
    <w:rsid w:val="001074A3"/>
    <w:rsid w:val="001077E4"/>
    <w:rsid w:val="001133F7"/>
    <w:rsid w:val="0011389A"/>
    <w:rsid w:val="00114206"/>
    <w:rsid w:val="00124E95"/>
    <w:rsid w:val="0013151D"/>
    <w:rsid w:val="00132107"/>
    <w:rsid w:val="0013350C"/>
    <w:rsid w:val="00136730"/>
    <w:rsid w:val="00137176"/>
    <w:rsid w:val="00141640"/>
    <w:rsid w:val="00141953"/>
    <w:rsid w:val="00144090"/>
    <w:rsid w:val="00145304"/>
    <w:rsid w:val="00146875"/>
    <w:rsid w:val="00150C95"/>
    <w:rsid w:val="00155442"/>
    <w:rsid w:val="001555F1"/>
    <w:rsid w:val="00160637"/>
    <w:rsid w:val="0016249C"/>
    <w:rsid w:val="0016267F"/>
    <w:rsid w:val="00162E24"/>
    <w:rsid w:val="0016431B"/>
    <w:rsid w:val="00164FFA"/>
    <w:rsid w:val="00174EDF"/>
    <w:rsid w:val="00181067"/>
    <w:rsid w:val="00182A4E"/>
    <w:rsid w:val="00185F10"/>
    <w:rsid w:val="001872A5"/>
    <w:rsid w:val="00187C37"/>
    <w:rsid w:val="00194D3A"/>
    <w:rsid w:val="00196A13"/>
    <w:rsid w:val="001A228F"/>
    <w:rsid w:val="001A7750"/>
    <w:rsid w:val="001B07DA"/>
    <w:rsid w:val="001B46CA"/>
    <w:rsid w:val="001B4E67"/>
    <w:rsid w:val="001B6793"/>
    <w:rsid w:val="001B6D15"/>
    <w:rsid w:val="001B6D4E"/>
    <w:rsid w:val="001C430F"/>
    <w:rsid w:val="001C5CD1"/>
    <w:rsid w:val="001C5CF0"/>
    <w:rsid w:val="001D0FE3"/>
    <w:rsid w:val="001D4A97"/>
    <w:rsid w:val="001F028C"/>
    <w:rsid w:val="001F066D"/>
    <w:rsid w:val="001F1931"/>
    <w:rsid w:val="001F734F"/>
    <w:rsid w:val="0020116A"/>
    <w:rsid w:val="002050D0"/>
    <w:rsid w:val="00207F58"/>
    <w:rsid w:val="0021445B"/>
    <w:rsid w:val="00220D5C"/>
    <w:rsid w:val="0022236B"/>
    <w:rsid w:val="00225947"/>
    <w:rsid w:val="00227416"/>
    <w:rsid w:val="002328D4"/>
    <w:rsid w:val="00232D2A"/>
    <w:rsid w:val="00236F2B"/>
    <w:rsid w:val="0024003A"/>
    <w:rsid w:val="002426C9"/>
    <w:rsid w:val="002429DE"/>
    <w:rsid w:val="002511DC"/>
    <w:rsid w:val="002545DC"/>
    <w:rsid w:val="002560C2"/>
    <w:rsid w:val="00260328"/>
    <w:rsid w:val="0026227E"/>
    <w:rsid w:val="00263207"/>
    <w:rsid w:val="00265DBD"/>
    <w:rsid w:val="00266A36"/>
    <w:rsid w:val="00267624"/>
    <w:rsid w:val="00274135"/>
    <w:rsid w:val="002773CA"/>
    <w:rsid w:val="00284683"/>
    <w:rsid w:val="0028481D"/>
    <w:rsid w:val="002856AB"/>
    <w:rsid w:val="002868C5"/>
    <w:rsid w:val="00287FCF"/>
    <w:rsid w:val="002914B2"/>
    <w:rsid w:val="00294529"/>
    <w:rsid w:val="00295B80"/>
    <w:rsid w:val="002A0D2E"/>
    <w:rsid w:val="002A0E11"/>
    <w:rsid w:val="002A28DE"/>
    <w:rsid w:val="002A69A0"/>
    <w:rsid w:val="002A6BB4"/>
    <w:rsid w:val="002B0A02"/>
    <w:rsid w:val="002B4298"/>
    <w:rsid w:val="002C5980"/>
    <w:rsid w:val="002D2432"/>
    <w:rsid w:val="002D4FE1"/>
    <w:rsid w:val="002D5793"/>
    <w:rsid w:val="002D622C"/>
    <w:rsid w:val="002E0148"/>
    <w:rsid w:val="002E0A76"/>
    <w:rsid w:val="002E1A63"/>
    <w:rsid w:val="002E40CD"/>
    <w:rsid w:val="002E5D3F"/>
    <w:rsid w:val="002E5DBC"/>
    <w:rsid w:val="002F2B4A"/>
    <w:rsid w:val="00301BF2"/>
    <w:rsid w:val="00305811"/>
    <w:rsid w:val="00312229"/>
    <w:rsid w:val="0031319A"/>
    <w:rsid w:val="0031634D"/>
    <w:rsid w:val="00316B65"/>
    <w:rsid w:val="003175F7"/>
    <w:rsid w:val="00320FB7"/>
    <w:rsid w:val="00330CAF"/>
    <w:rsid w:val="00333F44"/>
    <w:rsid w:val="0033426F"/>
    <w:rsid w:val="003406EE"/>
    <w:rsid w:val="0034649E"/>
    <w:rsid w:val="00347522"/>
    <w:rsid w:val="003505C5"/>
    <w:rsid w:val="00353B86"/>
    <w:rsid w:val="00353CF9"/>
    <w:rsid w:val="0035778A"/>
    <w:rsid w:val="003673B3"/>
    <w:rsid w:val="00375DF5"/>
    <w:rsid w:val="003844E2"/>
    <w:rsid w:val="00393E33"/>
    <w:rsid w:val="00393E4D"/>
    <w:rsid w:val="003968D0"/>
    <w:rsid w:val="00396B79"/>
    <w:rsid w:val="003972E0"/>
    <w:rsid w:val="003A0F1B"/>
    <w:rsid w:val="003A2BDD"/>
    <w:rsid w:val="003A346A"/>
    <w:rsid w:val="003A68C1"/>
    <w:rsid w:val="003A74E1"/>
    <w:rsid w:val="003B285D"/>
    <w:rsid w:val="003B37C6"/>
    <w:rsid w:val="003C3E6B"/>
    <w:rsid w:val="003D2B60"/>
    <w:rsid w:val="003E05BF"/>
    <w:rsid w:val="003E30B1"/>
    <w:rsid w:val="003E7463"/>
    <w:rsid w:val="003E7CB3"/>
    <w:rsid w:val="003F28F5"/>
    <w:rsid w:val="003F2F14"/>
    <w:rsid w:val="003F4967"/>
    <w:rsid w:val="003F4E48"/>
    <w:rsid w:val="003F75F6"/>
    <w:rsid w:val="004030E2"/>
    <w:rsid w:val="00405AF4"/>
    <w:rsid w:val="00406879"/>
    <w:rsid w:val="00410AED"/>
    <w:rsid w:val="004113BF"/>
    <w:rsid w:val="0041298F"/>
    <w:rsid w:val="00421DEA"/>
    <w:rsid w:val="00424786"/>
    <w:rsid w:val="00426F2C"/>
    <w:rsid w:val="00431686"/>
    <w:rsid w:val="00433C0F"/>
    <w:rsid w:val="004343E0"/>
    <w:rsid w:val="00436BCB"/>
    <w:rsid w:val="00437E31"/>
    <w:rsid w:val="00442D21"/>
    <w:rsid w:val="0045039D"/>
    <w:rsid w:val="00451D4C"/>
    <w:rsid w:val="00453177"/>
    <w:rsid w:val="00457512"/>
    <w:rsid w:val="0046243B"/>
    <w:rsid w:val="004627DB"/>
    <w:rsid w:val="004656D6"/>
    <w:rsid w:val="00467309"/>
    <w:rsid w:val="00467525"/>
    <w:rsid w:val="00476DBC"/>
    <w:rsid w:val="0048067B"/>
    <w:rsid w:val="004820F0"/>
    <w:rsid w:val="00485E02"/>
    <w:rsid w:val="004867D6"/>
    <w:rsid w:val="00490432"/>
    <w:rsid w:val="00492B5C"/>
    <w:rsid w:val="00493D00"/>
    <w:rsid w:val="00495D72"/>
    <w:rsid w:val="004967E2"/>
    <w:rsid w:val="004A413F"/>
    <w:rsid w:val="004A4D55"/>
    <w:rsid w:val="004B21B0"/>
    <w:rsid w:val="004B7575"/>
    <w:rsid w:val="004C0553"/>
    <w:rsid w:val="004C1BB5"/>
    <w:rsid w:val="004C4D4B"/>
    <w:rsid w:val="004C788E"/>
    <w:rsid w:val="004C7D2F"/>
    <w:rsid w:val="004D04B4"/>
    <w:rsid w:val="004D5703"/>
    <w:rsid w:val="004D6B01"/>
    <w:rsid w:val="004E0C3F"/>
    <w:rsid w:val="004E17F1"/>
    <w:rsid w:val="004E3400"/>
    <w:rsid w:val="004E3F98"/>
    <w:rsid w:val="004E3FC1"/>
    <w:rsid w:val="004F234A"/>
    <w:rsid w:val="00504A3C"/>
    <w:rsid w:val="005058C9"/>
    <w:rsid w:val="0051156F"/>
    <w:rsid w:val="005124E3"/>
    <w:rsid w:val="005139B7"/>
    <w:rsid w:val="005148F9"/>
    <w:rsid w:val="005209B8"/>
    <w:rsid w:val="00525840"/>
    <w:rsid w:val="00525DE6"/>
    <w:rsid w:val="00526E0F"/>
    <w:rsid w:val="00527E45"/>
    <w:rsid w:val="00533955"/>
    <w:rsid w:val="00535A7C"/>
    <w:rsid w:val="00541705"/>
    <w:rsid w:val="00542319"/>
    <w:rsid w:val="005424A2"/>
    <w:rsid w:val="0054674C"/>
    <w:rsid w:val="005518EF"/>
    <w:rsid w:val="00554F5D"/>
    <w:rsid w:val="00564976"/>
    <w:rsid w:val="005651EC"/>
    <w:rsid w:val="005674CB"/>
    <w:rsid w:val="0056768E"/>
    <w:rsid w:val="00576D6A"/>
    <w:rsid w:val="00582292"/>
    <w:rsid w:val="00584A12"/>
    <w:rsid w:val="00586731"/>
    <w:rsid w:val="0058719E"/>
    <w:rsid w:val="0058734E"/>
    <w:rsid w:val="0058766C"/>
    <w:rsid w:val="00587AFA"/>
    <w:rsid w:val="00591974"/>
    <w:rsid w:val="00593C3F"/>
    <w:rsid w:val="00594FC1"/>
    <w:rsid w:val="00595786"/>
    <w:rsid w:val="005B6B6A"/>
    <w:rsid w:val="005B703D"/>
    <w:rsid w:val="005B72E9"/>
    <w:rsid w:val="005C0688"/>
    <w:rsid w:val="005C399A"/>
    <w:rsid w:val="005C54EC"/>
    <w:rsid w:val="005D03E0"/>
    <w:rsid w:val="005D0D39"/>
    <w:rsid w:val="005D6E8F"/>
    <w:rsid w:val="005E3FB4"/>
    <w:rsid w:val="005E438D"/>
    <w:rsid w:val="005F005A"/>
    <w:rsid w:val="006051B6"/>
    <w:rsid w:val="00610E8B"/>
    <w:rsid w:val="006113BE"/>
    <w:rsid w:val="006116BA"/>
    <w:rsid w:val="0061679E"/>
    <w:rsid w:val="0062312B"/>
    <w:rsid w:val="00623820"/>
    <w:rsid w:val="00632291"/>
    <w:rsid w:val="0063504F"/>
    <w:rsid w:val="006369F8"/>
    <w:rsid w:val="00636A9D"/>
    <w:rsid w:val="00637662"/>
    <w:rsid w:val="006379FC"/>
    <w:rsid w:val="006414B5"/>
    <w:rsid w:val="006465CC"/>
    <w:rsid w:val="006547EE"/>
    <w:rsid w:val="00655AD2"/>
    <w:rsid w:val="00656B75"/>
    <w:rsid w:val="00660A3C"/>
    <w:rsid w:val="00663FBE"/>
    <w:rsid w:val="0066771C"/>
    <w:rsid w:val="00667F6C"/>
    <w:rsid w:val="006714BF"/>
    <w:rsid w:val="00672F9C"/>
    <w:rsid w:val="00673762"/>
    <w:rsid w:val="00674802"/>
    <w:rsid w:val="00674ADC"/>
    <w:rsid w:val="006809DF"/>
    <w:rsid w:val="0068272B"/>
    <w:rsid w:val="006835F1"/>
    <w:rsid w:val="006839D4"/>
    <w:rsid w:val="00686671"/>
    <w:rsid w:val="00692120"/>
    <w:rsid w:val="00692CB9"/>
    <w:rsid w:val="00693267"/>
    <w:rsid w:val="00695E78"/>
    <w:rsid w:val="0069726D"/>
    <w:rsid w:val="006A084A"/>
    <w:rsid w:val="006A0CCC"/>
    <w:rsid w:val="006A1538"/>
    <w:rsid w:val="006A1FF3"/>
    <w:rsid w:val="006A2531"/>
    <w:rsid w:val="006A477E"/>
    <w:rsid w:val="006B5AC6"/>
    <w:rsid w:val="006B78E5"/>
    <w:rsid w:val="006C2779"/>
    <w:rsid w:val="006C4244"/>
    <w:rsid w:val="006C4CAE"/>
    <w:rsid w:val="006C530D"/>
    <w:rsid w:val="006C608A"/>
    <w:rsid w:val="006C6CFA"/>
    <w:rsid w:val="006D026B"/>
    <w:rsid w:val="006D52EB"/>
    <w:rsid w:val="006D7377"/>
    <w:rsid w:val="006D75EE"/>
    <w:rsid w:val="006E17A2"/>
    <w:rsid w:val="006E3520"/>
    <w:rsid w:val="006E494D"/>
    <w:rsid w:val="006F1552"/>
    <w:rsid w:val="006F2DEA"/>
    <w:rsid w:val="006F5119"/>
    <w:rsid w:val="006F7883"/>
    <w:rsid w:val="007011C1"/>
    <w:rsid w:val="007061F8"/>
    <w:rsid w:val="00712597"/>
    <w:rsid w:val="007125D1"/>
    <w:rsid w:val="00712D3A"/>
    <w:rsid w:val="00714C4B"/>
    <w:rsid w:val="0071548F"/>
    <w:rsid w:val="00715BC8"/>
    <w:rsid w:val="007212D9"/>
    <w:rsid w:val="00723F74"/>
    <w:rsid w:val="0072558A"/>
    <w:rsid w:val="00726686"/>
    <w:rsid w:val="00733DE1"/>
    <w:rsid w:val="0073671A"/>
    <w:rsid w:val="00736FA0"/>
    <w:rsid w:val="007375C9"/>
    <w:rsid w:val="00742DA4"/>
    <w:rsid w:val="00750ACA"/>
    <w:rsid w:val="00754D95"/>
    <w:rsid w:val="00756118"/>
    <w:rsid w:val="00760F27"/>
    <w:rsid w:val="00762CBD"/>
    <w:rsid w:val="00764475"/>
    <w:rsid w:val="00773D60"/>
    <w:rsid w:val="00782E8E"/>
    <w:rsid w:val="00790F82"/>
    <w:rsid w:val="00796F67"/>
    <w:rsid w:val="007A43EC"/>
    <w:rsid w:val="007A658B"/>
    <w:rsid w:val="007B0941"/>
    <w:rsid w:val="007B5085"/>
    <w:rsid w:val="007C1133"/>
    <w:rsid w:val="007C5B96"/>
    <w:rsid w:val="007D05BC"/>
    <w:rsid w:val="007D4D1E"/>
    <w:rsid w:val="007D55FE"/>
    <w:rsid w:val="007D6D2E"/>
    <w:rsid w:val="007E0389"/>
    <w:rsid w:val="007E4ECA"/>
    <w:rsid w:val="007E51DF"/>
    <w:rsid w:val="007F1F5E"/>
    <w:rsid w:val="007F69E0"/>
    <w:rsid w:val="007F6E57"/>
    <w:rsid w:val="00800320"/>
    <w:rsid w:val="00803A4F"/>
    <w:rsid w:val="008142DB"/>
    <w:rsid w:val="00815CCE"/>
    <w:rsid w:val="0081779B"/>
    <w:rsid w:val="00823EE8"/>
    <w:rsid w:val="0082527B"/>
    <w:rsid w:val="0082569F"/>
    <w:rsid w:val="00830562"/>
    <w:rsid w:val="0083277C"/>
    <w:rsid w:val="00835A5B"/>
    <w:rsid w:val="00842604"/>
    <w:rsid w:val="0084785D"/>
    <w:rsid w:val="008558D4"/>
    <w:rsid w:val="00860ED6"/>
    <w:rsid w:val="008628BF"/>
    <w:rsid w:val="008646D2"/>
    <w:rsid w:val="0087461A"/>
    <w:rsid w:val="008827D1"/>
    <w:rsid w:val="00883988"/>
    <w:rsid w:val="00883A50"/>
    <w:rsid w:val="008845C1"/>
    <w:rsid w:val="00890D4E"/>
    <w:rsid w:val="0089301F"/>
    <w:rsid w:val="00894C6C"/>
    <w:rsid w:val="00896F1A"/>
    <w:rsid w:val="008A1929"/>
    <w:rsid w:val="008A2D07"/>
    <w:rsid w:val="008A3B8C"/>
    <w:rsid w:val="008B104E"/>
    <w:rsid w:val="008B3265"/>
    <w:rsid w:val="008B355B"/>
    <w:rsid w:val="008C7B7E"/>
    <w:rsid w:val="008D05CC"/>
    <w:rsid w:val="008D1A16"/>
    <w:rsid w:val="008D1B13"/>
    <w:rsid w:val="008D453A"/>
    <w:rsid w:val="008E3BCA"/>
    <w:rsid w:val="008E620D"/>
    <w:rsid w:val="008E764E"/>
    <w:rsid w:val="008F1274"/>
    <w:rsid w:val="008F129E"/>
    <w:rsid w:val="008F5F6A"/>
    <w:rsid w:val="0090041F"/>
    <w:rsid w:val="00901E45"/>
    <w:rsid w:val="009030F2"/>
    <w:rsid w:val="00905286"/>
    <w:rsid w:val="00910B47"/>
    <w:rsid w:val="00911E92"/>
    <w:rsid w:val="009143CF"/>
    <w:rsid w:val="00914962"/>
    <w:rsid w:val="00917CFD"/>
    <w:rsid w:val="009202FE"/>
    <w:rsid w:val="00922B94"/>
    <w:rsid w:val="00924330"/>
    <w:rsid w:val="00925B0A"/>
    <w:rsid w:val="00925C7B"/>
    <w:rsid w:val="00936E50"/>
    <w:rsid w:val="0094065B"/>
    <w:rsid w:val="00942740"/>
    <w:rsid w:val="00943E66"/>
    <w:rsid w:val="009444CD"/>
    <w:rsid w:val="00950760"/>
    <w:rsid w:val="009525D6"/>
    <w:rsid w:val="00954248"/>
    <w:rsid w:val="0095596A"/>
    <w:rsid w:val="009601EC"/>
    <w:rsid w:val="00961292"/>
    <w:rsid w:val="00963531"/>
    <w:rsid w:val="009636BF"/>
    <w:rsid w:val="0096383C"/>
    <w:rsid w:val="009666D9"/>
    <w:rsid w:val="0096790E"/>
    <w:rsid w:val="009707CB"/>
    <w:rsid w:val="009741A3"/>
    <w:rsid w:val="00974DAD"/>
    <w:rsid w:val="00983E10"/>
    <w:rsid w:val="00984613"/>
    <w:rsid w:val="00990A88"/>
    <w:rsid w:val="009A3ED9"/>
    <w:rsid w:val="009A5AB7"/>
    <w:rsid w:val="009A5B70"/>
    <w:rsid w:val="009B2385"/>
    <w:rsid w:val="009B6530"/>
    <w:rsid w:val="009C1143"/>
    <w:rsid w:val="009C1693"/>
    <w:rsid w:val="009C1AD8"/>
    <w:rsid w:val="009C52A7"/>
    <w:rsid w:val="009D1E94"/>
    <w:rsid w:val="009D282F"/>
    <w:rsid w:val="009D2903"/>
    <w:rsid w:val="009D373F"/>
    <w:rsid w:val="009E05F0"/>
    <w:rsid w:val="009E2E83"/>
    <w:rsid w:val="009E517C"/>
    <w:rsid w:val="009E536C"/>
    <w:rsid w:val="009E5574"/>
    <w:rsid w:val="009E5FCB"/>
    <w:rsid w:val="009F02BC"/>
    <w:rsid w:val="009F3519"/>
    <w:rsid w:val="009F3735"/>
    <w:rsid w:val="009F4584"/>
    <w:rsid w:val="009F592E"/>
    <w:rsid w:val="00A00FB7"/>
    <w:rsid w:val="00A0319A"/>
    <w:rsid w:val="00A03204"/>
    <w:rsid w:val="00A05164"/>
    <w:rsid w:val="00A154CA"/>
    <w:rsid w:val="00A239BB"/>
    <w:rsid w:val="00A272D9"/>
    <w:rsid w:val="00A31768"/>
    <w:rsid w:val="00A344F1"/>
    <w:rsid w:val="00A36A23"/>
    <w:rsid w:val="00A515B6"/>
    <w:rsid w:val="00A530B9"/>
    <w:rsid w:val="00A53DE9"/>
    <w:rsid w:val="00A62EDE"/>
    <w:rsid w:val="00A64D82"/>
    <w:rsid w:val="00A65C99"/>
    <w:rsid w:val="00A66C41"/>
    <w:rsid w:val="00A7091C"/>
    <w:rsid w:val="00A82C5B"/>
    <w:rsid w:val="00A87848"/>
    <w:rsid w:val="00A921E5"/>
    <w:rsid w:val="00A93B6B"/>
    <w:rsid w:val="00A93FE8"/>
    <w:rsid w:val="00A941D8"/>
    <w:rsid w:val="00AA0050"/>
    <w:rsid w:val="00AA0DAE"/>
    <w:rsid w:val="00AA320A"/>
    <w:rsid w:val="00AA4753"/>
    <w:rsid w:val="00AA58D3"/>
    <w:rsid w:val="00AA5ED6"/>
    <w:rsid w:val="00AA6448"/>
    <w:rsid w:val="00AA6F74"/>
    <w:rsid w:val="00AB490D"/>
    <w:rsid w:val="00AB63CE"/>
    <w:rsid w:val="00AB6A39"/>
    <w:rsid w:val="00AB6FB7"/>
    <w:rsid w:val="00AB7056"/>
    <w:rsid w:val="00AC07AE"/>
    <w:rsid w:val="00AC10DF"/>
    <w:rsid w:val="00AC2CAA"/>
    <w:rsid w:val="00AC2CFA"/>
    <w:rsid w:val="00AC550A"/>
    <w:rsid w:val="00AD3696"/>
    <w:rsid w:val="00AD6833"/>
    <w:rsid w:val="00AD7E7D"/>
    <w:rsid w:val="00AF0B08"/>
    <w:rsid w:val="00AF0C9D"/>
    <w:rsid w:val="00AF1225"/>
    <w:rsid w:val="00AF32A0"/>
    <w:rsid w:val="00AF3DE1"/>
    <w:rsid w:val="00B0248E"/>
    <w:rsid w:val="00B075E1"/>
    <w:rsid w:val="00B10C3D"/>
    <w:rsid w:val="00B15D90"/>
    <w:rsid w:val="00B1640B"/>
    <w:rsid w:val="00B200B6"/>
    <w:rsid w:val="00B20D8B"/>
    <w:rsid w:val="00B21F68"/>
    <w:rsid w:val="00B22844"/>
    <w:rsid w:val="00B230BF"/>
    <w:rsid w:val="00B259A5"/>
    <w:rsid w:val="00B33B1B"/>
    <w:rsid w:val="00B33B4E"/>
    <w:rsid w:val="00B34FA0"/>
    <w:rsid w:val="00B35A45"/>
    <w:rsid w:val="00B37DE9"/>
    <w:rsid w:val="00B40007"/>
    <w:rsid w:val="00B40340"/>
    <w:rsid w:val="00B41515"/>
    <w:rsid w:val="00B43069"/>
    <w:rsid w:val="00B50546"/>
    <w:rsid w:val="00B513EC"/>
    <w:rsid w:val="00B519F5"/>
    <w:rsid w:val="00B52D52"/>
    <w:rsid w:val="00B54BEE"/>
    <w:rsid w:val="00B56254"/>
    <w:rsid w:val="00B60172"/>
    <w:rsid w:val="00B60C9F"/>
    <w:rsid w:val="00B65308"/>
    <w:rsid w:val="00B701B6"/>
    <w:rsid w:val="00B727D4"/>
    <w:rsid w:val="00B73C3C"/>
    <w:rsid w:val="00B75F98"/>
    <w:rsid w:val="00B76EB0"/>
    <w:rsid w:val="00B76F63"/>
    <w:rsid w:val="00B774AF"/>
    <w:rsid w:val="00B80064"/>
    <w:rsid w:val="00B83377"/>
    <w:rsid w:val="00B859F7"/>
    <w:rsid w:val="00B86086"/>
    <w:rsid w:val="00B90FE4"/>
    <w:rsid w:val="00B924CC"/>
    <w:rsid w:val="00B94225"/>
    <w:rsid w:val="00BA07ED"/>
    <w:rsid w:val="00BA0B4A"/>
    <w:rsid w:val="00BA1867"/>
    <w:rsid w:val="00BA1ECF"/>
    <w:rsid w:val="00BA2BA4"/>
    <w:rsid w:val="00BA2C0D"/>
    <w:rsid w:val="00BA5D9D"/>
    <w:rsid w:val="00BB0D19"/>
    <w:rsid w:val="00BB252E"/>
    <w:rsid w:val="00BC6538"/>
    <w:rsid w:val="00BC6546"/>
    <w:rsid w:val="00BD2EF1"/>
    <w:rsid w:val="00BE1936"/>
    <w:rsid w:val="00BE428D"/>
    <w:rsid w:val="00BE549E"/>
    <w:rsid w:val="00BE5C26"/>
    <w:rsid w:val="00BE6511"/>
    <w:rsid w:val="00BE6959"/>
    <w:rsid w:val="00BF06C7"/>
    <w:rsid w:val="00BF148C"/>
    <w:rsid w:val="00BF2144"/>
    <w:rsid w:val="00BF7A25"/>
    <w:rsid w:val="00C029D5"/>
    <w:rsid w:val="00C02FA8"/>
    <w:rsid w:val="00C03D9C"/>
    <w:rsid w:val="00C0443A"/>
    <w:rsid w:val="00C0649B"/>
    <w:rsid w:val="00C151F2"/>
    <w:rsid w:val="00C22B6C"/>
    <w:rsid w:val="00C259AF"/>
    <w:rsid w:val="00C26596"/>
    <w:rsid w:val="00C40D6C"/>
    <w:rsid w:val="00C41CDD"/>
    <w:rsid w:val="00C4271C"/>
    <w:rsid w:val="00C468E3"/>
    <w:rsid w:val="00C5384F"/>
    <w:rsid w:val="00C538A7"/>
    <w:rsid w:val="00C54438"/>
    <w:rsid w:val="00C56FB2"/>
    <w:rsid w:val="00C56FE8"/>
    <w:rsid w:val="00C57BFB"/>
    <w:rsid w:val="00C6080C"/>
    <w:rsid w:val="00C648C0"/>
    <w:rsid w:val="00C655B4"/>
    <w:rsid w:val="00C75CF1"/>
    <w:rsid w:val="00C75F4E"/>
    <w:rsid w:val="00C77510"/>
    <w:rsid w:val="00C77D08"/>
    <w:rsid w:val="00C80086"/>
    <w:rsid w:val="00C85F27"/>
    <w:rsid w:val="00C87E36"/>
    <w:rsid w:val="00C911FF"/>
    <w:rsid w:val="00CA0FBC"/>
    <w:rsid w:val="00CA65CD"/>
    <w:rsid w:val="00CB094F"/>
    <w:rsid w:val="00CB293D"/>
    <w:rsid w:val="00CC05E6"/>
    <w:rsid w:val="00CC0A1C"/>
    <w:rsid w:val="00CC0B63"/>
    <w:rsid w:val="00CC2D58"/>
    <w:rsid w:val="00CC3B19"/>
    <w:rsid w:val="00CC7B8B"/>
    <w:rsid w:val="00CC7C5A"/>
    <w:rsid w:val="00CE075B"/>
    <w:rsid w:val="00CE3D7C"/>
    <w:rsid w:val="00CE656E"/>
    <w:rsid w:val="00CF1410"/>
    <w:rsid w:val="00CF295C"/>
    <w:rsid w:val="00CF60D2"/>
    <w:rsid w:val="00CF7017"/>
    <w:rsid w:val="00D00DAD"/>
    <w:rsid w:val="00D03EB9"/>
    <w:rsid w:val="00D05206"/>
    <w:rsid w:val="00D10B65"/>
    <w:rsid w:val="00D13D48"/>
    <w:rsid w:val="00D1715D"/>
    <w:rsid w:val="00D22226"/>
    <w:rsid w:val="00D25F84"/>
    <w:rsid w:val="00D276CC"/>
    <w:rsid w:val="00D32E7C"/>
    <w:rsid w:val="00D3531B"/>
    <w:rsid w:val="00D3758E"/>
    <w:rsid w:val="00D40D6E"/>
    <w:rsid w:val="00D44F76"/>
    <w:rsid w:val="00D51679"/>
    <w:rsid w:val="00D526B2"/>
    <w:rsid w:val="00D55540"/>
    <w:rsid w:val="00D56976"/>
    <w:rsid w:val="00D610D8"/>
    <w:rsid w:val="00D62892"/>
    <w:rsid w:val="00D62ACC"/>
    <w:rsid w:val="00D64142"/>
    <w:rsid w:val="00D64259"/>
    <w:rsid w:val="00D673F8"/>
    <w:rsid w:val="00D67E77"/>
    <w:rsid w:val="00D74833"/>
    <w:rsid w:val="00D74B58"/>
    <w:rsid w:val="00D81A0B"/>
    <w:rsid w:val="00D81C9B"/>
    <w:rsid w:val="00D847CB"/>
    <w:rsid w:val="00D87C2D"/>
    <w:rsid w:val="00D906E3"/>
    <w:rsid w:val="00D90F3F"/>
    <w:rsid w:val="00D92DDF"/>
    <w:rsid w:val="00D93F30"/>
    <w:rsid w:val="00D958B3"/>
    <w:rsid w:val="00D96677"/>
    <w:rsid w:val="00D96F64"/>
    <w:rsid w:val="00D976D2"/>
    <w:rsid w:val="00DA112E"/>
    <w:rsid w:val="00DB3021"/>
    <w:rsid w:val="00DB3376"/>
    <w:rsid w:val="00DB34BC"/>
    <w:rsid w:val="00DB7185"/>
    <w:rsid w:val="00DC0746"/>
    <w:rsid w:val="00DC175E"/>
    <w:rsid w:val="00DC471E"/>
    <w:rsid w:val="00DC61D6"/>
    <w:rsid w:val="00DC67DB"/>
    <w:rsid w:val="00DE154B"/>
    <w:rsid w:val="00DE609E"/>
    <w:rsid w:val="00DE6698"/>
    <w:rsid w:val="00DF007A"/>
    <w:rsid w:val="00DF41F9"/>
    <w:rsid w:val="00DF5BC2"/>
    <w:rsid w:val="00DF6712"/>
    <w:rsid w:val="00E00F26"/>
    <w:rsid w:val="00E0163B"/>
    <w:rsid w:val="00E02A52"/>
    <w:rsid w:val="00E03472"/>
    <w:rsid w:val="00E120B7"/>
    <w:rsid w:val="00E12D30"/>
    <w:rsid w:val="00E14381"/>
    <w:rsid w:val="00E14AEB"/>
    <w:rsid w:val="00E150FB"/>
    <w:rsid w:val="00E166BA"/>
    <w:rsid w:val="00E21EC0"/>
    <w:rsid w:val="00E223AC"/>
    <w:rsid w:val="00E24E76"/>
    <w:rsid w:val="00E32F9A"/>
    <w:rsid w:val="00E517BE"/>
    <w:rsid w:val="00E543AE"/>
    <w:rsid w:val="00E54607"/>
    <w:rsid w:val="00E6008A"/>
    <w:rsid w:val="00E627A4"/>
    <w:rsid w:val="00E65918"/>
    <w:rsid w:val="00E661D3"/>
    <w:rsid w:val="00E70EFA"/>
    <w:rsid w:val="00E72199"/>
    <w:rsid w:val="00E73925"/>
    <w:rsid w:val="00E7502F"/>
    <w:rsid w:val="00E819B0"/>
    <w:rsid w:val="00E82AE6"/>
    <w:rsid w:val="00E82F42"/>
    <w:rsid w:val="00E8620E"/>
    <w:rsid w:val="00E929EE"/>
    <w:rsid w:val="00E9351C"/>
    <w:rsid w:val="00E93D5A"/>
    <w:rsid w:val="00E94320"/>
    <w:rsid w:val="00EA01A5"/>
    <w:rsid w:val="00EA3499"/>
    <w:rsid w:val="00EA75F5"/>
    <w:rsid w:val="00EA7FED"/>
    <w:rsid w:val="00EB25F8"/>
    <w:rsid w:val="00EB32B2"/>
    <w:rsid w:val="00EB7166"/>
    <w:rsid w:val="00EC32BB"/>
    <w:rsid w:val="00EC39B8"/>
    <w:rsid w:val="00EC6C3D"/>
    <w:rsid w:val="00ED0217"/>
    <w:rsid w:val="00ED1F58"/>
    <w:rsid w:val="00EE2751"/>
    <w:rsid w:val="00EE5289"/>
    <w:rsid w:val="00EF2CC6"/>
    <w:rsid w:val="00EF46BA"/>
    <w:rsid w:val="00EF6995"/>
    <w:rsid w:val="00F00E1F"/>
    <w:rsid w:val="00F02024"/>
    <w:rsid w:val="00F06999"/>
    <w:rsid w:val="00F06CED"/>
    <w:rsid w:val="00F10905"/>
    <w:rsid w:val="00F123E7"/>
    <w:rsid w:val="00F16394"/>
    <w:rsid w:val="00F165B6"/>
    <w:rsid w:val="00F169E7"/>
    <w:rsid w:val="00F24AC4"/>
    <w:rsid w:val="00F30ADB"/>
    <w:rsid w:val="00F31BC3"/>
    <w:rsid w:val="00F33661"/>
    <w:rsid w:val="00F36A56"/>
    <w:rsid w:val="00F36B98"/>
    <w:rsid w:val="00F36CC4"/>
    <w:rsid w:val="00F37FEC"/>
    <w:rsid w:val="00F40EF4"/>
    <w:rsid w:val="00F5733C"/>
    <w:rsid w:val="00F648DC"/>
    <w:rsid w:val="00F64F37"/>
    <w:rsid w:val="00F676EA"/>
    <w:rsid w:val="00F707B3"/>
    <w:rsid w:val="00F77C2F"/>
    <w:rsid w:val="00F81FA8"/>
    <w:rsid w:val="00F85F53"/>
    <w:rsid w:val="00F861E8"/>
    <w:rsid w:val="00F86B57"/>
    <w:rsid w:val="00F90C06"/>
    <w:rsid w:val="00F9272A"/>
    <w:rsid w:val="00F92E39"/>
    <w:rsid w:val="00F93BFF"/>
    <w:rsid w:val="00F965E7"/>
    <w:rsid w:val="00FA1A93"/>
    <w:rsid w:val="00FB0151"/>
    <w:rsid w:val="00FB37BF"/>
    <w:rsid w:val="00FB3992"/>
    <w:rsid w:val="00FB498F"/>
    <w:rsid w:val="00FB5AF5"/>
    <w:rsid w:val="00FC0602"/>
    <w:rsid w:val="00FC22F1"/>
    <w:rsid w:val="00FC31B8"/>
    <w:rsid w:val="00FD258E"/>
    <w:rsid w:val="00FD4640"/>
    <w:rsid w:val="00FD613A"/>
    <w:rsid w:val="00FD795A"/>
    <w:rsid w:val="00FE29A3"/>
    <w:rsid w:val="00FE5F87"/>
    <w:rsid w:val="00FE6F60"/>
    <w:rsid w:val="00FE7BA5"/>
    <w:rsid w:val="00FF2D6C"/>
    <w:rsid w:val="01178F90"/>
    <w:rsid w:val="01E105FE"/>
    <w:rsid w:val="04DCFEFF"/>
    <w:rsid w:val="06A246BF"/>
    <w:rsid w:val="0C0BFFC4"/>
    <w:rsid w:val="104C8C00"/>
    <w:rsid w:val="117FA78E"/>
    <w:rsid w:val="198AD7D9"/>
    <w:rsid w:val="1A1CDFC2"/>
    <w:rsid w:val="1A646DD0"/>
    <w:rsid w:val="1EFEBE95"/>
    <w:rsid w:val="213F4267"/>
    <w:rsid w:val="21C7D601"/>
    <w:rsid w:val="2524793C"/>
    <w:rsid w:val="2F8EA1FC"/>
    <w:rsid w:val="305E493F"/>
    <w:rsid w:val="33A2070C"/>
    <w:rsid w:val="34B7A695"/>
    <w:rsid w:val="3A0258C9"/>
    <w:rsid w:val="3B0F2AD3"/>
    <w:rsid w:val="40497C69"/>
    <w:rsid w:val="448C586E"/>
    <w:rsid w:val="48806752"/>
    <w:rsid w:val="49A2B730"/>
    <w:rsid w:val="4E5F68E2"/>
    <w:rsid w:val="5061187C"/>
    <w:rsid w:val="518D12EE"/>
    <w:rsid w:val="55A109F6"/>
    <w:rsid w:val="578AA8D6"/>
    <w:rsid w:val="5AD747FC"/>
    <w:rsid w:val="5B4CF1AC"/>
    <w:rsid w:val="636FE21A"/>
    <w:rsid w:val="6B433F63"/>
    <w:rsid w:val="71B61F4D"/>
    <w:rsid w:val="78383538"/>
    <w:rsid w:val="7AC0FF0F"/>
    <w:rsid w:val="7F2E5E2E"/>
    <w:rsid w:val="7F476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458EC"/>
  <w15:chartTrackingRefBased/>
  <w15:docId w15:val="{CFF23225-6DB6-46B6-A750-82C78E44B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5FE"/>
  </w:style>
  <w:style w:type="paragraph" w:styleId="Heading1">
    <w:name w:val="heading 1"/>
    <w:basedOn w:val="Normal"/>
    <w:next w:val="Normal"/>
    <w:link w:val="Heading1Char"/>
    <w:uiPriority w:val="9"/>
    <w:qFormat/>
    <w:rsid w:val="00AC2C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2328D4"/>
    <w:pPr>
      <w:outlineLvl w:val="1"/>
    </w:pPr>
  </w:style>
  <w:style w:type="paragraph" w:styleId="Heading3">
    <w:name w:val="heading 3"/>
    <w:basedOn w:val="Normal"/>
    <w:next w:val="Normal"/>
    <w:link w:val="Heading3Char"/>
    <w:uiPriority w:val="9"/>
    <w:unhideWhenUsed/>
    <w:qFormat/>
    <w:rsid w:val="009C52A7"/>
    <w:pPr>
      <w:keepNext/>
      <w:keepLines/>
      <w:spacing w:before="40" w:after="0"/>
      <w:outlineLvl w:val="2"/>
    </w:pPr>
    <w:rPr>
      <w:rFonts w:asciiTheme="majorHAnsi" w:eastAsiaTheme="majorEastAsia" w:hAnsiTheme="majorHAnsi" w:cstheme="majorBidi"/>
      <w:color w:val="1F3763" w:themeColor="accent1" w:themeShade="7F"/>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0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0007"/>
    <w:pPr>
      <w:ind w:left="720"/>
      <w:contextualSpacing/>
    </w:pPr>
  </w:style>
  <w:style w:type="character" w:styleId="Hyperlink">
    <w:name w:val="Hyperlink"/>
    <w:basedOn w:val="DefaultParagraphFont"/>
    <w:uiPriority w:val="99"/>
    <w:unhideWhenUsed/>
    <w:rsid w:val="001F734F"/>
    <w:rPr>
      <w:color w:val="0563C1" w:themeColor="hyperlink"/>
      <w:u w:val="single"/>
    </w:rPr>
  </w:style>
  <w:style w:type="character" w:styleId="UnresolvedMention">
    <w:name w:val="Unresolved Mention"/>
    <w:basedOn w:val="DefaultParagraphFont"/>
    <w:uiPriority w:val="99"/>
    <w:semiHidden/>
    <w:unhideWhenUsed/>
    <w:rsid w:val="001F734F"/>
    <w:rPr>
      <w:color w:val="605E5C"/>
      <w:shd w:val="clear" w:color="auto" w:fill="E1DFDD"/>
    </w:rPr>
  </w:style>
  <w:style w:type="character" w:styleId="CommentReference">
    <w:name w:val="annotation reference"/>
    <w:basedOn w:val="DefaultParagraphFont"/>
    <w:uiPriority w:val="99"/>
    <w:semiHidden/>
    <w:unhideWhenUsed/>
    <w:rsid w:val="00D3758E"/>
    <w:rPr>
      <w:sz w:val="16"/>
      <w:szCs w:val="16"/>
    </w:rPr>
  </w:style>
  <w:style w:type="paragraph" w:styleId="CommentText">
    <w:name w:val="annotation text"/>
    <w:basedOn w:val="Normal"/>
    <w:link w:val="CommentTextChar"/>
    <w:uiPriority w:val="99"/>
    <w:unhideWhenUsed/>
    <w:rsid w:val="00D3758E"/>
    <w:pPr>
      <w:spacing w:line="240" w:lineRule="auto"/>
    </w:pPr>
    <w:rPr>
      <w:sz w:val="20"/>
      <w:szCs w:val="20"/>
    </w:rPr>
  </w:style>
  <w:style w:type="character" w:customStyle="1" w:styleId="CommentTextChar">
    <w:name w:val="Comment Text Char"/>
    <w:basedOn w:val="DefaultParagraphFont"/>
    <w:link w:val="CommentText"/>
    <w:uiPriority w:val="99"/>
    <w:rsid w:val="00D3758E"/>
    <w:rPr>
      <w:sz w:val="20"/>
      <w:szCs w:val="20"/>
    </w:rPr>
  </w:style>
  <w:style w:type="paragraph" w:styleId="CommentSubject">
    <w:name w:val="annotation subject"/>
    <w:basedOn w:val="CommentText"/>
    <w:next w:val="CommentText"/>
    <w:link w:val="CommentSubjectChar"/>
    <w:uiPriority w:val="99"/>
    <w:semiHidden/>
    <w:unhideWhenUsed/>
    <w:rsid w:val="00D3758E"/>
    <w:rPr>
      <w:b/>
      <w:bCs/>
    </w:rPr>
  </w:style>
  <w:style w:type="character" w:customStyle="1" w:styleId="CommentSubjectChar">
    <w:name w:val="Comment Subject Char"/>
    <w:basedOn w:val="CommentTextChar"/>
    <w:link w:val="CommentSubject"/>
    <w:uiPriority w:val="99"/>
    <w:semiHidden/>
    <w:rsid w:val="00D3758E"/>
    <w:rPr>
      <w:b/>
      <w:bCs/>
      <w:sz w:val="20"/>
      <w:szCs w:val="20"/>
    </w:rPr>
  </w:style>
  <w:style w:type="paragraph" w:styleId="BalloonText">
    <w:name w:val="Balloon Text"/>
    <w:basedOn w:val="Normal"/>
    <w:link w:val="BalloonTextChar"/>
    <w:uiPriority w:val="99"/>
    <w:semiHidden/>
    <w:unhideWhenUsed/>
    <w:rsid w:val="00D375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58E"/>
    <w:rPr>
      <w:rFonts w:ascii="Segoe UI" w:hAnsi="Segoe UI" w:cs="Segoe UI"/>
      <w:sz w:val="18"/>
      <w:szCs w:val="18"/>
    </w:rPr>
  </w:style>
  <w:style w:type="paragraph" w:styleId="Header">
    <w:name w:val="header"/>
    <w:basedOn w:val="Normal"/>
    <w:link w:val="HeaderChar"/>
    <w:uiPriority w:val="99"/>
    <w:unhideWhenUsed/>
    <w:rsid w:val="00E70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EFA"/>
  </w:style>
  <w:style w:type="paragraph" w:styleId="Footer">
    <w:name w:val="footer"/>
    <w:basedOn w:val="Normal"/>
    <w:link w:val="FooterChar"/>
    <w:uiPriority w:val="99"/>
    <w:unhideWhenUsed/>
    <w:rsid w:val="00E70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EFA"/>
  </w:style>
  <w:style w:type="character" w:styleId="FollowedHyperlink">
    <w:name w:val="FollowedHyperlink"/>
    <w:basedOn w:val="DefaultParagraphFont"/>
    <w:uiPriority w:val="99"/>
    <w:semiHidden/>
    <w:unhideWhenUsed/>
    <w:rsid w:val="00EE2751"/>
    <w:rPr>
      <w:color w:val="954F72" w:themeColor="followedHyperlink"/>
      <w:u w:val="single"/>
    </w:rPr>
  </w:style>
  <w:style w:type="paragraph" w:styleId="PlainText">
    <w:name w:val="Plain Text"/>
    <w:basedOn w:val="Normal"/>
    <w:link w:val="PlainTextChar"/>
    <w:uiPriority w:val="99"/>
    <w:unhideWhenUsed/>
    <w:rsid w:val="003A0F1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A0F1B"/>
    <w:rPr>
      <w:rFonts w:ascii="Calibri" w:hAnsi="Calibri"/>
      <w:szCs w:val="21"/>
    </w:rPr>
  </w:style>
  <w:style w:type="paragraph" w:styleId="NormalWeb">
    <w:name w:val="Normal (Web)"/>
    <w:basedOn w:val="Normal"/>
    <w:uiPriority w:val="99"/>
    <w:semiHidden/>
    <w:unhideWhenUsed/>
    <w:rsid w:val="001F028C"/>
    <w:pPr>
      <w:spacing w:before="100" w:beforeAutospacing="1" w:after="100" w:afterAutospacing="1" w:line="240" w:lineRule="auto"/>
    </w:pPr>
    <w:rPr>
      <w:rFonts w:ascii="Calibri" w:hAnsi="Calibri" w:cs="Calibri"/>
    </w:rPr>
  </w:style>
  <w:style w:type="paragraph" w:customStyle="1" w:styleId="Default">
    <w:name w:val="Default"/>
    <w:rsid w:val="002773C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182A4E"/>
    <w:rPr>
      <w:color w:val="808080"/>
    </w:rPr>
  </w:style>
  <w:style w:type="paragraph" w:styleId="Revision">
    <w:name w:val="Revision"/>
    <w:hidden/>
    <w:uiPriority w:val="99"/>
    <w:semiHidden/>
    <w:rsid w:val="00AC2CAA"/>
    <w:pPr>
      <w:spacing w:after="0" w:line="240" w:lineRule="auto"/>
    </w:pPr>
  </w:style>
  <w:style w:type="character" w:customStyle="1" w:styleId="Heading1Char">
    <w:name w:val="Heading 1 Char"/>
    <w:basedOn w:val="DefaultParagraphFont"/>
    <w:link w:val="Heading1"/>
    <w:uiPriority w:val="9"/>
    <w:rsid w:val="00AC2CA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328D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86731"/>
    <w:pPr>
      <w:outlineLvl w:val="9"/>
    </w:pPr>
  </w:style>
  <w:style w:type="paragraph" w:styleId="TOC1">
    <w:name w:val="toc 1"/>
    <w:basedOn w:val="Normal"/>
    <w:next w:val="Normal"/>
    <w:autoRedefine/>
    <w:uiPriority w:val="39"/>
    <w:unhideWhenUsed/>
    <w:rsid w:val="009D282F"/>
    <w:pPr>
      <w:tabs>
        <w:tab w:val="right" w:leader="dot" w:pos="9350"/>
      </w:tabs>
      <w:spacing w:after="100"/>
    </w:pPr>
  </w:style>
  <w:style w:type="paragraph" w:styleId="TOC2">
    <w:name w:val="toc 2"/>
    <w:basedOn w:val="Normal"/>
    <w:next w:val="Normal"/>
    <w:autoRedefine/>
    <w:uiPriority w:val="39"/>
    <w:unhideWhenUsed/>
    <w:rsid w:val="00586731"/>
    <w:pPr>
      <w:spacing w:after="100"/>
      <w:ind w:left="220"/>
    </w:pPr>
  </w:style>
  <w:style w:type="character" w:customStyle="1" w:styleId="Heading3Char">
    <w:name w:val="Heading 3 Char"/>
    <w:basedOn w:val="DefaultParagraphFont"/>
    <w:link w:val="Heading3"/>
    <w:uiPriority w:val="9"/>
    <w:rsid w:val="009C52A7"/>
    <w:rPr>
      <w:rFonts w:asciiTheme="majorHAnsi" w:eastAsiaTheme="majorEastAsia" w:hAnsiTheme="majorHAnsi" w:cstheme="majorBidi"/>
      <w:color w:val="1F3763" w:themeColor="accent1" w:themeShade="7F"/>
      <w:sz w:val="32"/>
      <w:szCs w:val="24"/>
    </w:rPr>
  </w:style>
  <w:style w:type="character" w:styleId="Mention">
    <w:name w:val="Mention"/>
    <w:basedOn w:val="DefaultParagraphFont"/>
    <w:uiPriority w:val="99"/>
    <w:unhideWhenUsed/>
    <w:rsid w:val="0016267F"/>
    <w:rPr>
      <w:color w:val="2B579A"/>
      <w:shd w:val="clear" w:color="auto" w:fill="E1DFDD"/>
    </w:rPr>
  </w:style>
  <w:style w:type="paragraph" w:styleId="Title">
    <w:name w:val="Title"/>
    <w:basedOn w:val="Normal"/>
    <w:next w:val="Normal"/>
    <w:link w:val="TitleChar"/>
    <w:uiPriority w:val="10"/>
    <w:qFormat/>
    <w:rsid w:val="007C5B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5B96"/>
    <w:rPr>
      <w:rFonts w:asciiTheme="majorHAnsi" w:eastAsiaTheme="majorEastAsia" w:hAnsiTheme="majorHAnsi" w:cstheme="majorBidi"/>
      <w:spacing w:val="-10"/>
      <w:kern w:val="28"/>
      <w:sz w:val="56"/>
      <w:szCs w:val="56"/>
    </w:rPr>
  </w:style>
  <w:style w:type="paragraph" w:styleId="TOC3">
    <w:name w:val="toc 3"/>
    <w:basedOn w:val="Normal"/>
    <w:next w:val="Normal"/>
    <w:autoRedefine/>
    <w:uiPriority w:val="39"/>
    <w:unhideWhenUsed/>
    <w:rsid w:val="00353CF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410912">
      <w:bodyDiv w:val="1"/>
      <w:marLeft w:val="0"/>
      <w:marRight w:val="0"/>
      <w:marTop w:val="0"/>
      <w:marBottom w:val="0"/>
      <w:divBdr>
        <w:top w:val="none" w:sz="0" w:space="0" w:color="auto"/>
        <w:left w:val="none" w:sz="0" w:space="0" w:color="auto"/>
        <w:bottom w:val="none" w:sz="0" w:space="0" w:color="auto"/>
        <w:right w:val="none" w:sz="0" w:space="0" w:color="auto"/>
      </w:divBdr>
    </w:div>
    <w:div w:id="993266527">
      <w:bodyDiv w:val="1"/>
      <w:marLeft w:val="0"/>
      <w:marRight w:val="0"/>
      <w:marTop w:val="0"/>
      <w:marBottom w:val="0"/>
      <w:divBdr>
        <w:top w:val="none" w:sz="0" w:space="0" w:color="auto"/>
        <w:left w:val="none" w:sz="0" w:space="0" w:color="auto"/>
        <w:bottom w:val="none" w:sz="0" w:space="0" w:color="auto"/>
        <w:right w:val="none" w:sz="0" w:space="0" w:color="auto"/>
      </w:divBdr>
    </w:div>
    <w:div w:id="1653291161">
      <w:bodyDiv w:val="1"/>
      <w:marLeft w:val="0"/>
      <w:marRight w:val="0"/>
      <w:marTop w:val="0"/>
      <w:marBottom w:val="0"/>
      <w:divBdr>
        <w:top w:val="none" w:sz="0" w:space="0" w:color="auto"/>
        <w:left w:val="none" w:sz="0" w:space="0" w:color="auto"/>
        <w:bottom w:val="none" w:sz="0" w:space="0" w:color="auto"/>
        <w:right w:val="none" w:sz="0" w:space="0" w:color="auto"/>
      </w:divBdr>
      <w:divsChild>
        <w:div w:id="422994534">
          <w:marLeft w:val="1166"/>
          <w:marRight w:val="0"/>
          <w:marTop w:val="100"/>
          <w:marBottom w:val="0"/>
          <w:divBdr>
            <w:top w:val="none" w:sz="0" w:space="0" w:color="auto"/>
            <w:left w:val="none" w:sz="0" w:space="0" w:color="auto"/>
            <w:bottom w:val="none" w:sz="0" w:space="0" w:color="auto"/>
            <w:right w:val="none" w:sz="0" w:space="0" w:color="auto"/>
          </w:divBdr>
        </w:div>
        <w:div w:id="2122333661">
          <w:marLeft w:val="1166"/>
          <w:marRight w:val="0"/>
          <w:marTop w:val="100"/>
          <w:marBottom w:val="0"/>
          <w:divBdr>
            <w:top w:val="none" w:sz="0" w:space="0" w:color="auto"/>
            <w:left w:val="none" w:sz="0" w:space="0" w:color="auto"/>
            <w:bottom w:val="none" w:sz="0" w:space="0" w:color="auto"/>
            <w:right w:val="none" w:sz="0" w:space="0" w:color="auto"/>
          </w:divBdr>
        </w:div>
        <w:div w:id="968708569">
          <w:marLeft w:val="1166"/>
          <w:marRight w:val="0"/>
          <w:marTop w:val="100"/>
          <w:marBottom w:val="0"/>
          <w:divBdr>
            <w:top w:val="none" w:sz="0" w:space="0" w:color="auto"/>
            <w:left w:val="none" w:sz="0" w:space="0" w:color="auto"/>
            <w:bottom w:val="none" w:sz="0" w:space="0" w:color="auto"/>
            <w:right w:val="none" w:sz="0" w:space="0" w:color="auto"/>
          </w:divBdr>
        </w:div>
        <w:div w:id="876552150">
          <w:marLeft w:val="1166"/>
          <w:marRight w:val="0"/>
          <w:marTop w:val="100"/>
          <w:marBottom w:val="0"/>
          <w:divBdr>
            <w:top w:val="none" w:sz="0" w:space="0" w:color="auto"/>
            <w:left w:val="none" w:sz="0" w:space="0" w:color="auto"/>
            <w:bottom w:val="none" w:sz="0" w:space="0" w:color="auto"/>
            <w:right w:val="none" w:sz="0" w:space="0" w:color="auto"/>
          </w:divBdr>
        </w:div>
        <w:div w:id="1849323974">
          <w:marLeft w:val="1166"/>
          <w:marRight w:val="0"/>
          <w:marTop w:val="100"/>
          <w:marBottom w:val="0"/>
          <w:divBdr>
            <w:top w:val="none" w:sz="0" w:space="0" w:color="auto"/>
            <w:left w:val="none" w:sz="0" w:space="0" w:color="auto"/>
            <w:bottom w:val="none" w:sz="0" w:space="0" w:color="auto"/>
            <w:right w:val="none" w:sz="0" w:space="0" w:color="auto"/>
          </w:divBdr>
        </w:div>
        <w:div w:id="440303571">
          <w:marLeft w:val="1166"/>
          <w:marRight w:val="0"/>
          <w:marTop w:val="100"/>
          <w:marBottom w:val="0"/>
          <w:divBdr>
            <w:top w:val="none" w:sz="0" w:space="0" w:color="auto"/>
            <w:left w:val="none" w:sz="0" w:space="0" w:color="auto"/>
            <w:bottom w:val="none" w:sz="0" w:space="0" w:color="auto"/>
            <w:right w:val="none" w:sz="0" w:space="0" w:color="auto"/>
          </w:divBdr>
        </w:div>
        <w:div w:id="1882743040">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etaryguidelines.gov" TargetMode="External"/><Relationship Id="rId18" Type="http://schemas.openxmlformats.org/officeDocument/2006/relationships/hyperlink" Target="https://www.nhlbi.nih.gov/health-topics/dash-eating-plan" TargetMode="External"/><Relationship Id="rId26" Type="http://schemas.openxmlformats.org/officeDocument/2006/relationships/hyperlink" Target="https://www.dietaryguidelines.gov/sites/default/files/2020-12/Dietary_Guidelines_for_Americans_2020-2025.pdf" TargetMode="External"/><Relationship Id="rId39" Type="http://schemas.openxmlformats.org/officeDocument/2006/relationships/hyperlink" Target="mailto:amy.sheeley@mass.gov" TargetMode="External"/><Relationship Id="rId21" Type="http://schemas.openxmlformats.org/officeDocument/2006/relationships/hyperlink" Target="https://www.ams.usda.gov/services/auditing/gap-ghp" TargetMode="External"/><Relationship Id="rId34" Type="http://schemas.openxmlformats.org/officeDocument/2006/relationships/hyperlink" Target="mailto:linda.wonderly@aging.ca.gov"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cl.gov/senior-nutrition/DGAtoolkit" TargetMode="External"/><Relationship Id="rId20" Type="http://schemas.openxmlformats.org/officeDocument/2006/relationships/footer" Target="footer1.xml"/><Relationship Id="rId29" Type="http://schemas.openxmlformats.org/officeDocument/2006/relationships/hyperlink" Target="https://www.nal.usda.gov/fnic/calciu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ms.usda.gov/services/auditing/gap-ghp" TargetMode="External"/><Relationship Id="rId32" Type="http://schemas.openxmlformats.org/officeDocument/2006/relationships/hyperlink" Target="https://www.myplate.gov/eat-healthy/dairy" TargetMode="External"/><Relationship Id="rId37" Type="http://schemas.openxmlformats.org/officeDocument/2006/relationships/hyperlink" Target="mailto:renae.brown1@dhs.ga.gov" TargetMode="External"/><Relationship Id="rId40" Type="http://schemas.openxmlformats.org/officeDocument/2006/relationships/hyperlink" Target="mailto:latanya.clark@maryland.gov" TargetMode="External"/><Relationship Id="rId5" Type="http://schemas.openxmlformats.org/officeDocument/2006/relationships/numbering" Target="numbering.xml"/><Relationship Id="rId15" Type="http://schemas.openxmlformats.org/officeDocument/2006/relationships/hyperlink" Target="https://ods.od.nih.gov/pubs/usdandb/VitaminB12-Content.pdf" TargetMode="External"/><Relationship Id="rId23" Type="http://schemas.openxmlformats.org/officeDocument/2006/relationships/hyperlink" Target="https://acl.gov/senior-nutrition/DGAtoolkit" TargetMode="External"/><Relationship Id="rId28" Type="http://schemas.openxmlformats.org/officeDocument/2006/relationships/hyperlink" Target="https://hnrca.tufts.edu/myplate/" TargetMode="External"/><Relationship Id="rId36" Type="http://schemas.openxmlformats.org/officeDocument/2006/relationships/hyperlink" Target="mailto:Aleisha.Stoneberger@delaware.gov"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s://acl.gov/sites/default/files/about-acl/2020-04/Older%20Americans%20Act%20Of%201965%20as%20amended%20by%20Public%20Law%20116-131%20on%203-25-202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yplate.gov/" TargetMode="External"/><Relationship Id="rId22" Type="http://schemas.openxmlformats.org/officeDocument/2006/relationships/hyperlink" Target="https://www.mass.gov/doc/diverse-senior-meal-sites-in-the-commonwealth-of-massachusetts/download" TargetMode="External"/><Relationship Id="rId27" Type="http://schemas.openxmlformats.org/officeDocument/2006/relationships/hyperlink" Target="https://acl.gov/programs/health-wellness/nutrition-services" TargetMode="External"/><Relationship Id="rId30" Type="http://schemas.openxmlformats.org/officeDocument/2006/relationships/hyperlink" Target="https://www.nutrition.gov/" TargetMode="External"/><Relationship Id="rId35" Type="http://schemas.openxmlformats.org/officeDocument/2006/relationships/hyperlink" Target="mailto:irene@dietarydirectionsinc.com"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dietaryguidelines.gov/sites/default/files/2021-03/Dietary_Guidelines_for_Americans-2020-2025.pdf" TargetMode="External"/><Relationship Id="rId17" Type="http://schemas.openxmlformats.org/officeDocument/2006/relationships/hyperlink" Target="https://acl.gov/senior-nutrition/DGAtoolkit" TargetMode="External"/><Relationship Id="rId25" Type="http://schemas.openxmlformats.org/officeDocument/2006/relationships/hyperlink" Target="https://health.wyo.gov/wp-content/uploads/2021/04/C1-Congregate-Meals-Policies-and-Procedures-04.01.2021.pdf" TargetMode="External"/><Relationship Id="rId33" Type="http://schemas.openxmlformats.org/officeDocument/2006/relationships/hyperlink" Target="mailto:samantha.benard@aging.ca.gov" TargetMode="External"/><Relationship Id="rId38" Type="http://schemas.openxmlformats.org/officeDocument/2006/relationships/hyperlink" Target="mailto:alexandra.bauman@io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1237F8D0945B439A5431E789F0EEE3" ma:contentTypeVersion="12" ma:contentTypeDescription="Create a new document." ma:contentTypeScope="" ma:versionID="eaf26c9a3404a1cc72b2fe5e4d424cd0">
  <xsd:schema xmlns:xsd="http://www.w3.org/2001/XMLSchema" xmlns:xs="http://www.w3.org/2001/XMLSchema" xmlns:p="http://schemas.microsoft.com/office/2006/metadata/properties" xmlns:ns2="ea20a885-74d7-48f3-8484-9606ca1e6fc6" xmlns:ns3="5a4b1bcb-7f27-4b5a-8fd6-c9b520912dc4" targetNamespace="http://schemas.microsoft.com/office/2006/metadata/properties" ma:root="true" ma:fieldsID="1bcd3e3a941071aec4dd3fd46e604c3e" ns2:_="" ns3:_="">
    <xsd:import namespace="ea20a885-74d7-48f3-8484-9606ca1e6fc6"/>
    <xsd:import namespace="5a4b1bcb-7f27-4b5a-8fd6-c9b520912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a885-74d7-48f3-8484-9606ca1e6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4b1bcb-7f27-4b5a-8fd6-c9b520912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2920C4-3D91-4ED5-8417-22527B257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0a885-74d7-48f3-8484-9606ca1e6fc6"/>
    <ds:schemaRef ds:uri="5a4b1bcb-7f27-4b5a-8fd6-c9b52091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24A6CF-1AA2-453F-89D6-E252EDFB2DFC}">
  <ds:schemaRefs>
    <ds:schemaRef ds:uri="http://schemas.openxmlformats.org/officeDocument/2006/bibliography"/>
  </ds:schemaRefs>
</ds:datastoreItem>
</file>

<file path=customXml/itemProps3.xml><?xml version="1.0" encoding="utf-8"?>
<ds:datastoreItem xmlns:ds="http://schemas.openxmlformats.org/officeDocument/2006/customXml" ds:itemID="{AB4E3C3C-575C-4876-99AA-7B94E05CED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2E9560-9F9B-41FF-A4C6-AB7644C466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21</Pages>
  <Words>6680</Words>
  <Characters>38078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DGA Implications for SNPs Guide</vt:lpstr>
    </vt:vector>
  </TitlesOfParts>
  <Company/>
  <LinksUpToDate>false</LinksUpToDate>
  <CharactersWithSpaces>44669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DGA Implications for SNPs Guide</dc:title>
  <dc:subject/>
  <dc:creator>Brown, Mackenzie (ACL)</dc:creator>
  <cp:keywords/>
  <dc:description/>
  <cp:lastModifiedBy>Sarah Kinder</cp:lastModifiedBy>
  <cp:revision>42</cp:revision>
  <dcterms:created xsi:type="dcterms:W3CDTF">2021-12-14T17:11:00Z</dcterms:created>
  <dcterms:modified xsi:type="dcterms:W3CDTF">2021-12-30T19:33:00Z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0x010100281237F8D0945B439A5431E789F0EEE3</vt:lpwstr>
  </property>
</Properties>
</file>