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W w:w="0" w:type="auto"/>
        <w:tblLayout w:type="fixed"/>
        <w:tblLook w:val="04A0" w:firstRow="1" w:lastRow="0" w:firstColumn="1" w:lastColumn="0" w:noHBand="0" w:noVBand="1"/>
      </w:tblPr>
      <w:tblGrid>
        <w:gridCol w:w="7650"/>
        <w:gridCol w:w="2160"/>
      </w:tblGrid>
      <w:tr w:rsidR="008B6755" w:rsidRPr="0099309D" w:rsidTr="00FF2468">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650" w:type="dxa"/>
          </w:tcPr>
          <w:p w:rsidR="008B6755" w:rsidRPr="0099309D" w:rsidRDefault="008B6755" w:rsidP="00A66250">
            <w:pPr>
              <w:spacing w:line="264" w:lineRule="auto"/>
              <w:jc w:val="center"/>
              <w:rPr>
                <w:b w:val="0"/>
              </w:rPr>
            </w:pPr>
            <w:bookmarkStart w:id="0" w:name="_GoBack" w:colFirst="2" w:colLast="2"/>
            <w:r>
              <w:t>Guidance Subject</w:t>
            </w:r>
          </w:p>
        </w:tc>
        <w:tc>
          <w:tcPr>
            <w:tcW w:w="2160" w:type="dxa"/>
          </w:tcPr>
          <w:p w:rsidR="008B6755" w:rsidRPr="0099309D" w:rsidRDefault="008B6755" w:rsidP="00A66250">
            <w:pPr>
              <w:spacing w:line="264" w:lineRule="auto"/>
              <w:jc w:val="center"/>
              <w:cnfStyle w:val="100000000000" w:firstRow="1" w:lastRow="0" w:firstColumn="0" w:lastColumn="0" w:oddVBand="0" w:evenVBand="0" w:oddHBand="0" w:evenHBand="0" w:firstRowFirstColumn="0" w:firstRowLastColumn="0" w:lastRowFirstColumn="0" w:lastRowLastColumn="0"/>
              <w:rPr>
                <w:b w:val="0"/>
              </w:rPr>
            </w:pPr>
            <w:r>
              <w:t>Guidance</w:t>
            </w:r>
            <w:r w:rsidRPr="0099309D">
              <w:t xml:space="preserve"> #</w:t>
            </w:r>
          </w:p>
        </w:tc>
      </w:tr>
      <w:tr w:rsidR="008B6755" w:rsidRPr="0099309D" w:rsidTr="00FF246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650" w:type="dxa"/>
          </w:tcPr>
          <w:p w:rsidR="008B6755" w:rsidRDefault="008B6755" w:rsidP="00A66250">
            <w:pPr>
              <w:spacing w:line="264" w:lineRule="auto"/>
              <w:jc w:val="center"/>
              <w:rPr>
                <w:b w:val="0"/>
              </w:rPr>
            </w:pPr>
            <w:r>
              <w:t>Voluntary Contributions/Donations</w:t>
            </w:r>
          </w:p>
          <w:p w:rsidR="008B6755" w:rsidRPr="00C53581" w:rsidRDefault="008B6755" w:rsidP="00A66250">
            <w:pPr>
              <w:spacing w:line="264" w:lineRule="auto"/>
              <w:jc w:val="center"/>
              <w:rPr>
                <w:b w:val="0"/>
                <w:u w:val="single"/>
              </w:rPr>
            </w:pPr>
          </w:p>
        </w:tc>
        <w:tc>
          <w:tcPr>
            <w:tcW w:w="2160" w:type="dxa"/>
          </w:tcPr>
          <w:p w:rsidR="008B6755" w:rsidRPr="0099309D" w:rsidRDefault="008B6755" w:rsidP="00A66250">
            <w:pPr>
              <w:spacing w:line="264" w:lineRule="auto"/>
              <w:cnfStyle w:val="000000100000" w:firstRow="0" w:lastRow="0" w:firstColumn="0" w:lastColumn="0" w:oddVBand="0" w:evenVBand="0" w:oddHBand="1" w:evenHBand="0" w:firstRowFirstColumn="0" w:firstRowLastColumn="0" w:lastRowFirstColumn="0" w:lastRowLastColumn="0"/>
              <w:rPr>
                <w:b/>
              </w:rPr>
            </w:pPr>
            <w:r>
              <w:t>GU.NU.01</w:t>
            </w:r>
          </w:p>
        </w:tc>
      </w:tr>
    </w:tbl>
    <w:bookmarkEnd w:id="0"/>
    <w:p w:rsidR="00C17AE8" w:rsidRPr="007D3B4B" w:rsidRDefault="00C17AE8" w:rsidP="008B6755">
      <w:pPr>
        <w:pStyle w:val="PlainText"/>
        <w:numPr>
          <w:ilvl w:val="0"/>
          <w:numId w:val="4"/>
        </w:numPr>
        <w:spacing w:before="160"/>
        <w:ind w:left="720"/>
        <w:rPr>
          <w:rFonts w:ascii="Calibri" w:hAnsi="Calibri" w:cs="Calibri"/>
          <w:sz w:val="24"/>
          <w:szCs w:val="24"/>
        </w:rPr>
      </w:pPr>
      <w:r w:rsidRPr="009E005B">
        <w:rPr>
          <w:rFonts w:ascii="Calibri" w:hAnsi="Calibri" w:cs="Calibri"/>
          <w:b/>
          <w:sz w:val="24"/>
          <w:szCs w:val="24"/>
        </w:rPr>
        <w:t>Voluntary Contributions/Donations</w:t>
      </w:r>
      <w:r>
        <w:rPr>
          <w:rFonts w:ascii="Calibri" w:hAnsi="Calibri" w:cs="Calibri"/>
          <w:b/>
          <w:sz w:val="24"/>
          <w:szCs w:val="24"/>
        </w:rPr>
        <w:t>.</w:t>
      </w:r>
    </w:p>
    <w:p w:rsidR="00C17AE8" w:rsidRPr="007D3B4B" w:rsidRDefault="00C17AE8" w:rsidP="00387990">
      <w:pPr>
        <w:pStyle w:val="PlainText"/>
        <w:numPr>
          <w:ilvl w:val="0"/>
          <w:numId w:val="6"/>
        </w:numPr>
        <w:spacing w:after="120"/>
        <w:ind w:left="1080"/>
        <w:rPr>
          <w:rFonts w:ascii="Calibri" w:hAnsi="Calibri" w:cs="Calibri"/>
          <w:sz w:val="24"/>
          <w:szCs w:val="24"/>
        </w:rPr>
      </w:pPr>
      <w:r w:rsidRPr="009E005B">
        <w:rPr>
          <w:rFonts w:ascii="Calibri" w:hAnsi="Calibri" w:cs="Calibri"/>
          <w:sz w:val="24"/>
          <w:szCs w:val="24"/>
        </w:rPr>
        <w:t>Nutrition Providers shall provide program participants with the opportunity to make voluntary donations or contributions to the Nutrition Services Program.   The Nutrition Provider shall provide the AAA with an established procedure related to the solicita</w:t>
      </w:r>
      <w:r w:rsidRPr="00401208">
        <w:rPr>
          <w:rFonts w:ascii="Calibri" w:hAnsi="Calibri" w:cs="Calibri"/>
          <w:sz w:val="24"/>
          <w:szCs w:val="24"/>
        </w:rPr>
        <w:t>tion of donations in order to assure it is understood to be purely voluntary and donations can be made in a confidential manner.</w:t>
      </w:r>
    </w:p>
    <w:p w:rsidR="00C17AE8" w:rsidRPr="007D3B4B" w:rsidRDefault="00C17AE8" w:rsidP="00657BAA">
      <w:pPr>
        <w:pStyle w:val="PlainText"/>
        <w:numPr>
          <w:ilvl w:val="0"/>
          <w:numId w:val="6"/>
        </w:numPr>
        <w:ind w:left="1080"/>
        <w:rPr>
          <w:rFonts w:ascii="Calibri" w:hAnsi="Calibri" w:cs="Calibri"/>
          <w:sz w:val="24"/>
          <w:szCs w:val="24"/>
        </w:rPr>
      </w:pPr>
      <w:r w:rsidRPr="009E005B">
        <w:rPr>
          <w:rFonts w:ascii="Calibri" w:hAnsi="Calibri" w:cs="Calibri"/>
          <w:sz w:val="24"/>
          <w:szCs w:val="24"/>
        </w:rPr>
        <w:t>The Area Agency on Aging shall ensure that each Nutrition Provider adheres to the following minimum requirements:</w:t>
      </w:r>
    </w:p>
    <w:p w:rsidR="00C17AE8" w:rsidRPr="007D3B4B" w:rsidRDefault="00C17AE8" w:rsidP="00387990">
      <w:pPr>
        <w:pStyle w:val="PlainText"/>
        <w:numPr>
          <w:ilvl w:val="1"/>
          <w:numId w:val="1"/>
        </w:numPr>
        <w:spacing w:after="120"/>
        <w:rPr>
          <w:rFonts w:ascii="Calibri" w:hAnsi="Calibri" w:cs="Calibri"/>
          <w:sz w:val="24"/>
          <w:szCs w:val="24"/>
        </w:rPr>
      </w:pPr>
      <w:r w:rsidRPr="009E005B">
        <w:rPr>
          <w:rFonts w:ascii="Calibri" w:hAnsi="Calibri" w:cs="Calibri"/>
          <w:sz w:val="24"/>
          <w:szCs w:val="24"/>
        </w:rPr>
        <w:t>Each eligible participant shall be afforded the opportunity to make a voluntary donation to the nutrition program.</w:t>
      </w:r>
    </w:p>
    <w:p w:rsidR="00C17AE8" w:rsidRPr="007D3B4B" w:rsidRDefault="00C17AE8" w:rsidP="00387990">
      <w:pPr>
        <w:pStyle w:val="PlainText"/>
        <w:numPr>
          <w:ilvl w:val="1"/>
          <w:numId w:val="1"/>
        </w:numPr>
        <w:spacing w:after="120"/>
        <w:rPr>
          <w:rFonts w:ascii="Calibri" w:hAnsi="Calibri" w:cs="Calibri"/>
          <w:sz w:val="24"/>
          <w:szCs w:val="24"/>
        </w:rPr>
      </w:pPr>
      <w:r w:rsidRPr="009E005B">
        <w:rPr>
          <w:rFonts w:ascii="Calibri" w:hAnsi="Calibri" w:cs="Calibri"/>
          <w:sz w:val="24"/>
          <w:szCs w:val="24"/>
        </w:rPr>
        <w:t>The suggested voluntary contribution/donation shall be posted in a prominent conspicuous location.</w:t>
      </w:r>
    </w:p>
    <w:p w:rsidR="00C17AE8" w:rsidRPr="007D3B4B" w:rsidRDefault="00C17AE8" w:rsidP="00657BAA">
      <w:pPr>
        <w:pStyle w:val="PlainText"/>
        <w:numPr>
          <w:ilvl w:val="1"/>
          <w:numId w:val="1"/>
        </w:numPr>
        <w:rPr>
          <w:rFonts w:ascii="Calibri" w:hAnsi="Calibri" w:cs="Calibri"/>
          <w:sz w:val="24"/>
          <w:szCs w:val="24"/>
        </w:rPr>
      </w:pPr>
      <w:r w:rsidRPr="009E005B">
        <w:rPr>
          <w:rFonts w:ascii="Calibri" w:hAnsi="Calibri" w:cs="Calibri"/>
          <w:sz w:val="24"/>
          <w:szCs w:val="24"/>
        </w:rPr>
        <w:t xml:space="preserve">Each Nutrition Provider shall establish, train staff and volunteers, and implement procedures and practices that will protect the privacy and confidentiality of an eligible participant’s decision related to making a donation. </w:t>
      </w:r>
    </w:p>
    <w:p w:rsidR="00657BAA" w:rsidRDefault="00C17AE8" w:rsidP="00657BAA">
      <w:pPr>
        <w:pStyle w:val="PlainText"/>
        <w:numPr>
          <w:ilvl w:val="1"/>
          <w:numId w:val="3"/>
        </w:numPr>
        <w:ind w:left="1800" w:hanging="360"/>
        <w:rPr>
          <w:rFonts w:ascii="Calibri" w:hAnsi="Calibri" w:cs="Calibri"/>
          <w:sz w:val="24"/>
          <w:szCs w:val="24"/>
        </w:rPr>
      </w:pPr>
      <w:r w:rsidRPr="009E005B">
        <w:rPr>
          <w:rFonts w:ascii="Calibri" w:hAnsi="Calibri" w:cs="Calibri"/>
          <w:sz w:val="24"/>
          <w:szCs w:val="24"/>
        </w:rPr>
        <w:t>With regard to congregate meals, there shall be locked contribution containers, placed away from any direct pathway to participation and shall not be monitored in any manner that demonstrates an expectation of contribution.</w:t>
      </w:r>
    </w:p>
    <w:p w:rsidR="00C17AE8" w:rsidRPr="00657BAA" w:rsidRDefault="00C17AE8" w:rsidP="00387990">
      <w:pPr>
        <w:pStyle w:val="PlainText"/>
        <w:numPr>
          <w:ilvl w:val="1"/>
          <w:numId w:val="3"/>
        </w:numPr>
        <w:spacing w:after="120"/>
        <w:ind w:left="1800" w:hanging="360"/>
        <w:rPr>
          <w:rFonts w:ascii="Calibri" w:hAnsi="Calibri" w:cs="Calibri"/>
          <w:sz w:val="24"/>
          <w:szCs w:val="24"/>
        </w:rPr>
      </w:pPr>
      <w:r w:rsidRPr="00657BAA">
        <w:rPr>
          <w:rFonts w:ascii="Calibri" w:hAnsi="Calibri" w:cs="Calibri"/>
          <w:sz w:val="24"/>
          <w:szCs w:val="24"/>
        </w:rPr>
        <w:t xml:space="preserve">With regard to Home Delivered Meal (HDM) participants, a receipt shall be provided to any participant who wishes to make </w:t>
      </w:r>
      <w:r w:rsidR="008A6CEB" w:rsidRPr="00657BAA">
        <w:rPr>
          <w:rFonts w:ascii="Calibri" w:hAnsi="Calibri" w:cs="Calibri"/>
          <w:sz w:val="24"/>
          <w:szCs w:val="24"/>
        </w:rPr>
        <w:t>voluntary</w:t>
      </w:r>
      <w:r w:rsidR="004A153B">
        <w:rPr>
          <w:rFonts w:ascii="Calibri" w:hAnsi="Calibri" w:cs="Calibri"/>
          <w:sz w:val="24"/>
          <w:szCs w:val="24"/>
        </w:rPr>
        <w:t xml:space="preserve"> </w:t>
      </w:r>
      <w:r w:rsidRPr="00657BAA">
        <w:rPr>
          <w:rFonts w:ascii="Calibri" w:hAnsi="Calibri" w:cs="Calibri"/>
          <w:sz w:val="24"/>
          <w:szCs w:val="24"/>
        </w:rPr>
        <w:t>contribution</w:t>
      </w:r>
      <w:r w:rsidR="008A6CEB">
        <w:rPr>
          <w:rFonts w:ascii="Calibri" w:hAnsi="Calibri" w:cs="Calibri"/>
          <w:sz w:val="24"/>
          <w:szCs w:val="24"/>
        </w:rPr>
        <w:t>s</w:t>
      </w:r>
      <w:r w:rsidRPr="00657BAA">
        <w:rPr>
          <w:rFonts w:ascii="Calibri" w:hAnsi="Calibri" w:cs="Calibri"/>
          <w:sz w:val="24"/>
          <w:szCs w:val="24"/>
        </w:rPr>
        <w:t>.  A duplicate receipt record shall be maintained by the program for three (3) years.  Similar care must be taken to assure participants understanding that all donations are purely voluntary.</w:t>
      </w:r>
    </w:p>
    <w:p w:rsidR="00657BAA" w:rsidRDefault="00C17AE8" w:rsidP="00387990">
      <w:pPr>
        <w:pStyle w:val="PlainText"/>
        <w:numPr>
          <w:ilvl w:val="1"/>
          <w:numId w:val="1"/>
        </w:numPr>
        <w:spacing w:after="120"/>
        <w:rPr>
          <w:rFonts w:ascii="Calibri" w:hAnsi="Calibri" w:cs="Calibri"/>
          <w:sz w:val="24"/>
          <w:szCs w:val="24"/>
        </w:rPr>
      </w:pPr>
      <w:r w:rsidRPr="00401208">
        <w:rPr>
          <w:rFonts w:ascii="Calibri" w:hAnsi="Calibri" w:cs="Calibri"/>
          <w:sz w:val="24"/>
          <w:szCs w:val="24"/>
        </w:rPr>
        <w:t>Under no circumstances may a Nutrition Provider deny services to an eligible participant because of the participant’s inability or choice not to make a contribution or donation to the program.</w:t>
      </w:r>
    </w:p>
    <w:p w:rsidR="00C17AE8" w:rsidRPr="00657BAA" w:rsidRDefault="00C17AE8" w:rsidP="00657BAA">
      <w:pPr>
        <w:pStyle w:val="PlainText"/>
        <w:numPr>
          <w:ilvl w:val="1"/>
          <w:numId w:val="1"/>
        </w:numPr>
        <w:rPr>
          <w:rFonts w:ascii="Calibri" w:hAnsi="Calibri" w:cs="Calibri"/>
          <w:sz w:val="24"/>
          <w:szCs w:val="24"/>
        </w:rPr>
      </w:pPr>
      <w:r w:rsidRPr="00657BAA">
        <w:rPr>
          <w:rFonts w:ascii="Calibri" w:hAnsi="Calibri" w:cs="Calibri"/>
          <w:sz w:val="24"/>
          <w:szCs w:val="24"/>
        </w:rPr>
        <w:t>Written procedures must be established and implemented to safeguard and account for any fees and voluntary contributions/donations, and shall include the following:</w:t>
      </w:r>
    </w:p>
    <w:p w:rsidR="00C17AE8" w:rsidRPr="009E005B" w:rsidRDefault="00C17AE8" w:rsidP="00C17AE8">
      <w:pPr>
        <w:pStyle w:val="PlainText"/>
        <w:numPr>
          <w:ilvl w:val="1"/>
          <w:numId w:val="2"/>
        </w:numPr>
        <w:ind w:left="1800"/>
        <w:rPr>
          <w:rFonts w:ascii="Calibri" w:hAnsi="Calibri" w:cs="Calibri"/>
          <w:sz w:val="24"/>
          <w:szCs w:val="24"/>
        </w:rPr>
      </w:pPr>
      <w:r w:rsidRPr="009E005B">
        <w:rPr>
          <w:rFonts w:ascii="Calibri" w:hAnsi="Calibri" w:cs="Calibri"/>
          <w:sz w:val="24"/>
          <w:szCs w:val="24"/>
        </w:rPr>
        <w:t>Two persons shall count participant contributions each day meals are served, and both individuals shall sign a form attesting to the correct amount.  A copy of such signed document shall be kept on file;</w:t>
      </w:r>
    </w:p>
    <w:p w:rsidR="00451CDA" w:rsidRDefault="00C17AE8" w:rsidP="00451CDA">
      <w:pPr>
        <w:pStyle w:val="PlainText"/>
        <w:numPr>
          <w:ilvl w:val="1"/>
          <w:numId w:val="2"/>
        </w:numPr>
        <w:ind w:left="1800"/>
        <w:rPr>
          <w:rFonts w:ascii="Calibri" w:hAnsi="Calibri" w:cs="Calibri"/>
          <w:sz w:val="24"/>
          <w:szCs w:val="24"/>
        </w:rPr>
      </w:pPr>
      <w:r w:rsidRPr="009E005B">
        <w:rPr>
          <w:rFonts w:ascii="Calibri" w:hAnsi="Calibri" w:cs="Calibri"/>
          <w:sz w:val="24"/>
          <w:szCs w:val="24"/>
        </w:rPr>
        <w:t>Sealing, written acknowledgement of, and transporting of daily receipts either to deposit in a financial institution or to a secure storage facility until such deposit can be arranged; and</w:t>
      </w:r>
    </w:p>
    <w:p w:rsidR="00C17AE8" w:rsidRPr="00451CDA" w:rsidRDefault="00C17AE8" w:rsidP="00451CDA">
      <w:pPr>
        <w:pStyle w:val="PlainText"/>
        <w:numPr>
          <w:ilvl w:val="1"/>
          <w:numId w:val="2"/>
        </w:numPr>
        <w:ind w:left="1800"/>
        <w:rPr>
          <w:rFonts w:ascii="Calibri" w:hAnsi="Calibri" w:cs="Calibri"/>
          <w:sz w:val="24"/>
          <w:szCs w:val="24"/>
        </w:rPr>
      </w:pPr>
      <w:r w:rsidRPr="00451CDA">
        <w:rPr>
          <w:rFonts w:ascii="Calibri" w:hAnsi="Calibri" w:cs="Calibri"/>
          <w:sz w:val="24"/>
          <w:szCs w:val="24"/>
        </w:rPr>
        <w:t>Reconciliation of deposit receipts and daily collection records by someone other than the bookkeeper or person responsible for making the deposits.</w:t>
      </w:r>
    </w:p>
    <w:sectPr w:rsidR="00C17AE8" w:rsidRPr="00451C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55" w:rsidRDefault="008B6755" w:rsidP="008B6755">
      <w:pPr>
        <w:spacing w:after="0" w:line="240" w:lineRule="auto"/>
      </w:pPr>
      <w:r>
        <w:separator/>
      </w:r>
    </w:p>
  </w:endnote>
  <w:endnote w:type="continuationSeparator" w:id="0">
    <w:p w:rsidR="008B6755" w:rsidRDefault="008B6755" w:rsidP="008B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5" w:rsidRDefault="008B6755" w:rsidP="008B6755">
    <w:pPr>
      <w:pStyle w:val="Footer"/>
    </w:pPr>
    <w:r w:rsidRPr="008B6755">
      <w:t>GU.NU.01. Voluntary Contributions/Donations</w:t>
    </w:r>
    <w:r w:rsidR="00BD2AA9">
      <w:t>: 3/19/2018</w:t>
    </w:r>
    <w:r>
      <w:t>: Previous Editions are Obsolete</w:t>
    </w:r>
  </w:p>
  <w:p w:rsidR="008B6755" w:rsidRDefault="008B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55" w:rsidRDefault="008B6755" w:rsidP="008B6755">
      <w:pPr>
        <w:spacing w:after="0" w:line="240" w:lineRule="auto"/>
      </w:pPr>
      <w:r>
        <w:separator/>
      </w:r>
    </w:p>
  </w:footnote>
  <w:footnote w:type="continuationSeparator" w:id="0">
    <w:p w:rsidR="008B6755" w:rsidRDefault="008B6755" w:rsidP="008B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5" w:rsidRPr="008B6755" w:rsidRDefault="008B6755" w:rsidP="008B6755">
    <w:pPr>
      <w:pStyle w:val="Header"/>
      <w:pBdr>
        <w:bottom w:val="single" w:sz="6" w:space="4" w:color="auto"/>
      </w:pBdr>
      <w:spacing w:after="120"/>
      <w:jc w:val="center"/>
      <w:rPr>
        <w:b/>
        <w:sz w:val="28"/>
      </w:rPr>
    </w:pPr>
    <w:r>
      <w:rPr>
        <w:b/>
        <w:sz w:val="28"/>
      </w:rPr>
      <w:t>ICOA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55251"/>
    <w:multiLevelType w:val="hybridMultilevel"/>
    <w:tmpl w:val="C152DA96"/>
    <w:lvl w:ilvl="0" w:tplc="31CA9D28">
      <w:start w:val="1"/>
      <w:numFmt w:val="decimal"/>
      <w:lvlText w:val="(%1)"/>
      <w:lvlJc w:val="left"/>
      <w:pPr>
        <w:ind w:left="1440" w:hanging="360"/>
      </w:pPr>
      <w:rPr>
        <w:rFonts w:hint="default"/>
      </w:rPr>
    </w:lvl>
    <w:lvl w:ilvl="1" w:tplc="27C05694">
      <w:start w:val="1"/>
      <w:numFmt w:val="decimal"/>
      <w:lvlText w:val="%2."/>
      <w:lvlJc w:val="left"/>
      <w:pPr>
        <w:ind w:left="1440" w:hanging="360"/>
      </w:pPr>
      <w:rPr>
        <w:rFonts w:ascii="Calibri" w:eastAsia="Times New Roman" w:hAnsi="Calibri" w:cs="Calibri"/>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729A7"/>
    <w:multiLevelType w:val="hybridMultilevel"/>
    <w:tmpl w:val="7BB2E400"/>
    <w:lvl w:ilvl="0" w:tplc="9642DBD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B56A4"/>
    <w:multiLevelType w:val="hybridMultilevel"/>
    <w:tmpl w:val="86D058E8"/>
    <w:lvl w:ilvl="0" w:tplc="04090015">
      <w:start w:val="1"/>
      <w:numFmt w:val="upperLetter"/>
      <w:lvlText w:val="%1."/>
      <w:lvlJc w:val="left"/>
      <w:pPr>
        <w:ind w:left="1800" w:hanging="360"/>
      </w:pPr>
      <w:rPr>
        <w:b w:val="0"/>
      </w:rPr>
    </w:lvl>
    <w:lvl w:ilvl="1" w:tplc="38FEC9F8">
      <w:start w:val="1"/>
      <w:numFmt w:val="lowerLetter"/>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E8"/>
    <w:rsid w:val="00021A7C"/>
    <w:rsid w:val="001A17FA"/>
    <w:rsid w:val="002607F4"/>
    <w:rsid w:val="0038524D"/>
    <w:rsid w:val="00387990"/>
    <w:rsid w:val="00451CDA"/>
    <w:rsid w:val="004A153B"/>
    <w:rsid w:val="00586C6B"/>
    <w:rsid w:val="00657BAA"/>
    <w:rsid w:val="006E248A"/>
    <w:rsid w:val="007418AA"/>
    <w:rsid w:val="008A6CEB"/>
    <w:rsid w:val="008B6755"/>
    <w:rsid w:val="00BD2AA9"/>
    <w:rsid w:val="00C17AE8"/>
    <w:rsid w:val="00FF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FC2811-C50D-48E4-8944-374190D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E8"/>
  </w:style>
  <w:style w:type="paragraph" w:styleId="Heading2">
    <w:name w:val="heading 2"/>
    <w:basedOn w:val="ListParagraph"/>
    <w:next w:val="Normal"/>
    <w:link w:val="Heading2Char"/>
    <w:uiPriority w:val="9"/>
    <w:qFormat/>
    <w:rsid w:val="00C17AE8"/>
    <w:pPr>
      <w:autoSpaceDE w:val="0"/>
      <w:autoSpaceDN w:val="0"/>
      <w:adjustRightInd w:val="0"/>
      <w:ind w:left="360"/>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8"/>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C17A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17AE8"/>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17AE8"/>
    <w:rPr>
      <w:rFonts w:ascii="Calibri" w:eastAsia="Times New Roman" w:hAnsi="Calibri" w:cs="Times New Roman"/>
      <w:b/>
      <w:sz w:val="24"/>
      <w:szCs w:val="20"/>
      <w:u w:val="single"/>
    </w:rPr>
  </w:style>
  <w:style w:type="character" w:styleId="CommentReference">
    <w:name w:val="annotation reference"/>
    <w:basedOn w:val="DefaultParagraphFont"/>
    <w:uiPriority w:val="99"/>
    <w:semiHidden/>
    <w:unhideWhenUsed/>
    <w:rsid w:val="0038524D"/>
    <w:rPr>
      <w:sz w:val="16"/>
      <w:szCs w:val="16"/>
    </w:rPr>
  </w:style>
  <w:style w:type="paragraph" w:styleId="CommentText">
    <w:name w:val="annotation text"/>
    <w:basedOn w:val="Normal"/>
    <w:link w:val="CommentTextChar"/>
    <w:uiPriority w:val="99"/>
    <w:semiHidden/>
    <w:unhideWhenUsed/>
    <w:rsid w:val="0038524D"/>
    <w:pPr>
      <w:spacing w:line="240" w:lineRule="auto"/>
    </w:pPr>
    <w:rPr>
      <w:sz w:val="20"/>
      <w:szCs w:val="20"/>
    </w:rPr>
  </w:style>
  <w:style w:type="character" w:customStyle="1" w:styleId="CommentTextChar">
    <w:name w:val="Comment Text Char"/>
    <w:basedOn w:val="DefaultParagraphFont"/>
    <w:link w:val="CommentText"/>
    <w:uiPriority w:val="99"/>
    <w:semiHidden/>
    <w:rsid w:val="0038524D"/>
    <w:rPr>
      <w:sz w:val="20"/>
      <w:szCs w:val="20"/>
    </w:rPr>
  </w:style>
  <w:style w:type="paragraph" w:styleId="CommentSubject">
    <w:name w:val="annotation subject"/>
    <w:basedOn w:val="CommentText"/>
    <w:next w:val="CommentText"/>
    <w:link w:val="CommentSubjectChar"/>
    <w:uiPriority w:val="99"/>
    <w:semiHidden/>
    <w:unhideWhenUsed/>
    <w:rsid w:val="0038524D"/>
    <w:rPr>
      <w:b/>
      <w:bCs/>
    </w:rPr>
  </w:style>
  <w:style w:type="character" w:customStyle="1" w:styleId="CommentSubjectChar">
    <w:name w:val="Comment Subject Char"/>
    <w:basedOn w:val="CommentTextChar"/>
    <w:link w:val="CommentSubject"/>
    <w:uiPriority w:val="99"/>
    <w:semiHidden/>
    <w:rsid w:val="0038524D"/>
    <w:rPr>
      <w:b/>
      <w:bCs/>
      <w:sz w:val="20"/>
      <w:szCs w:val="20"/>
    </w:rPr>
  </w:style>
  <w:style w:type="paragraph" w:styleId="BalloonText">
    <w:name w:val="Balloon Text"/>
    <w:basedOn w:val="Normal"/>
    <w:link w:val="BalloonTextChar"/>
    <w:uiPriority w:val="99"/>
    <w:semiHidden/>
    <w:unhideWhenUsed/>
    <w:rsid w:val="0038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4D"/>
    <w:rPr>
      <w:rFonts w:ascii="Tahoma" w:hAnsi="Tahoma" w:cs="Tahoma"/>
      <w:sz w:val="16"/>
      <w:szCs w:val="16"/>
    </w:rPr>
  </w:style>
  <w:style w:type="paragraph" w:styleId="Header">
    <w:name w:val="header"/>
    <w:basedOn w:val="Normal"/>
    <w:link w:val="HeaderChar"/>
    <w:uiPriority w:val="99"/>
    <w:unhideWhenUsed/>
    <w:rsid w:val="008B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5"/>
  </w:style>
  <w:style w:type="paragraph" w:styleId="Footer">
    <w:name w:val="footer"/>
    <w:basedOn w:val="Normal"/>
    <w:link w:val="FooterChar"/>
    <w:uiPriority w:val="99"/>
    <w:unhideWhenUsed/>
    <w:rsid w:val="008B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5"/>
  </w:style>
  <w:style w:type="table" w:styleId="GridTable4-Accent1">
    <w:name w:val="Grid Table 4 Accent 1"/>
    <w:basedOn w:val="TableNormal"/>
    <w:uiPriority w:val="49"/>
    <w:rsid w:val="00FF2468"/>
    <w:pPr>
      <w:spacing w:after="0" w:line="240" w:lineRule="auto"/>
    </w:pPr>
    <w:tblPr>
      <w:tblStyleRowBandSize w:val="1"/>
      <w:tblStyleColBandSize w:val="1"/>
      <w:tblBorders>
        <w:top w:val="single" w:sz="4" w:space="0" w:color="E76874" w:themeColor="accent1" w:themeTint="99"/>
        <w:left w:val="single" w:sz="4" w:space="0" w:color="E76874" w:themeColor="accent1" w:themeTint="99"/>
        <w:bottom w:val="single" w:sz="4" w:space="0" w:color="E76874" w:themeColor="accent1" w:themeTint="99"/>
        <w:right w:val="single" w:sz="4" w:space="0" w:color="E76874" w:themeColor="accent1" w:themeTint="99"/>
        <w:insideH w:val="single" w:sz="4" w:space="0" w:color="E76874" w:themeColor="accent1" w:themeTint="99"/>
        <w:insideV w:val="single" w:sz="4" w:space="0" w:color="E76874" w:themeColor="accent1" w:themeTint="99"/>
      </w:tblBorders>
    </w:tblPr>
    <w:tblStylePr w:type="firstRow">
      <w:rPr>
        <w:b/>
        <w:bCs/>
        <w:color w:val="FFFFFF" w:themeColor="background1"/>
      </w:rPr>
      <w:tblPr/>
      <w:tcPr>
        <w:tcBorders>
          <w:top w:val="single" w:sz="4" w:space="0" w:color="BE1E2D" w:themeColor="accent1"/>
          <w:left w:val="single" w:sz="4" w:space="0" w:color="BE1E2D" w:themeColor="accent1"/>
          <w:bottom w:val="single" w:sz="4" w:space="0" w:color="BE1E2D" w:themeColor="accent1"/>
          <w:right w:val="single" w:sz="4" w:space="0" w:color="BE1E2D" w:themeColor="accent1"/>
          <w:insideH w:val="nil"/>
          <w:insideV w:val="nil"/>
        </w:tcBorders>
        <w:shd w:val="clear" w:color="auto" w:fill="BE1E2D" w:themeFill="accent1"/>
      </w:tcPr>
    </w:tblStylePr>
    <w:tblStylePr w:type="lastRow">
      <w:rPr>
        <w:b/>
        <w:bCs/>
      </w:rPr>
      <w:tblPr/>
      <w:tcPr>
        <w:tcBorders>
          <w:top w:val="double" w:sz="4" w:space="0" w:color="BE1E2D" w:themeColor="accent1"/>
        </w:tcBorders>
      </w:tcPr>
    </w:tblStylePr>
    <w:tblStylePr w:type="firstCol">
      <w:rPr>
        <w:b/>
        <w:bCs/>
      </w:rPr>
    </w:tblStylePr>
    <w:tblStylePr w:type="lastCol">
      <w:rPr>
        <w:b/>
        <w:bCs/>
      </w:rPr>
    </w:tblStylePr>
    <w:tblStylePr w:type="band1Vert">
      <w:tblPr/>
      <w:tcPr>
        <w:shd w:val="clear" w:color="auto" w:fill="F7CCD0" w:themeFill="accent1" w:themeFillTint="33"/>
      </w:tcPr>
    </w:tblStylePr>
    <w:tblStylePr w:type="band1Horz">
      <w:tblPr/>
      <w:tcPr>
        <w:shd w:val="clear" w:color="auto" w:fill="F7CCD0" w:themeFill="accent1" w:themeFillTint="33"/>
      </w:tcPr>
    </w:tblStylePr>
  </w:style>
  <w:style w:type="table" w:styleId="GridTable4-Accent3">
    <w:name w:val="Grid Table 4 Accent 3"/>
    <w:basedOn w:val="TableNormal"/>
    <w:uiPriority w:val="49"/>
    <w:rsid w:val="00FF2468"/>
    <w:pPr>
      <w:spacing w:after="0" w:line="240" w:lineRule="auto"/>
    </w:pPr>
    <w:tblPr>
      <w:tblStyleRowBandSize w:val="1"/>
      <w:tblStyleColBandSize w:val="1"/>
      <w:tblBorders>
        <w:top w:val="single" w:sz="4" w:space="0" w:color="319BF5" w:themeColor="accent3" w:themeTint="99"/>
        <w:left w:val="single" w:sz="4" w:space="0" w:color="319BF5" w:themeColor="accent3" w:themeTint="99"/>
        <w:bottom w:val="single" w:sz="4" w:space="0" w:color="319BF5" w:themeColor="accent3" w:themeTint="99"/>
        <w:right w:val="single" w:sz="4" w:space="0" w:color="319BF5" w:themeColor="accent3" w:themeTint="99"/>
        <w:insideH w:val="single" w:sz="4" w:space="0" w:color="319BF5" w:themeColor="accent3" w:themeTint="99"/>
        <w:insideV w:val="single" w:sz="4" w:space="0" w:color="319BF5" w:themeColor="accent3" w:themeTint="99"/>
      </w:tblBorders>
    </w:tblPr>
    <w:tblStylePr w:type="firstRow">
      <w:rPr>
        <w:b/>
        <w:bCs/>
        <w:color w:val="FFFFFF" w:themeColor="background1"/>
      </w:rPr>
      <w:tblPr/>
      <w:tcPr>
        <w:tcBorders>
          <w:top w:val="single" w:sz="4" w:space="0" w:color="075291" w:themeColor="accent3"/>
          <w:left w:val="single" w:sz="4" w:space="0" w:color="075291" w:themeColor="accent3"/>
          <w:bottom w:val="single" w:sz="4" w:space="0" w:color="075291" w:themeColor="accent3"/>
          <w:right w:val="single" w:sz="4" w:space="0" w:color="075291" w:themeColor="accent3"/>
          <w:insideH w:val="nil"/>
          <w:insideV w:val="nil"/>
        </w:tcBorders>
        <w:shd w:val="clear" w:color="auto" w:fill="075291" w:themeFill="accent3"/>
      </w:tcPr>
    </w:tblStylePr>
    <w:tblStylePr w:type="lastRow">
      <w:rPr>
        <w:b/>
        <w:bCs/>
      </w:rPr>
      <w:tblPr/>
      <w:tcPr>
        <w:tcBorders>
          <w:top w:val="double" w:sz="4" w:space="0" w:color="075291" w:themeColor="accent3"/>
        </w:tcBorders>
      </w:tcPr>
    </w:tblStylePr>
    <w:tblStylePr w:type="firstCol">
      <w:rPr>
        <w:b/>
        <w:bCs/>
      </w:rPr>
    </w:tblStylePr>
    <w:tblStylePr w:type="lastCol">
      <w:rPr>
        <w:b/>
        <w:bCs/>
      </w:rPr>
    </w:tblStylePr>
    <w:tblStylePr w:type="band1Vert">
      <w:tblPr/>
      <w:tcPr>
        <w:shd w:val="clear" w:color="auto" w:fill="BADDFB" w:themeFill="accent3" w:themeFillTint="33"/>
      </w:tcPr>
    </w:tblStylePr>
    <w:tblStylePr w:type="band1Horz">
      <w:tblPr/>
      <w:tcPr>
        <w:shd w:val="clear" w:color="auto" w:fill="BADDF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utrition and Aging Resource Center">
      <a:dk1>
        <a:sysClr val="windowText" lastClr="000000"/>
      </a:dk1>
      <a:lt1>
        <a:sysClr val="window" lastClr="FFFFFF"/>
      </a:lt1>
      <a:dk2>
        <a:srgbClr val="075291"/>
      </a:dk2>
      <a:lt2>
        <a:srgbClr val="A7A8AA"/>
      </a:lt2>
      <a:accent1>
        <a:srgbClr val="BE1E2D"/>
      </a:accent1>
      <a:accent2>
        <a:srgbClr val="FAA21B"/>
      </a:accent2>
      <a:accent3>
        <a:srgbClr val="075291"/>
      </a:accent3>
      <a:accent4>
        <a:srgbClr val="61A60E"/>
      </a:accent4>
      <a:accent5>
        <a:srgbClr val="68A2B9"/>
      </a:accent5>
      <a:accent6>
        <a:srgbClr val="A7A8A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24CD5-9A6C-4BEE-AE85-CD8FF4AE92FD}"/>
</file>

<file path=customXml/itemProps2.xml><?xml version="1.0" encoding="utf-8"?>
<ds:datastoreItem xmlns:ds="http://schemas.openxmlformats.org/officeDocument/2006/customXml" ds:itemID="{1406FA6C-8A21-4419-9F48-17C8412D6BA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Bittner</dc:creator>
  <cp:lastModifiedBy>Vance, Marissa [IDA]</cp:lastModifiedBy>
  <cp:revision>3</cp:revision>
  <dcterms:created xsi:type="dcterms:W3CDTF">2022-08-09T20:57:00Z</dcterms:created>
  <dcterms:modified xsi:type="dcterms:W3CDTF">2022-09-27T11:56:00Z</dcterms:modified>
</cp:coreProperties>
</file>