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C57E" w14:textId="3EF0E76B" w:rsidR="003C2666" w:rsidRDefault="003C2666" w:rsidP="003C2666">
      <w:pPr>
        <w:pStyle w:val="Heading1"/>
      </w:pPr>
      <w:bookmarkStart w:id="0" w:name="_Toc190759616"/>
      <w:r>
        <w:t xml:space="preserve">Senior Nutrition Program Wait List Worksheet </w:t>
      </w:r>
      <w:bookmarkEnd w:id="0"/>
    </w:p>
    <w:p w14:paraId="5DA8E7DD" w14:textId="77777777" w:rsidR="003C2666" w:rsidRDefault="003C2666" w:rsidP="003C2666">
      <w:r>
        <w:t xml:space="preserve">The aging nutrition network is encouraged to consider the following questions and use the SNP Wait List Worksheet when </w:t>
      </w:r>
      <w:r w:rsidRPr="5657313F">
        <w:rPr>
          <w:rFonts w:asciiTheme="minorHAnsi" w:hAnsiTheme="minorHAnsi" w:cstheme="minorBidi"/>
        </w:rPr>
        <w:t>considering whether and how to implement and manage a wait list or implement alternative strategies</w:t>
      </w:r>
      <w:r>
        <w:t xml:space="preserve">. The resulting plan can be used to develop policies and procedures, service prioritization systems, reporting requirements, technical assistance, communication materials, and addressing other wait list needs. Always review state and local policies before implementing a wait list. </w:t>
      </w:r>
    </w:p>
    <w:p w14:paraId="3E5A4E30" w14:textId="18CF654F" w:rsidR="003C2666" w:rsidRDefault="003C2666" w:rsidP="003C2666">
      <w:r>
        <w:t>For more information, review the accompanying resources, including Informative Insights</w:t>
      </w:r>
      <w:r w:rsidRPr="00466A41">
        <w:t>: State Unit on Aging Workgroup for Better Wait List Management</w:t>
      </w:r>
      <w:r>
        <w:t xml:space="preserve"> (link).</w:t>
      </w:r>
    </w:p>
    <w:tbl>
      <w:tblPr>
        <w:tblStyle w:val="TableGrid"/>
        <w:tblW w:w="13225" w:type="dxa"/>
        <w:tblLook w:val="04A0" w:firstRow="1" w:lastRow="0" w:firstColumn="1" w:lastColumn="0" w:noHBand="0" w:noVBand="1"/>
      </w:tblPr>
      <w:tblGrid>
        <w:gridCol w:w="4495"/>
        <w:gridCol w:w="4860"/>
        <w:gridCol w:w="3870"/>
      </w:tblGrid>
      <w:tr w:rsidR="003C2666" w14:paraId="0231B0A0" w14:textId="77777777" w:rsidTr="001C6B46">
        <w:trPr>
          <w:cantSplit/>
          <w:tblHeader/>
        </w:trPr>
        <w:tc>
          <w:tcPr>
            <w:tcW w:w="4495" w:type="dxa"/>
          </w:tcPr>
          <w:p w14:paraId="297651FE"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Question</w:t>
            </w:r>
          </w:p>
        </w:tc>
        <w:tc>
          <w:tcPr>
            <w:tcW w:w="4860" w:type="dxa"/>
          </w:tcPr>
          <w:p w14:paraId="3B344CD9"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Resources to </w:t>
            </w:r>
            <w:r>
              <w:rPr>
                <w:rFonts w:asciiTheme="minorHAnsi" w:hAnsiTheme="minorHAnsi" w:cstheme="minorHAnsi"/>
              </w:rPr>
              <w:t>Consider</w:t>
            </w:r>
          </w:p>
        </w:tc>
        <w:tc>
          <w:tcPr>
            <w:tcW w:w="3870" w:type="dxa"/>
          </w:tcPr>
          <w:p w14:paraId="6074F6EC"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Complete this section as you consider </w:t>
            </w:r>
            <w:r>
              <w:rPr>
                <w:rFonts w:asciiTheme="minorHAnsi" w:hAnsiTheme="minorHAnsi" w:cstheme="minorHAnsi"/>
              </w:rPr>
              <w:t xml:space="preserve">whether and </w:t>
            </w:r>
            <w:r w:rsidRPr="00560134">
              <w:rPr>
                <w:rFonts w:asciiTheme="minorHAnsi" w:hAnsiTheme="minorHAnsi" w:cstheme="minorHAnsi"/>
              </w:rPr>
              <w:t>how to implement and manage a wait list</w:t>
            </w:r>
          </w:p>
        </w:tc>
      </w:tr>
      <w:tr w:rsidR="003C2666" w14:paraId="63F038BF" w14:textId="77777777" w:rsidTr="001C6B46">
        <w:trPr>
          <w:cantSplit/>
        </w:trPr>
        <w:tc>
          <w:tcPr>
            <w:tcW w:w="4495" w:type="dxa"/>
          </w:tcPr>
          <w:p w14:paraId="4751AB63" w14:textId="77777777" w:rsidR="003C2666" w:rsidRDefault="003C2666" w:rsidP="009E4391">
            <w:pPr>
              <w:rPr>
                <w:rFonts w:asciiTheme="minorHAnsi" w:hAnsiTheme="minorHAnsi" w:cstheme="minorHAnsi"/>
              </w:rPr>
            </w:pPr>
            <w:r w:rsidRPr="00560134">
              <w:rPr>
                <w:rFonts w:asciiTheme="minorHAnsi" w:hAnsiTheme="minorHAnsi" w:cstheme="minorHAnsi"/>
              </w:rPr>
              <w:t xml:space="preserve">What constitutes a wait list? What constitutes an unmet need? Are these already defined in state, AAA or LSP policies? </w:t>
            </w:r>
          </w:p>
          <w:p w14:paraId="2328D6D3" w14:textId="77777777" w:rsidR="003C2666" w:rsidRPr="00560134" w:rsidRDefault="003C2666" w:rsidP="009E4391">
            <w:pPr>
              <w:rPr>
                <w:rFonts w:asciiTheme="minorHAnsi" w:hAnsiTheme="minorHAnsi" w:cstheme="minorHAnsi"/>
              </w:rPr>
            </w:pPr>
          </w:p>
        </w:tc>
        <w:tc>
          <w:tcPr>
            <w:tcW w:w="4860" w:type="dxa"/>
          </w:tcPr>
          <w:p w14:paraId="70C62FAC" w14:textId="77777777" w:rsidR="003C2666" w:rsidRDefault="003C2666" w:rsidP="009E4391">
            <w:pPr>
              <w:rPr>
                <w:rFonts w:asciiTheme="minorHAnsi" w:hAnsiTheme="minorHAnsi" w:cstheme="minorHAnsi"/>
              </w:rPr>
            </w:pPr>
            <w:r>
              <w:rPr>
                <w:rFonts w:asciiTheme="minorHAnsi" w:hAnsiTheme="minorHAnsi" w:cstheme="minorHAnsi"/>
              </w:rPr>
              <w:t xml:space="preserve">Review </w:t>
            </w:r>
            <w:r w:rsidRPr="00560134">
              <w:rPr>
                <w:rFonts w:asciiTheme="minorHAnsi" w:hAnsiTheme="minorHAnsi" w:cstheme="minorHAnsi"/>
              </w:rPr>
              <w:t>state, AAA or LSP policies</w:t>
            </w:r>
            <w:r>
              <w:rPr>
                <w:rFonts w:asciiTheme="minorHAnsi" w:hAnsiTheme="minorHAnsi" w:cstheme="minorHAnsi"/>
              </w:rPr>
              <w:t xml:space="preserve"> </w:t>
            </w:r>
          </w:p>
          <w:p w14:paraId="7E1FBD36" w14:textId="77777777" w:rsidR="003C2666" w:rsidRPr="00E7599C" w:rsidRDefault="003C2666" w:rsidP="009E4391">
            <w:pPr>
              <w:rPr>
                <w:rFonts w:asciiTheme="minorHAnsi" w:hAnsiTheme="minorHAnsi" w:cstheme="minorHAnsi"/>
              </w:rPr>
            </w:pPr>
            <w:r>
              <w:rPr>
                <w:rFonts w:asciiTheme="minorHAnsi" w:hAnsiTheme="minorHAnsi" w:cstheme="minorHAnsi"/>
              </w:rPr>
              <w:t>See “</w:t>
            </w:r>
            <w:r w:rsidRPr="00E7599C">
              <w:rPr>
                <w:rFonts w:asciiTheme="minorHAnsi" w:hAnsiTheme="minorHAnsi" w:cstheme="minorHAnsi"/>
              </w:rPr>
              <w:t>What constitutes a wait list</w:t>
            </w:r>
            <w:r w:rsidRPr="00466A41">
              <w:t xml:space="preserve">, and what constitutes an unmet need?” in </w:t>
            </w:r>
            <w:r>
              <w:t>Informative Insights</w:t>
            </w:r>
            <w:r w:rsidRPr="00466A41">
              <w:t>: State Unit on Aging Workgroup for Better Wait List Management</w:t>
            </w:r>
          </w:p>
          <w:p w14:paraId="22AAB7D5" w14:textId="77777777" w:rsidR="003C2666" w:rsidRPr="00560134" w:rsidRDefault="003C2666" w:rsidP="009E4391">
            <w:pPr>
              <w:rPr>
                <w:rFonts w:asciiTheme="minorHAnsi" w:hAnsiTheme="minorHAnsi" w:cstheme="minorHAnsi"/>
              </w:rPr>
            </w:pPr>
          </w:p>
        </w:tc>
        <w:tc>
          <w:tcPr>
            <w:tcW w:w="3870" w:type="dxa"/>
          </w:tcPr>
          <w:p w14:paraId="0A5B198F" w14:textId="77777777" w:rsidR="003C2666" w:rsidRPr="00560134" w:rsidRDefault="003C2666" w:rsidP="009E4391">
            <w:pPr>
              <w:rPr>
                <w:rFonts w:asciiTheme="minorHAnsi" w:hAnsiTheme="minorHAnsi" w:cstheme="minorHAnsi"/>
              </w:rPr>
            </w:pPr>
          </w:p>
        </w:tc>
      </w:tr>
      <w:tr w:rsidR="003C2666" w14:paraId="3A2E7E04" w14:textId="77777777" w:rsidTr="001C6B46">
        <w:trPr>
          <w:cantSplit/>
        </w:trPr>
        <w:tc>
          <w:tcPr>
            <w:tcW w:w="4495" w:type="dxa"/>
          </w:tcPr>
          <w:p w14:paraId="11BDE143" w14:textId="77777777" w:rsidR="003C2666" w:rsidRDefault="003C2666" w:rsidP="009E4391">
            <w:pPr>
              <w:rPr>
                <w:rFonts w:asciiTheme="minorHAnsi" w:hAnsiTheme="minorHAnsi" w:cstheme="minorHAnsi"/>
              </w:rPr>
            </w:pPr>
            <w:r>
              <w:rPr>
                <w:rFonts w:asciiTheme="minorHAnsi" w:hAnsiTheme="minorHAnsi" w:cstheme="minorHAnsi"/>
              </w:rPr>
              <w:t xml:space="preserve">What, if any, notification or approval is required to implement a wait list? </w:t>
            </w:r>
          </w:p>
        </w:tc>
        <w:tc>
          <w:tcPr>
            <w:tcW w:w="4860" w:type="dxa"/>
          </w:tcPr>
          <w:p w14:paraId="3C779411" w14:textId="77777777" w:rsidR="003C2666" w:rsidRDefault="003C2666" w:rsidP="009E4391">
            <w:pPr>
              <w:rPr>
                <w:rFonts w:asciiTheme="minorHAnsi" w:hAnsiTheme="minorHAnsi" w:cstheme="minorHAnsi"/>
              </w:rPr>
            </w:pPr>
            <w:r>
              <w:rPr>
                <w:rFonts w:asciiTheme="minorHAnsi" w:hAnsiTheme="minorHAnsi" w:cstheme="minorHAnsi"/>
              </w:rPr>
              <w:t xml:space="preserve">Review </w:t>
            </w:r>
            <w:r w:rsidRPr="00560134">
              <w:rPr>
                <w:rFonts w:asciiTheme="minorHAnsi" w:hAnsiTheme="minorHAnsi" w:cstheme="minorHAnsi"/>
              </w:rPr>
              <w:t>state, AAA or LSP policies</w:t>
            </w:r>
            <w:r>
              <w:rPr>
                <w:rFonts w:asciiTheme="minorHAnsi" w:hAnsiTheme="minorHAnsi" w:cstheme="minorHAnsi"/>
              </w:rPr>
              <w:t xml:space="preserve"> </w:t>
            </w:r>
          </w:p>
          <w:p w14:paraId="52782A04" w14:textId="77777777" w:rsidR="003C2666" w:rsidRDefault="003C2666" w:rsidP="009E4391">
            <w:pPr>
              <w:rPr>
                <w:rFonts w:asciiTheme="minorHAnsi" w:hAnsiTheme="minorHAnsi" w:cstheme="minorHAnsi"/>
              </w:rPr>
            </w:pPr>
          </w:p>
        </w:tc>
        <w:tc>
          <w:tcPr>
            <w:tcW w:w="3870" w:type="dxa"/>
          </w:tcPr>
          <w:p w14:paraId="66F0AD1F" w14:textId="77777777" w:rsidR="003C2666" w:rsidRPr="00560134" w:rsidRDefault="003C2666" w:rsidP="009E4391">
            <w:pPr>
              <w:rPr>
                <w:rFonts w:asciiTheme="minorHAnsi" w:hAnsiTheme="minorHAnsi" w:cstheme="minorHAnsi"/>
              </w:rPr>
            </w:pPr>
          </w:p>
        </w:tc>
      </w:tr>
      <w:tr w:rsidR="003C2666" w14:paraId="0E5D88EC" w14:textId="77777777" w:rsidTr="001C6B46">
        <w:trPr>
          <w:cantSplit/>
        </w:trPr>
        <w:tc>
          <w:tcPr>
            <w:tcW w:w="4495" w:type="dxa"/>
          </w:tcPr>
          <w:p w14:paraId="24A52DAE" w14:textId="77777777" w:rsidR="003C2666" w:rsidRDefault="003C2666" w:rsidP="009E4391">
            <w:pPr>
              <w:rPr>
                <w:rFonts w:asciiTheme="minorHAnsi" w:hAnsiTheme="minorHAnsi" w:cstheme="minorHAnsi"/>
              </w:rPr>
            </w:pPr>
            <w:r>
              <w:rPr>
                <w:rFonts w:asciiTheme="minorHAnsi" w:hAnsiTheme="minorHAnsi" w:cstheme="minorHAnsi"/>
              </w:rPr>
              <w:t xml:space="preserve">Who is responsible for developing policies and procedures for implementing wait lists? </w:t>
            </w:r>
          </w:p>
          <w:p w14:paraId="6FD637F6" w14:textId="77777777" w:rsidR="003C2666" w:rsidRDefault="003C2666" w:rsidP="009E4391">
            <w:pPr>
              <w:rPr>
                <w:rFonts w:asciiTheme="minorHAnsi" w:hAnsiTheme="minorHAnsi" w:cstheme="minorHAnsi"/>
              </w:rPr>
            </w:pPr>
          </w:p>
          <w:p w14:paraId="082DCAB6" w14:textId="77777777" w:rsidR="003C2666" w:rsidRDefault="003C2666" w:rsidP="009E4391">
            <w:pPr>
              <w:rPr>
                <w:rFonts w:asciiTheme="minorHAnsi" w:hAnsiTheme="minorHAnsi" w:cstheme="minorHAnsi"/>
              </w:rPr>
            </w:pPr>
            <w:r>
              <w:rPr>
                <w:rFonts w:asciiTheme="minorHAnsi" w:hAnsiTheme="minorHAnsi" w:cstheme="minorHAnsi"/>
              </w:rPr>
              <w:t xml:space="preserve">Who is responsible for managing wait lists? </w:t>
            </w:r>
          </w:p>
          <w:p w14:paraId="5FC662C9" w14:textId="77777777" w:rsidR="003C2666" w:rsidRDefault="003C2666" w:rsidP="009E4391">
            <w:pPr>
              <w:rPr>
                <w:rFonts w:asciiTheme="minorHAnsi" w:hAnsiTheme="minorHAnsi" w:cstheme="minorHAnsi"/>
              </w:rPr>
            </w:pPr>
          </w:p>
        </w:tc>
        <w:tc>
          <w:tcPr>
            <w:tcW w:w="4860" w:type="dxa"/>
          </w:tcPr>
          <w:p w14:paraId="58C89B79" w14:textId="77777777" w:rsidR="003C2666" w:rsidRDefault="003C2666" w:rsidP="009E4391">
            <w:pPr>
              <w:rPr>
                <w:rFonts w:asciiTheme="minorHAnsi" w:hAnsiTheme="minorHAnsi" w:cstheme="minorHAnsi"/>
              </w:rPr>
            </w:pPr>
            <w:r>
              <w:rPr>
                <w:rFonts w:asciiTheme="minorHAnsi" w:hAnsiTheme="minorHAnsi" w:cstheme="minorHAnsi"/>
              </w:rPr>
              <w:t xml:space="preserve">See </w:t>
            </w:r>
            <w:hyperlink r:id="rId7" w:history="1">
              <w:r w:rsidRPr="00760A98">
                <w:rPr>
                  <w:rStyle w:val="Hyperlink"/>
                  <w:rFonts w:asciiTheme="minorHAnsi" w:hAnsiTheme="minorHAnsi" w:cstheme="minorHAnsi"/>
                </w:rPr>
                <w:t>45 CFR 1321.9 State agency policies and procedures</w:t>
              </w:r>
            </w:hyperlink>
            <w:r>
              <w:rPr>
                <w:rFonts w:asciiTheme="minorHAnsi" w:hAnsiTheme="minorHAnsi" w:cstheme="minorHAnsi"/>
              </w:rPr>
              <w:t xml:space="preserve">, </w:t>
            </w:r>
          </w:p>
          <w:p w14:paraId="230164B9" w14:textId="77777777" w:rsidR="003C2666" w:rsidRDefault="003C2666" w:rsidP="009E4391">
            <w:pPr>
              <w:rPr>
                <w:rFonts w:asciiTheme="minorHAnsi" w:hAnsiTheme="minorHAnsi" w:cstheme="minorHAnsi"/>
              </w:rPr>
            </w:pPr>
            <w:hyperlink r:id="rId8" w:history="1">
              <w:r w:rsidRPr="00AB25BF">
                <w:rPr>
                  <w:rStyle w:val="Hyperlink"/>
                  <w:rFonts w:asciiTheme="minorHAnsi" w:hAnsiTheme="minorHAnsi" w:cstheme="minorHAnsi"/>
                </w:rPr>
                <w:t>45 CFR 1321.59 Area agency policies and procedures</w:t>
              </w:r>
            </w:hyperlink>
            <w:r>
              <w:rPr>
                <w:rFonts w:asciiTheme="minorHAnsi" w:hAnsiTheme="minorHAnsi" w:cstheme="minorHAnsi"/>
              </w:rPr>
              <w:t xml:space="preserve"> and </w:t>
            </w:r>
          </w:p>
          <w:p w14:paraId="0781D90A" w14:textId="77777777" w:rsidR="003C2666" w:rsidRDefault="003C2666" w:rsidP="009E4391">
            <w:pPr>
              <w:rPr>
                <w:rFonts w:asciiTheme="minorHAnsi" w:hAnsiTheme="minorHAnsi" w:cstheme="minorHAnsi"/>
              </w:rPr>
            </w:pPr>
            <w:hyperlink r:id="rId9" w:history="1">
              <w:r>
                <w:rPr>
                  <w:rStyle w:val="Hyperlink"/>
                  <w:rFonts w:asciiTheme="minorHAnsi" w:hAnsiTheme="minorHAnsi" w:cstheme="minorHAnsi"/>
                </w:rPr>
                <w:t>45 CFR 1321.73 Policies and procedures.</w:t>
              </w:r>
            </w:hyperlink>
            <w:r>
              <w:rPr>
                <w:rFonts w:asciiTheme="minorHAnsi" w:hAnsiTheme="minorHAnsi" w:cstheme="minorHAnsi"/>
              </w:rPr>
              <w:t xml:space="preserve"> </w:t>
            </w:r>
          </w:p>
          <w:p w14:paraId="1B700138" w14:textId="77777777" w:rsidR="003C2666" w:rsidRPr="00560134" w:rsidRDefault="003C2666" w:rsidP="009E4391">
            <w:pPr>
              <w:rPr>
                <w:rFonts w:asciiTheme="minorHAnsi" w:hAnsiTheme="minorHAnsi" w:cstheme="minorHAnsi"/>
              </w:rPr>
            </w:pPr>
            <w:r>
              <w:rPr>
                <w:rFonts w:asciiTheme="minorHAnsi" w:hAnsiTheme="minorHAnsi" w:cstheme="minorHAnsi"/>
              </w:rPr>
              <w:t>See “</w:t>
            </w:r>
            <w:r w:rsidRPr="00BD6745">
              <w:rPr>
                <w:rFonts w:asciiTheme="minorHAnsi" w:hAnsiTheme="minorHAnsi" w:cstheme="minorHAnsi"/>
              </w:rPr>
              <w:t>Who is responsible for developing policies and procedures and managing wait lists?</w:t>
            </w:r>
            <w:r>
              <w:rPr>
                <w:rFonts w:asciiTheme="minorHAnsi" w:hAnsiTheme="minorHAnsi" w:cstheme="minorHAnsi"/>
              </w:rPr>
              <w:t xml:space="preserve">” in </w:t>
            </w:r>
            <w:r>
              <w:t>Informative Insights</w:t>
            </w:r>
            <w:r w:rsidRPr="00466A41">
              <w:t>: State Unit on Aging Workgroup for Better Wait List Management</w:t>
            </w:r>
            <w:r>
              <w:rPr>
                <w:rFonts w:asciiTheme="minorHAnsi" w:hAnsiTheme="minorHAnsi" w:cstheme="minorHAnsi"/>
              </w:rPr>
              <w:t xml:space="preserve"> </w:t>
            </w:r>
          </w:p>
        </w:tc>
        <w:tc>
          <w:tcPr>
            <w:tcW w:w="3870" w:type="dxa"/>
          </w:tcPr>
          <w:p w14:paraId="32EB77BE" w14:textId="77777777" w:rsidR="003C2666" w:rsidRPr="00560134" w:rsidRDefault="003C2666" w:rsidP="009E4391">
            <w:pPr>
              <w:rPr>
                <w:rFonts w:asciiTheme="minorHAnsi" w:hAnsiTheme="minorHAnsi" w:cstheme="minorHAnsi"/>
              </w:rPr>
            </w:pPr>
          </w:p>
        </w:tc>
      </w:tr>
      <w:tr w:rsidR="003C2666" w14:paraId="3CFF56C7" w14:textId="77777777" w:rsidTr="001C6B46">
        <w:trPr>
          <w:cantSplit/>
        </w:trPr>
        <w:tc>
          <w:tcPr>
            <w:tcW w:w="4495" w:type="dxa"/>
          </w:tcPr>
          <w:p w14:paraId="355A717E" w14:textId="77777777" w:rsidR="003C2666" w:rsidRDefault="003C2666" w:rsidP="009E4391">
            <w:pPr>
              <w:rPr>
                <w:rFonts w:asciiTheme="minorHAnsi" w:hAnsiTheme="minorHAnsi" w:cstheme="minorHAnsi"/>
              </w:rPr>
            </w:pPr>
            <w:r>
              <w:rPr>
                <w:rFonts w:asciiTheme="minorHAnsi" w:hAnsiTheme="minorHAnsi" w:cstheme="minorHAnsi"/>
              </w:rPr>
              <w:lastRenderedPageBreak/>
              <w:t xml:space="preserve">How will service utilization be evaluated? </w:t>
            </w:r>
          </w:p>
          <w:p w14:paraId="69C0CB9B" w14:textId="77777777" w:rsidR="003C2666" w:rsidRDefault="003C2666" w:rsidP="009E4391">
            <w:pPr>
              <w:rPr>
                <w:rFonts w:asciiTheme="minorHAnsi" w:hAnsiTheme="minorHAnsi" w:cstheme="minorHAnsi"/>
              </w:rPr>
            </w:pPr>
          </w:p>
        </w:tc>
        <w:tc>
          <w:tcPr>
            <w:tcW w:w="4860" w:type="dxa"/>
          </w:tcPr>
          <w:p w14:paraId="244FFB89" w14:textId="77777777" w:rsidR="003C2666" w:rsidRPr="00560134" w:rsidRDefault="003C2666" w:rsidP="009E4391">
            <w:pPr>
              <w:rPr>
                <w:rFonts w:asciiTheme="minorHAnsi" w:hAnsiTheme="minorHAnsi" w:cstheme="minorHAnsi"/>
              </w:rPr>
            </w:pPr>
            <w:r>
              <w:rPr>
                <w:rFonts w:asciiTheme="minorHAnsi" w:hAnsiTheme="minorHAnsi" w:cstheme="minorHAnsi"/>
              </w:rPr>
              <w:t>S</w:t>
            </w:r>
            <w:r>
              <w:t xml:space="preserve">ee Service Utilization Review Considerations (appendix or separate toolkit link) </w:t>
            </w:r>
          </w:p>
        </w:tc>
        <w:tc>
          <w:tcPr>
            <w:tcW w:w="3870" w:type="dxa"/>
          </w:tcPr>
          <w:p w14:paraId="2B7184C5" w14:textId="77777777" w:rsidR="003C2666" w:rsidRPr="00560134" w:rsidRDefault="003C2666" w:rsidP="009E4391">
            <w:pPr>
              <w:rPr>
                <w:rFonts w:asciiTheme="minorHAnsi" w:hAnsiTheme="minorHAnsi" w:cstheme="minorHAnsi"/>
              </w:rPr>
            </w:pPr>
          </w:p>
        </w:tc>
      </w:tr>
      <w:tr w:rsidR="003C2666" w14:paraId="12EAF4DD" w14:textId="77777777" w:rsidTr="001C6B46">
        <w:trPr>
          <w:cantSplit/>
        </w:trPr>
        <w:tc>
          <w:tcPr>
            <w:tcW w:w="4495" w:type="dxa"/>
          </w:tcPr>
          <w:p w14:paraId="2AB0E8A3" w14:textId="77777777" w:rsidR="003C2666" w:rsidRDefault="003C2666" w:rsidP="009E4391">
            <w:pPr>
              <w:rPr>
                <w:rFonts w:asciiTheme="minorHAnsi" w:hAnsiTheme="minorHAnsi" w:cstheme="minorHAnsi"/>
              </w:rPr>
            </w:pPr>
            <w:r>
              <w:rPr>
                <w:rFonts w:asciiTheme="minorHAnsi" w:hAnsiTheme="minorHAnsi" w:cstheme="minorHAnsi"/>
              </w:rPr>
              <w:t xml:space="preserve">What specific prioritization criteria will be used to assess an individual or community level of need for the service? </w:t>
            </w:r>
          </w:p>
          <w:p w14:paraId="5FD96E9C" w14:textId="77777777" w:rsidR="003C2666" w:rsidRDefault="003C2666" w:rsidP="009E4391">
            <w:pPr>
              <w:rPr>
                <w:rFonts w:asciiTheme="minorHAnsi" w:hAnsiTheme="minorHAnsi" w:cstheme="minorHAnsi"/>
              </w:rPr>
            </w:pPr>
          </w:p>
          <w:p w14:paraId="337535C2" w14:textId="77777777" w:rsidR="003C2666" w:rsidRPr="00560134" w:rsidRDefault="003C2666" w:rsidP="009E4391">
            <w:pPr>
              <w:rPr>
                <w:rFonts w:asciiTheme="minorHAnsi" w:hAnsiTheme="minorHAnsi" w:cstheme="minorHAnsi"/>
              </w:rPr>
            </w:pPr>
            <w:r>
              <w:rPr>
                <w:rFonts w:asciiTheme="minorHAnsi" w:hAnsiTheme="minorHAnsi" w:cstheme="minorHAnsi"/>
              </w:rPr>
              <w:t xml:space="preserve">How will prioritization criteria be evaluated or scored? </w:t>
            </w:r>
          </w:p>
        </w:tc>
        <w:tc>
          <w:tcPr>
            <w:tcW w:w="4860" w:type="dxa"/>
          </w:tcPr>
          <w:p w14:paraId="329C1A36" w14:textId="77777777" w:rsidR="003C2666" w:rsidRPr="009145E8" w:rsidRDefault="003C2666" w:rsidP="009E4391">
            <w:pPr>
              <w:rPr>
                <w:rStyle w:val="Hyperlink"/>
                <w:rFonts w:asciiTheme="minorHAnsi" w:hAnsiTheme="minorHAnsi" w:cstheme="minorHAnsi"/>
              </w:rPr>
            </w:pPr>
            <w:hyperlink r:id="rId10" w:history="1">
              <w:r w:rsidRPr="009145E8">
                <w:rPr>
                  <w:rStyle w:val="Hyperlink"/>
                  <w:rFonts w:asciiTheme="minorHAnsi" w:hAnsiTheme="minorHAnsi" w:cstheme="minorHAnsi"/>
                </w:rPr>
                <w:t>Guide to Prioritizing Clients</w:t>
              </w:r>
            </w:hyperlink>
          </w:p>
          <w:p w14:paraId="29A64F14" w14:textId="77777777" w:rsidR="003C2666" w:rsidRPr="009145E8" w:rsidRDefault="003C2666" w:rsidP="009E4391">
            <w:pPr>
              <w:rPr>
                <w:rFonts w:asciiTheme="minorHAnsi" w:hAnsiTheme="minorHAnsi" w:cstheme="minorHAnsi"/>
                <w:color w:val="467886" w:themeColor="hyperlink"/>
                <w:u w:val="single"/>
              </w:rPr>
            </w:pPr>
          </w:p>
          <w:p w14:paraId="6C34745A" w14:textId="77777777" w:rsidR="003C2666" w:rsidRPr="009145E8" w:rsidRDefault="003C2666" w:rsidP="009E4391">
            <w:pPr>
              <w:rPr>
                <w:rFonts w:asciiTheme="minorHAnsi" w:hAnsiTheme="minorHAnsi" w:cstheme="minorHAnsi"/>
              </w:rPr>
            </w:pPr>
            <w:hyperlink r:id="rId11" w:history="1">
              <w:r w:rsidRPr="009145E8">
                <w:rPr>
                  <w:rStyle w:val="Hyperlink"/>
                  <w:rFonts w:asciiTheme="minorHAnsi" w:hAnsiTheme="minorHAnsi" w:cstheme="minorHAnsi"/>
                </w:rPr>
                <w:t>Prioritizing Clients</w:t>
              </w:r>
            </w:hyperlink>
            <w:r w:rsidRPr="009145E8">
              <w:rPr>
                <w:rFonts w:asciiTheme="minorHAnsi" w:hAnsiTheme="minorHAnsi" w:cstheme="minorHAnsi"/>
              </w:rPr>
              <w:t xml:space="preserve"> </w:t>
            </w:r>
            <w:r>
              <w:rPr>
                <w:rFonts w:asciiTheme="minorHAnsi" w:hAnsiTheme="minorHAnsi" w:cstheme="minorHAnsi"/>
              </w:rPr>
              <w:t xml:space="preserve">resources </w:t>
            </w:r>
            <w:r w:rsidRPr="009145E8">
              <w:rPr>
                <w:rFonts w:asciiTheme="minorHAnsi" w:hAnsiTheme="minorHAnsi" w:cstheme="minorHAnsi"/>
              </w:rPr>
              <w:t>from the Nutrition and Aging Resource Center</w:t>
            </w:r>
            <w:r>
              <w:rPr>
                <w:rFonts w:asciiTheme="minorHAnsi" w:hAnsiTheme="minorHAnsi" w:cstheme="minorHAnsi"/>
              </w:rPr>
              <w:t xml:space="preserve"> and partners </w:t>
            </w:r>
          </w:p>
          <w:p w14:paraId="3360827A" w14:textId="77777777" w:rsidR="003C2666" w:rsidRPr="009145E8" w:rsidRDefault="003C2666" w:rsidP="009E4391">
            <w:pPr>
              <w:rPr>
                <w:rFonts w:asciiTheme="minorHAnsi" w:hAnsiTheme="minorHAnsi" w:cstheme="minorHAnsi"/>
              </w:rPr>
            </w:pPr>
            <w:r w:rsidRPr="009145E8">
              <w:rPr>
                <w:rFonts w:asciiTheme="minorHAnsi" w:hAnsiTheme="minorHAnsi" w:cstheme="minorHAnsi"/>
              </w:rPr>
              <w:t>Sample prioritization tools (appendix or separate toolkit link)</w:t>
            </w:r>
          </w:p>
          <w:p w14:paraId="187A5DCF" w14:textId="77777777" w:rsidR="003C2666" w:rsidRPr="009145E8" w:rsidRDefault="003C2666" w:rsidP="009E4391">
            <w:pPr>
              <w:rPr>
                <w:rFonts w:asciiTheme="minorHAnsi" w:hAnsiTheme="minorHAnsi" w:cstheme="minorHAnsi"/>
              </w:rPr>
            </w:pPr>
            <w:r w:rsidRPr="009145E8">
              <w:rPr>
                <w:rFonts w:asciiTheme="minorHAnsi" w:hAnsiTheme="minorHAnsi" w:cstheme="minorHAnsi"/>
              </w:rPr>
              <w:t xml:space="preserve">See </w:t>
            </w:r>
            <w:hyperlink r:id="rId12" w:history="1">
              <w:r w:rsidRPr="009145E8">
                <w:rPr>
                  <w:rStyle w:val="Hyperlink"/>
                  <w:rFonts w:asciiTheme="minorHAnsi" w:hAnsiTheme="minorHAnsi" w:cstheme="minorHAnsi"/>
                </w:rPr>
                <w:t>OAA</w:t>
              </w:r>
            </w:hyperlink>
            <w:r w:rsidRPr="009145E8">
              <w:rPr>
                <w:rFonts w:asciiTheme="minorHAnsi" w:hAnsiTheme="minorHAnsi" w:cstheme="minorHAnsi"/>
              </w:rPr>
              <w:t xml:space="preserve"> Section 330 for the purposes of nutrition service, </w:t>
            </w:r>
            <w:hyperlink r:id="rId13" w:anchor="p-1321.3(Greatest%20economic%20need)" w:history="1">
              <w:r w:rsidRPr="009145E8">
                <w:rPr>
                  <w:rStyle w:val="Hyperlink"/>
                  <w:rFonts w:asciiTheme="minorHAnsi" w:eastAsia="Times New Roman" w:hAnsiTheme="minorHAnsi" w:cstheme="minorHAnsi"/>
                </w:rPr>
                <w:t>45 CFR 1321.3 “Greatest economic need”</w:t>
              </w:r>
            </w:hyperlink>
            <w:r w:rsidRPr="009145E8">
              <w:rPr>
                <w:rStyle w:val="Hyperlink"/>
                <w:rFonts w:asciiTheme="minorHAnsi" w:eastAsia="Times New Roman" w:hAnsiTheme="minorHAnsi" w:cstheme="minorHAnsi"/>
              </w:rPr>
              <w:t xml:space="preserve"> d</w:t>
            </w:r>
            <w:r w:rsidRPr="009145E8">
              <w:rPr>
                <w:rStyle w:val="Hyperlink"/>
                <w:rFonts w:asciiTheme="minorHAnsi" w:hAnsiTheme="minorHAnsi" w:cstheme="minorHAnsi"/>
              </w:rPr>
              <w:t>efinition and</w:t>
            </w:r>
          </w:p>
          <w:p w14:paraId="296D9FB9" w14:textId="77777777" w:rsidR="003C2666" w:rsidRPr="009145E8" w:rsidRDefault="003C2666" w:rsidP="009E4391">
            <w:pPr>
              <w:rPr>
                <w:rFonts w:asciiTheme="minorHAnsi" w:hAnsiTheme="minorHAnsi" w:cstheme="minorHAnsi"/>
              </w:rPr>
            </w:pPr>
            <w:hyperlink r:id="rId14" w:anchor="p-1321.3(Greatest%20social%20need)" w:history="1">
              <w:r w:rsidRPr="009145E8">
                <w:rPr>
                  <w:rStyle w:val="Hyperlink"/>
                  <w:rFonts w:asciiTheme="minorHAnsi" w:eastAsia="Times New Roman" w:hAnsiTheme="minorHAnsi" w:cstheme="minorHAnsi"/>
                </w:rPr>
                <w:t>45 CFR 1321.3 “Greatest social need”</w:t>
              </w:r>
            </w:hyperlink>
            <w:r w:rsidRPr="009145E8">
              <w:rPr>
                <w:rStyle w:val="Hyperlink"/>
                <w:rFonts w:asciiTheme="minorHAnsi" w:eastAsia="Times New Roman" w:hAnsiTheme="minorHAnsi" w:cstheme="minorHAnsi"/>
              </w:rPr>
              <w:t xml:space="preserve"> definition</w:t>
            </w:r>
          </w:p>
        </w:tc>
        <w:tc>
          <w:tcPr>
            <w:tcW w:w="3870" w:type="dxa"/>
          </w:tcPr>
          <w:p w14:paraId="6D9547A8" w14:textId="77777777" w:rsidR="003C2666" w:rsidRPr="00560134" w:rsidRDefault="003C2666" w:rsidP="009E4391">
            <w:pPr>
              <w:rPr>
                <w:rFonts w:asciiTheme="minorHAnsi" w:hAnsiTheme="minorHAnsi" w:cstheme="minorHAnsi"/>
              </w:rPr>
            </w:pPr>
          </w:p>
        </w:tc>
      </w:tr>
      <w:tr w:rsidR="003C2666" w14:paraId="23C8C4F8" w14:textId="77777777" w:rsidTr="001C6B46">
        <w:trPr>
          <w:cantSplit/>
        </w:trPr>
        <w:tc>
          <w:tcPr>
            <w:tcW w:w="4495" w:type="dxa"/>
          </w:tcPr>
          <w:p w14:paraId="5AC08D70"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How well do current participants align with targeted participants? </w:t>
            </w:r>
          </w:p>
        </w:tc>
        <w:tc>
          <w:tcPr>
            <w:tcW w:w="4860" w:type="dxa"/>
          </w:tcPr>
          <w:p w14:paraId="27FEE2A6" w14:textId="42291F50" w:rsidR="003C2666" w:rsidRDefault="00B34D9A" w:rsidP="009E4391">
            <w:hyperlink r:id="rId15" w:history="1">
              <w:r>
                <w:rPr>
                  <w:rStyle w:val="Hyperlink"/>
                </w:rPr>
                <w:t>Outreach Strategies</w:t>
              </w:r>
            </w:hyperlink>
            <w:r w:rsidR="003C2666">
              <w:t xml:space="preserve"> from the Nutrition and Aging Resource Center,</w:t>
            </w:r>
          </w:p>
          <w:p w14:paraId="7849AF6D" w14:textId="77777777" w:rsidR="003C2666" w:rsidRPr="00E94D3B" w:rsidRDefault="003C2666" w:rsidP="009E4391">
            <w:pPr>
              <w:rPr>
                <w:rFonts w:asciiTheme="minorHAnsi" w:hAnsiTheme="minorHAnsi" w:cstheme="minorHAnsi"/>
              </w:rPr>
            </w:pPr>
            <w:hyperlink r:id="rId16" w:anchor="p-1321.3(Greatest%20economic%20need)" w:history="1">
              <w:r w:rsidRPr="00E94D3B">
                <w:rPr>
                  <w:rStyle w:val="Hyperlink"/>
                  <w:rFonts w:asciiTheme="minorHAnsi" w:eastAsia="Times New Roman" w:hAnsiTheme="minorHAnsi" w:cstheme="minorHAnsi"/>
                </w:rPr>
                <w:t>45 CFR 1321.3 “Greatest economic need”</w:t>
              </w:r>
            </w:hyperlink>
            <w:r>
              <w:rPr>
                <w:rStyle w:val="Hyperlink"/>
                <w:rFonts w:asciiTheme="minorHAnsi" w:eastAsia="Times New Roman" w:hAnsiTheme="minorHAnsi" w:cstheme="minorHAnsi"/>
              </w:rPr>
              <w:t xml:space="preserve"> d</w:t>
            </w:r>
            <w:r>
              <w:rPr>
                <w:rStyle w:val="Hyperlink"/>
              </w:rPr>
              <w:t>efinition and</w:t>
            </w:r>
          </w:p>
          <w:p w14:paraId="3DDBE07C" w14:textId="77777777" w:rsidR="003C2666" w:rsidRPr="00560134" w:rsidRDefault="003C2666" w:rsidP="009E4391">
            <w:pPr>
              <w:rPr>
                <w:rFonts w:asciiTheme="minorHAnsi" w:hAnsiTheme="minorHAnsi" w:cstheme="minorHAnsi"/>
              </w:rPr>
            </w:pPr>
            <w:hyperlink r:id="rId17" w:anchor="p-1321.3(Greatest%20social%20need)" w:history="1">
              <w:r w:rsidRPr="00E94D3B">
                <w:rPr>
                  <w:rStyle w:val="Hyperlink"/>
                  <w:rFonts w:asciiTheme="minorHAnsi" w:eastAsia="Times New Roman" w:hAnsiTheme="minorHAnsi" w:cstheme="minorHAnsi"/>
                </w:rPr>
                <w:t>45 CFR 1321.3 “Greatest social need”</w:t>
              </w:r>
            </w:hyperlink>
            <w:r>
              <w:rPr>
                <w:rStyle w:val="Hyperlink"/>
                <w:rFonts w:asciiTheme="minorHAnsi" w:eastAsia="Times New Roman" w:hAnsiTheme="minorHAnsi" w:cstheme="minorHAnsi"/>
              </w:rPr>
              <w:t xml:space="preserve"> definition</w:t>
            </w:r>
          </w:p>
        </w:tc>
        <w:tc>
          <w:tcPr>
            <w:tcW w:w="3870" w:type="dxa"/>
          </w:tcPr>
          <w:p w14:paraId="373FC080" w14:textId="77777777" w:rsidR="003C2666" w:rsidRPr="00560134" w:rsidRDefault="003C2666" w:rsidP="009E4391">
            <w:pPr>
              <w:rPr>
                <w:rFonts w:asciiTheme="minorHAnsi" w:hAnsiTheme="minorHAnsi" w:cstheme="minorHAnsi"/>
              </w:rPr>
            </w:pPr>
          </w:p>
        </w:tc>
      </w:tr>
      <w:tr w:rsidR="003C2666" w14:paraId="0208EBB0" w14:textId="77777777" w:rsidTr="001C6B46">
        <w:trPr>
          <w:cantSplit/>
        </w:trPr>
        <w:tc>
          <w:tcPr>
            <w:tcW w:w="4495" w:type="dxa"/>
          </w:tcPr>
          <w:p w14:paraId="68392918" w14:textId="77777777" w:rsidR="003C2666" w:rsidRDefault="003C2666" w:rsidP="009E4391">
            <w:pPr>
              <w:rPr>
                <w:rFonts w:asciiTheme="minorHAnsi" w:hAnsiTheme="minorHAnsi" w:cstheme="minorHAnsi"/>
              </w:rPr>
            </w:pPr>
            <w:r w:rsidRPr="00560134">
              <w:rPr>
                <w:rFonts w:asciiTheme="minorHAnsi" w:hAnsiTheme="minorHAnsi" w:cstheme="minorHAnsi"/>
              </w:rPr>
              <w:t xml:space="preserve">What data </w:t>
            </w:r>
            <w:r>
              <w:rPr>
                <w:rFonts w:asciiTheme="minorHAnsi" w:hAnsiTheme="minorHAnsi" w:cstheme="minorHAnsi"/>
              </w:rPr>
              <w:t xml:space="preserve">is </w:t>
            </w:r>
            <w:r w:rsidRPr="00560134">
              <w:rPr>
                <w:rFonts w:asciiTheme="minorHAnsi" w:hAnsiTheme="minorHAnsi" w:cstheme="minorHAnsi"/>
              </w:rPr>
              <w:t>need</w:t>
            </w:r>
            <w:r>
              <w:rPr>
                <w:rFonts w:asciiTheme="minorHAnsi" w:hAnsiTheme="minorHAnsi" w:cstheme="minorHAnsi"/>
              </w:rPr>
              <w:t>ed</w:t>
            </w:r>
            <w:r w:rsidRPr="00560134">
              <w:rPr>
                <w:rFonts w:asciiTheme="minorHAnsi" w:hAnsiTheme="minorHAnsi" w:cstheme="minorHAnsi"/>
              </w:rPr>
              <w:t xml:space="preserve"> to collect and review</w:t>
            </w:r>
            <w:r>
              <w:rPr>
                <w:rFonts w:asciiTheme="minorHAnsi" w:hAnsiTheme="minorHAnsi" w:cstheme="minorHAnsi"/>
              </w:rPr>
              <w:t xml:space="preserve"> to evaluate how a participant’s needs may be met</w:t>
            </w:r>
            <w:r w:rsidRPr="00560134">
              <w:rPr>
                <w:rFonts w:asciiTheme="minorHAnsi" w:hAnsiTheme="minorHAnsi" w:cstheme="minorHAnsi"/>
              </w:rPr>
              <w:t xml:space="preserve">? </w:t>
            </w:r>
          </w:p>
          <w:p w14:paraId="73EA771A" w14:textId="77777777" w:rsidR="003C2666" w:rsidRDefault="003C2666" w:rsidP="009E4391">
            <w:pPr>
              <w:rPr>
                <w:rFonts w:asciiTheme="minorHAnsi" w:hAnsiTheme="minorHAnsi" w:cstheme="minorHAnsi"/>
              </w:rPr>
            </w:pPr>
          </w:p>
          <w:p w14:paraId="04E8042E"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What data </w:t>
            </w:r>
            <w:r>
              <w:rPr>
                <w:rFonts w:asciiTheme="minorHAnsi" w:hAnsiTheme="minorHAnsi" w:cstheme="minorHAnsi"/>
              </w:rPr>
              <w:t xml:space="preserve">is already available? Is </w:t>
            </w:r>
            <w:r w:rsidRPr="00560134">
              <w:rPr>
                <w:rFonts w:asciiTheme="minorHAnsi" w:hAnsiTheme="minorHAnsi" w:cstheme="minorHAnsi"/>
              </w:rPr>
              <w:t>the right data</w:t>
            </w:r>
            <w:r>
              <w:rPr>
                <w:rFonts w:asciiTheme="minorHAnsi" w:hAnsiTheme="minorHAnsi" w:cstheme="minorHAnsi"/>
              </w:rPr>
              <w:t xml:space="preserve"> available, and is </w:t>
            </w:r>
            <w:r w:rsidRPr="00560134">
              <w:rPr>
                <w:rFonts w:asciiTheme="minorHAnsi" w:hAnsiTheme="minorHAnsi" w:cstheme="minorHAnsi"/>
              </w:rPr>
              <w:t>additional data</w:t>
            </w:r>
            <w:r>
              <w:rPr>
                <w:rFonts w:asciiTheme="minorHAnsi" w:hAnsiTheme="minorHAnsi" w:cstheme="minorHAnsi"/>
              </w:rPr>
              <w:t xml:space="preserve"> needed</w:t>
            </w:r>
            <w:r w:rsidRPr="00560134">
              <w:rPr>
                <w:rFonts w:asciiTheme="minorHAnsi" w:hAnsiTheme="minorHAnsi" w:cstheme="minorHAnsi"/>
              </w:rPr>
              <w:t xml:space="preserve">? </w:t>
            </w:r>
          </w:p>
        </w:tc>
        <w:tc>
          <w:tcPr>
            <w:tcW w:w="4860" w:type="dxa"/>
          </w:tcPr>
          <w:p w14:paraId="53F50332" w14:textId="77777777" w:rsidR="003C2666" w:rsidRPr="00560134" w:rsidRDefault="003C2666" w:rsidP="009E4391">
            <w:pPr>
              <w:rPr>
                <w:rFonts w:asciiTheme="minorHAnsi" w:hAnsiTheme="minorHAnsi" w:cstheme="minorHAnsi"/>
              </w:rPr>
            </w:pPr>
            <w:hyperlink r:id="rId18" w:history="1">
              <w:r w:rsidRPr="00B9041F">
                <w:rPr>
                  <w:rStyle w:val="Hyperlink"/>
                  <w:rFonts w:asciiTheme="minorHAnsi" w:hAnsiTheme="minorHAnsi" w:cstheme="minorHAnsi"/>
                </w:rPr>
                <w:t>Data and Reports</w:t>
              </w:r>
            </w:hyperlink>
            <w:r>
              <w:rPr>
                <w:rFonts w:asciiTheme="minorHAnsi" w:hAnsiTheme="minorHAnsi" w:cstheme="minorHAnsi"/>
              </w:rPr>
              <w:t xml:space="preserve">, </w:t>
            </w:r>
            <w:hyperlink r:id="rId19" w:history="1">
              <w:r w:rsidRPr="00925ACF">
                <w:rPr>
                  <w:rStyle w:val="Hyperlink"/>
                  <w:rFonts w:asciiTheme="minorHAnsi" w:hAnsiTheme="minorHAnsi" w:cstheme="minorHAnsi"/>
                </w:rPr>
                <w:t>Program Evaluation</w:t>
              </w:r>
            </w:hyperlink>
            <w:r>
              <w:rPr>
                <w:rFonts w:asciiTheme="minorHAnsi" w:hAnsiTheme="minorHAnsi" w:cstheme="minorHAnsi"/>
              </w:rPr>
              <w:t xml:space="preserve"> from the Nutrition and Aging Resource Center</w:t>
            </w:r>
          </w:p>
        </w:tc>
        <w:tc>
          <w:tcPr>
            <w:tcW w:w="3870" w:type="dxa"/>
          </w:tcPr>
          <w:p w14:paraId="79886EA0" w14:textId="77777777" w:rsidR="003C2666" w:rsidRPr="00560134" w:rsidRDefault="003C2666" w:rsidP="009E4391">
            <w:pPr>
              <w:rPr>
                <w:rFonts w:asciiTheme="minorHAnsi" w:hAnsiTheme="minorHAnsi" w:cstheme="minorHAnsi"/>
              </w:rPr>
            </w:pPr>
          </w:p>
        </w:tc>
      </w:tr>
      <w:tr w:rsidR="003C2666" w14:paraId="3985C260" w14:textId="77777777" w:rsidTr="001C6B46">
        <w:trPr>
          <w:cantSplit/>
        </w:trPr>
        <w:tc>
          <w:tcPr>
            <w:tcW w:w="4495" w:type="dxa"/>
          </w:tcPr>
          <w:p w14:paraId="2B466048" w14:textId="77777777" w:rsidR="003C2666" w:rsidRPr="00560134" w:rsidRDefault="003C2666" w:rsidP="009E4391">
            <w:pPr>
              <w:rPr>
                <w:rFonts w:asciiTheme="minorHAnsi" w:hAnsiTheme="minorHAnsi" w:cstheme="minorHAnsi"/>
              </w:rPr>
            </w:pPr>
            <w:r>
              <w:rPr>
                <w:rFonts w:asciiTheme="minorHAnsi" w:hAnsiTheme="minorHAnsi" w:cstheme="minorHAnsi"/>
              </w:rPr>
              <w:t xml:space="preserve">How will </w:t>
            </w:r>
            <w:proofErr w:type="gramStart"/>
            <w:r>
              <w:rPr>
                <w:rFonts w:asciiTheme="minorHAnsi" w:hAnsiTheme="minorHAnsi" w:cstheme="minorHAnsi"/>
              </w:rPr>
              <w:t>wait list</w:t>
            </w:r>
            <w:proofErr w:type="gramEnd"/>
            <w:r>
              <w:rPr>
                <w:rFonts w:asciiTheme="minorHAnsi" w:hAnsiTheme="minorHAnsi" w:cstheme="minorHAnsi"/>
              </w:rPr>
              <w:t xml:space="preserve"> data be tracked and reported? How often and to whom? </w:t>
            </w:r>
          </w:p>
        </w:tc>
        <w:tc>
          <w:tcPr>
            <w:tcW w:w="4860" w:type="dxa"/>
          </w:tcPr>
          <w:p w14:paraId="45E87D7B" w14:textId="77777777" w:rsidR="003C2666" w:rsidRDefault="003C2666" w:rsidP="009E4391">
            <w:pPr>
              <w:rPr>
                <w:rFonts w:asciiTheme="minorHAnsi" w:hAnsiTheme="minorHAnsi" w:cstheme="minorHAnsi"/>
              </w:rPr>
            </w:pPr>
            <w:r>
              <w:rPr>
                <w:rFonts w:asciiTheme="minorHAnsi" w:hAnsiTheme="minorHAnsi" w:cstheme="minorHAnsi"/>
              </w:rPr>
              <w:t xml:space="preserve">Review </w:t>
            </w:r>
            <w:r w:rsidRPr="00560134">
              <w:rPr>
                <w:rFonts w:asciiTheme="minorHAnsi" w:hAnsiTheme="minorHAnsi" w:cstheme="minorHAnsi"/>
              </w:rPr>
              <w:t>state, AAA or LSP policies</w:t>
            </w:r>
            <w:r>
              <w:rPr>
                <w:rFonts w:asciiTheme="minorHAnsi" w:hAnsiTheme="minorHAnsi" w:cstheme="minorHAnsi"/>
              </w:rPr>
              <w:t xml:space="preserve"> </w:t>
            </w:r>
          </w:p>
          <w:p w14:paraId="0322A191" w14:textId="77777777" w:rsidR="003C2666" w:rsidRPr="00560134" w:rsidRDefault="003C2666" w:rsidP="009E4391">
            <w:pPr>
              <w:rPr>
                <w:rFonts w:asciiTheme="minorHAnsi" w:hAnsiTheme="minorHAnsi" w:cstheme="minorHAnsi"/>
              </w:rPr>
            </w:pPr>
          </w:p>
        </w:tc>
        <w:tc>
          <w:tcPr>
            <w:tcW w:w="3870" w:type="dxa"/>
          </w:tcPr>
          <w:p w14:paraId="629CEEE5" w14:textId="77777777" w:rsidR="003C2666" w:rsidRPr="00560134" w:rsidRDefault="003C2666" w:rsidP="009E4391">
            <w:pPr>
              <w:rPr>
                <w:rFonts w:asciiTheme="minorHAnsi" w:hAnsiTheme="minorHAnsi" w:cstheme="minorHAnsi"/>
              </w:rPr>
            </w:pPr>
          </w:p>
        </w:tc>
      </w:tr>
      <w:tr w:rsidR="003C2666" w14:paraId="08687D23" w14:textId="77777777" w:rsidTr="001C6B46">
        <w:trPr>
          <w:cantSplit/>
        </w:trPr>
        <w:tc>
          <w:tcPr>
            <w:tcW w:w="4495" w:type="dxa"/>
          </w:tcPr>
          <w:p w14:paraId="5B7EBF08" w14:textId="77777777" w:rsidR="003C2666" w:rsidRPr="00262B88" w:rsidRDefault="003C2666" w:rsidP="009E4391">
            <w:pPr>
              <w:rPr>
                <w:rFonts w:asciiTheme="minorHAnsi" w:hAnsiTheme="minorHAnsi" w:cstheme="minorHAnsi"/>
              </w:rPr>
            </w:pPr>
            <w:r w:rsidRPr="00262B88">
              <w:rPr>
                <w:rFonts w:asciiTheme="minorHAnsi" w:hAnsiTheme="minorHAnsi" w:cstheme="minorHAnsi"/>
              </w:rPr>
              <w:lastRenderedPageBreak/>
              <w:t xml:space="preserve">How </w:t>
            </w:r>
            <w:r>
              <w:rPr>
                <w:rFonts w:asciiTheme="minorHAnsi" w:hAnsiTheme="minorHAnsi" w:cstheme="minorHAnsi"/>
              </w:rPr>
              <w:t xml:space="preserve">and how often </w:t>
            </w:r>
            <w:r w:rsidRPr="00262B88">
              <w:rPr>
                <w:rFonts w:asciiTheme="minorHAnsi" w:hAnsiTheme="minorHAnsi" w:cstheme="minorHAnsi"/>
              </w:rPr>
              <w:t>will wait lists be monitored and updated</w:t>
            </w:r>
            <w:r>
              <w:rPr>
                <w:rFonts w:asciiTheme="minorHAnsi" w:hAnsiTheme="minorHAnsi" w:cstheme="minorHAnsi"/>
              </w:rPr>
              <w:t xml:space="preserve">, </w:t>
            </w:r>
            <w:r w:rsidRPr="00262B88">
              <w:rPr>
                <w:rFonts w:asciiTheme="minorHAnsi" w:hAnsiTheme="minorHAnsi" w:cstheme="minorHAnsi"/>
              </w:rPr>
              <w:t>including service units and projections, time on wait list, participant</w:t>
            </w:r>
            <w:r>
              <w:rPr>
                <w:rFonts w:asciiTheme="minorHAnsi" w:hAnsiTheme="minorHAnsi" w:cstheme="minorHAnsi"/>
              </w:rPr>
              <w:t>s’ changing needs and</w:t>
            </w:r>
            <w:r w:rsidRPr="00262B88">
              <w:rPr>
                <w:rFonts w:asciiTheme="minorHAnsi" w:hAnsiTheme="minorHAnsi" w:cstheme="minorHAnsi"/>
              </w:rPr>
              <w:t xml:space="preserve"> need to remain on the wait list?</w:t>
            </w:r>
          </w:p>
        </w:tc>
        <w:tc>
          <w:tcPr>
            <w:tcW w:w="4860" w:type="dxa"/>
          </w:tcPr>
          <w:p w14:paraId="28736DCD" w14:textId="77777777" w:rsidR="003C2666" w:rsidRDefault="003C2666" w:rsidP="009E4391">
            <w:pPr>
              <w:rPr>
                <w:rFonts w:asciiTheme="minorHAnsi" w:hAnsiTheme="minorHAnsi" w:cstheme="minorHAnsi"/>
              </w:rPr>
            </w:pPr>
            <w:r>
              <w:rPr>
                <w:rFonts w:asciiTheme="minorHAnsi" w:hAnsiTheme="minorHAnsi" w:cstheme="minorHAnsi"/>
              </w:rPr>
              <w:t xml:space="preserve">Review </w:t>
            </w:r>
            <w:r w:rsidRPr="00560134">
              <w:rPr>
                <w:rFonts w:asciiTheme="minorHAnsi" w:hAnsiTheme="minorHAnsi" w:cstheme="minorHAnsi"/>
              </w:rPr>
              <w:t>state, AAA or LSP policies</w:t>
            </w:r>
            <w:r>
              <w:rPr>
                <w:rFonts w:asciiTheme="minorHAnsi" w:hAnsiTheme="minorHAnsi" w:cstheme="minorHAnsi"/>
              </w:rPr>
              <w:t xml:space="preserve"> </w:t>
            </w:r>
          </w:p>
          <w:p w14:paraId="6F48076B" w14:textId="77777777" w:rsidR="003C2666" w:rsidRPr="00560134" w:rsidRDefault="003C2666" w:rsidP="009E4391">
            <w:pPr>
              <w:rPr>
                <w:rFonts w:asciiTheme="minorHAnsi" w:hAnsiTheme="minorHAnsi" w:cstheme="minorHAnsi"/>
              </w:rPr>
            </w:pPr>
          </w:p>
        </w:tc>
        <w:tc>
          <w:tcPr>
            <w:tcW w:w="3870" w:type="dxa"/>
          </w:tcPr>
          <w:p w14:paraId="39518BAF" w14:textId="77777777" w:rsidR="003C2666" w:rsidRPr="00560134" w:rsidRDefault="003C2666" w:rsidP="009E4391">
            <w:pPr>
              <w:rPr>
                <w:rFonts w:asciiTheme="minorHAnsi" w:hAnsiTheme="minorHAnsi" w:cstheme="minorHAnsi"/>
              </w:rPr>
            </w:pPr>
          </w:p>
        </w:tc>
      </w:tr>
      <w:tr w:rsidR="003C2666" w14:paraId="286D9072" w14:textId="77777777" w:rsidTr="001C6B46">
        <w:trPr>
          <w:cantSplit/>
        </w:trPr>
        <w:tc>
          <w:tcPr>
            <w:tcW w:w="4495" w:type="dxa"/>
          </w:tcPr>
          <w:p w14:paraId="2B9562E9"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What is the total cost of providing a service, including administrative and overhead costs? </w:t>
            </w:r>
          </w:p>
        </w:tc>
        <w:tc>
          <w:tcPr>
            <w:tcW w:w="4860" w:type="dxa"/>
          </w:tcPr>
          <w:p w14:paraId="1D004B28" w14:textId="77777777" w:rsidR="003C2666" w:rsidRPr="00560134" w:rsidRDefault="003C2666" w:rsidP="009E4391">
            <w:pPr>
              <w:rPr>
                <w:rFonts w:asciiTheme="minorHAnsi" w:hAnsiTheme="minorHAnsi" w:cstheme="minorHAnsi"/>
              </w:rPr>
            </w:pPr>
            <w:hyperlink r:id="rId20" w:history="1">
              <w:r w:rsidRPr="0088486D">
                <w:rPr>
                  <w:rStyle w:val="Hyperlink"/>
                  <w:rFonts w:asciiTheme="minorHAnsi" w:hAnsiTheme="minorHAnsi" w:cstheme="minorHAnsi"/>
                </w:rPr>
                <w:t>Identifying The Total Cost of a Meal</w:t>
              </w:r>
            </w:hyperlink>
            <w:r>
              <w:rPr>
                <w:rFonts w:asciiTheme="minorHAnsi" w:hAnsiTheme="minorHAnsi" w:cstheme="minorHAnsi"/>
              </w:rPr>
              <w:t xml:space="preserve"> </w:t>
            </w:r>
          </w:p>
        </w:tc>
        <w:tc>
          <w:tcPr>
            <w:tcW w:w="3870" w:type="dxa"/>
          </w:tcPr>
          <w:p w14:paraId="2F4FEE16" w14:textId="77777777" w:rsidR="003C2666" w:rsidRPr="00560134" w:rsidRDefault="003C2666" w:rsidP="009E4391">
            <w:pPr>
              <w:rPr>
                <w:rFonts w:asciiTheme="minorHAnsi" w:hAnsiTheme="minorHAnsi" w:cstheme="minorHAnsi"/>
              </w:rPr>
            </w:pPr>
          </w:p>
        </w:tc>
      </w:tr>
      <w:tr w:rsidR="003C2666" w14:paraId="22F7F9CE" w14:textId="77777777" w:rsidTr="001C6B46">
        <w:trPr>
          <w:cantSplit/>
        </w:trPr>
        <w:tc>
          <w:tcPr>
            <w:tcW w:w="4495" w:type="dxa"/>
          </w:tcPr>
          <w:p w14:paraId="0E4B1FB6"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What are the costs and benefits of different service delivery methods and providers? </w:t>
            </w:r>
            <w:r>
              <w:rPr>
                <w:rFonts w:asciiTheme="minorHAnsi" w:hAnsiTheme="minorHAnsi" w:cstheme="minorHAnsi"/>
              </w:rPr>
              <w:t xml:space="preserve">Can costs be reduced, efficiencies identified or contracts renegotiated? </w:t>
            </w:r>
          </w:p>
          <w:p w14:paraId="730C48BB" w14:textId="77777777" w:rsidR="003C2666" w:rsidRPr="00560134" w:rsidRDefault="003C2666" w:rsidP="009E4391">
            <w:pPr>
              <w:rPr>
                <w:rFonts w:asciiTheme="minorHAnsi" w:hAnsiTheme="minorHAnsi" w:cstheme="minorHAnsi"/>
              </w:rPr>
            </w:pPr>
          </w:p>
          <w:p w14:paraId="394F0FF1"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Include quantitative and qualitative evaluation; for example, a service delivery model with a higher unit cost may demonstrate superior reach among target populations or otherwise fill a gap.</w:t>
            </w:r>
            <w:r>
              <w:rPr>
                <w:rFonts w:asciiTheme="minorHAnsi" w:hAnsiTheme="minorHAnsi" w:cstheme="minorHAnsi"/>
              </w:rPr>
              <w:t xml:space="preserve"> </w:t>
            </w:r>
          </w:p>
        </w:tc>
        <w:tc>
          <w:tcPr>
            <w:tcW w:w="4860" w:type="dxa"/>
          </w:tcPr>
          <w:p w14:paraId="29235A82" w14:textId="77777777" w:rsidR="003C2666" w:rsidRDefault="003C2666" w:rsidP="009E4391">
            <w:pPr>
              <w:rPr>
                <w:rFonts w:asciiTheme="minorHAnsi" w:hAnsiTheme="minorHAnsi" w:cstheme="minorHAnsi"/>
              </w:rPr>
            </w:pPr>
            <w:hyperlink r:id="rId21" w:history="1">
              <w:r w:rsidRPr="00B7394E">
                <w:rPr>
                  <w:rStyle w:val="Hyperlink"/>
                  <w:rFonts w:asciiTheme="minorHAnsi" w:hAnsiTheme="minorHAnsi" w:cstheme="minorHAnsi"/>
                </w:rPr>
                <w:t>Creativity &amp; Innovation</w:t>
              </w:r>
            </w:hyperlink>
            <w:r>
              <w:rPr>
                <w:rFonts w:asciiTheme="minorHAnsi" w:hAnsiTheme="minorHAnsi" w:cstheme="minorHAnsi"/>
              </w:rPr>
              <w:t xml:space="preserve"> and </w:t>
            </w:r>
            <w:hyperlink r:id="rId22" w:history="1">
              <w:r w:rsidRPr="00CC1EAA">
                <w:rPr>
                  <w:rStyle w:val="Hyperlink"/>
                  <w:rFonts w:asciiTheme="minorHAnsi" w:hAnsiTheme="minorHAnsi" w:cstheme="minorHAnsi"/>
                </w:rPr>
                <w:t>Cost Containment</w:t>
              </w:r>
            </w:hyperlink>
            <w:r>
              <w:rPr>
                <w:rFonts w:asciiTheme="minorHAnsi" w:hAnsiTheme="minorHAnsi" w:cstheme="minorHAnsi"/>
              </w:rPr>
              <w:t xml:space="preserve"> resources from the Nutrition and Aging Resource Center</w:t>
            </w:r>
          </w:p>
          <w:p w14:paraId="4C53EB6B" w14:textId="77777777" w:rsidR="003C2666" w:rsidRDefault="003C2666" w:rsidP="009E4391">
            <w:pPr>
              <w:rPr>
                <w:rFonts w:asciiTheme="minorHAnsi" w:hAnsiTheme="minorHAnsi" w:cstheme="minorHAnsi"/>
              </w:rPr>
            </w:pPr>
          </w:p>
          <w:p w14:paraId="4A7B3892" w14:textId="77777777" w:rsidR="003C2666" w:rsidRDefault="003C2666" w:rsidP="009E4391">
            <w:pPr>
              <w:rPr>
                <w:rFonts w:asciiTheme="minorHAnsi" w:hAnsiTheme="minorHAnsi" w:cstheme="minorHAnsi"/>
              </w:rPr>
            </w:pPr>
            <w:hyperlink r:id="rId23" w:history="1">
              <w:r w:rsidRPr="006E060D">
                <w:rPr>
                  <w:rStyle w:val="Hyperlink"/>
                  <w:rFonts w:asciiTheme="minorHAnsi" w:hAnsiTheme="minorHAnsi" w:cstheme="minorHAnsi"/>
                </w:rPr>
                <w:t>Restaurant Partnerships</w:t>
              </w:r>
            </w:hyperlink>
            <w:r>
              <w:rPr>
                <w:rFonts w:asciiTheme="minorHAnsi" w:hAnsiTheme="minorHAnsi" w:cstheme="minorHAnsi"/>
              </w:rPr>
              <w:t xml:space="preserve"> and </w:t>
            </w:r>
            <w:hyperlink r:id="rId24" w:history="1">
              <w:r w:rsidRPr="00B57612">
                <w:rPr>
                  <w:rStyle w:val="Hyperlink"/>
                  <w:rFonts w:asciiTheme="minorHAnsi" w:hAnsiTheme="minorHAnsi" w:cstheme="minorHAnsi"/>
                </w:rPr>
                <w:t>Grab and Go</w:t>
              </w:r>
            </w:hyperlink>
            <w:r>
              <w:rPr>
                <w:rFonts w:asciiTheme="minorHAnsi" w:hAnsiTheme="minorHAnsi" w:cstheme="minorHAnsi"/>
              </w:rPr>
              <w:t xml:space="preserve"> meals can increase access to services, increase person-centeredness, and help reduce overhead and premise costs.</w:t>
            </w:r>
          </w:p>
          <w:p w14:paraId="74360490" w14:textId="77777777" w:rsidR="003C2666" w:rsidRDefault="003C2666" w:rsidP="009E4391">
            <w:pPr>
              <w:rPr>
                <w:rFonts w:asciiTheme="minorHAnsi" w:hAnsiTheme="minorHAnsi" w:cstheme="minorHAnsi"/>
              </w:rPr>
            </w:pPr>
          </w:p>
          <w:p w14:paraId="575A0C1C" w14:textId="77777777" w:rsidR="003C2666" w:rsidRPr="003429BD" w:rsidRDefault="003C2666" w:rsidP="009E4391">
            <w:r w:rsidRPr="003429BD">
              <w:rPr>
                <w:rFonts w:asciiTheme="minorHAnsi" w:hAnsiTheme="minorHAnsi" w:cstheme="minorHAnsi"/>
              </w:rPr>
              <w:t xml:space="preserve">See </w:t>
            </w:r>
            <w:r>
              <w:rPr>
                <w:rFonts w:asciiTheme="minorHAnsi" w:hAnsiTheme="minorHAnsi" w:cstheme="minorHAnsi"/>
              </w:rPr>
              <w:t>“</w:t>
            </w:r>
            <w:r w:rsidRPr="003429BD">
              <w:t>How is the SNP working to address wait lists?</w:t>
            </w:r>
            <w:r>
              <w:t>” in</w:t>
            </w:r>
            <w:r>
              <w:rPr>
                <w:rFonts w:asciiTheme="minorHAnsi" w:hAnsiTheme="minorHAnsi" w:cstheme="minorHAnsi"/>
              </w:rPr>
              <w:t xml:space="preserve"> </w:t>
            </w:r>
            <w:r>
              <w:t>Informative Insights</w:t>
            </w:r>
            <w:r w:rsidRPr="00466A41">
              <w:t>: State Unit on Aging Workgroup for Better Wait List Management</w:t>
            </w:r>
          </w:p>
          <w:p w14:paraId="348F7B7E" w14:textId="77777777" w:rsidR="003C2666" w:rsidRPr="00560134" w:rsidRDefault="003C2666" w:rsidP="009E4391">
            <w:pPr>
              <w:rPr>
                <w:rFonts w:asciiTheme="minorHAnsi" w:hAnsiTheme="minorHAnsi" w:cstheme="minorHAnsi"/>
              </w:rPr>
            </w:pPr>
          </w:p>
        </w:tc>
        <w:tc>
          <w:tcPr>
            <w:tcW w:w="3870" w:type="dxa"/>
          </w:tcPr>
          <w:p w14:paraId="7F816B22" w14:textId="77777777" w:rsidR="003C2666" w:rsidRPr="00560134" w:rsidRDefault="003C2666" w:rsidP="009E4391">
            <w:pPr>
              <w:rPr>
                <w:rFonts w:asciiTheme="minorHAnsi" w:hAnsiTheme="minorHAnsi" w:cstheme="minorHAnsi"/>
              </w:rPr>
            </w:pPr>
          </w:p>
        </w:tc>
      </w:tr>
      <w:tr w:rsidR="003C2666" w14:paraId="444518E6" w14:textId="77777777" w:rsidTr="001C6B46">
        <w:trPr>
          <w:cantSplit/>
        </w:trPr>
        <w:tc>
          <w:tcPr>
            <w:tcW w:w="4495" w:type="dxa"/>
          </w:tcPr>
          <w:p w14:paraId="1E371075"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What is </w:t>
            </w:r>
            <w:r>
              <w:rPr>
                <w:rFonts w:asciiTheme="minorHAnsi" w:hAnsiTheme="minorHAnsi" w:cstheme="minorHAnsi"/>
              </w:rPr>
              <w:t>the program’s</w:t>
            </w:r>
            <w:r w:rsidRPr="00560134">
              <w:rPr>
                <w:rFonts w:asciiTheme="minorHAnsi" w:hAnsiTheme="minorHAnsi" w:cstheme="minorHAnsi"/>
              </w:rPr>
              <w:t xml:space="preserve"> capacity to deliver services using existing and projected budgets</w:t>
            </w:r>
            <w:bookmarkStart w:id="1" w:name="_Hlk139027913"/>
            <w:r w:rsidRPr="00560134">
              <w:rPr>
                <w:rFonts w:asciiTheme="minorHAnsi" w:hAnsiTheme="minorHAnsi" w:cstheme="minorHAnsi"/>
              </w:rPr>
              <w:t>?</w:t>
            </w:r>
            <w:bookmarkEnd w:id="1"/>
          </w:p>
        </w:tc>
        <w:tc>
          <w:tcPr>
            <w:tcW w:w="4860" w:type="dxa"/>
          </w:tcPr>
          <w:p w14:paraId="417F09F5" w14:textId="77777777" w:rsidR="003C2666" w:rsidRPr="00560134" w:rsidRDefault="003C2666" w:rsidP="009E4391">
            <w:pPr>
              <w:rPr>
                <w:rFonts w:asciiTheme="minorHAnsi" w:hAnsiTheme="minorHAnsi" w:cstheme="minorHAnsi"/>
              </w:rPr>
            </w:pPr>
            <w:hyperlink r:id="rId25" w:history="1">
              <w:r w:rsidRPr="0088486D">
                <w:rPr>
                  <w:rStyle w:val="Hyperlink"/>
                  <w:rFonts w:asciiTheme="minorHAnsi" w:hAnsiTheme="minorHAnsi" w:cstheme="minorHAnsi"/>
                </w:rPr>
                <w:t>Identifying The Total Cost of a Meal</w:t>
              </w:r>
            </w:hyperlink>
            <w:r>
              <w:rPr>
                <w:rFonts w:asciiTheme="minorHAnsi" w:hAnsiTheme="minorHAnsi" w:cstheme="minorHAnsi"/>
              </w:rPr>
              <w:t xml:space="preserve"> and </w:t>
            </w:r>
            <w:hyperlink r:id="rId26" w:history="1">
              <w:r w:rsidRPr="00CC1EAA">
                <w:rPr>
                  <w:rStyle w:val="Hyperlink"/>
                  <w:rFonts w:asciiTheme="minorHAnsi" w:hAnsiTheme="minorHAnsi" w:cstheme="minorHAnsi"/>
                </w:rPr>
                <w:t>Cost Containment</w:t>
              </w:r>
            </w:hyperlink>
          </w:p>
        </w:tc>
        <w:tc>
          <w:tcPr>
            <w:tcW w:w="3870" w:type="dxa"/>
          </w:tcPr>
          <w:p w14:paraId="41ADD159" w14:textId="77777777" w:rsidR="003C2666" w:rsidRPr="00560134" w:rsidRDefault="003C2666" w:rsidP="009E4391">
            <w:pPr>
              <w:rPr>
                <w:rFonts w:asciiTheme="minorHAnsi" w:hAnsiTheme="minorHAnsi" w:cstheme="minorHAnsi"/>
              </w:rPr>
            </w:pPr>
          </w:p>
        </w:tc>
      </w:tr>
      <w:tr w:rsidR="003C2666" w14:paraId="0D2DDF97" w14:textId="77777777" w:rsidTr="001C6B46">
        <w:trPr>
          <w:cantSplit/>
        </w:trPr>
        <w:tc>
          <w:tcPr>
            <w:tcW w:w="4495" w:type="dxa"/>
          </w:tcPr>
          <w:p w14:paraId="29D91A08"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What is </w:t>
            </w:r>
            <w:r>
              <w:rPr>
                <w:rFonts w:asciiTheme="minorHAnsi" w:hAnsiTheme="minorHAnsi" w:cstheme="minorHAnsi"/>
              </w:rPr>
              <w:t>the program’s</w:t>
            </w:r>
            <w:r w:rsidRPr="00560134">
              <w:rPr>
                <w:rFonts w:asciiTheme="minorHAnsi" w:hAnsiTheme="minorHAnsi" w:cstheme="minorHAnsi"/>
              </w:rPr>
              <w:t xml:space="preserve"> ability to expand partnerships and stakeholder support to meet the projected need?</w:t>
            </w:r>
          </w:p>
        </w:tc>
        <w:tc>
          <w:tcPr>
            <w:tcW w:w="4860" w:type="dxa"/>
          </w:tcPr>
          <w:p w14:paraId="08C85CA8" w14:textId="77777777" w:rsidR="003C2666" w:rsidRPr="00560134" w:rsidRDefault="003C2666" w:rsidP="009E4391">
            <w:pPr>
              <w:rPr>
                <w:rFonts w:asciiTheme="minorHAnsi" w:hAnsiTheme="minorHAnsi" w:cstheme="minorHAnsi"/>
              </w:rPr>
            </w:pPr>
            <w:hyperlink r:id="rId27" w:history="1">
              <w:r w:rsidRPr="00DB1ECE">
                <w:rPr>
                  <w:rStyle w:val="Hyperlink"/>
                  <w:rFonts w:asciiTheme="minorHAnsi" w:hAnsiTheme="minorHAnsi" w:cstheme="minorHAnsi"/>
                </w:rPr>
                <w:t>Partnerships</w:t>
              </w:r>
            </w:hyperlink>
            <w:r>
              <w:rPr>
                <w:rFonts w:asciiTheme="minorHAnsi" w:hAnsiTheme="minorHAnsi" w:cstheme="minorHAnsi"/>
              </w:rPr>
              <w:t xml:space="preserve"> from the Nutrition and Aging Resource Center</w:t>
            </w:r>
          </w:p>
        </w:tc>
        <w:tc>
          <w:tcPr>
            <w:tcW w:w="3870" w:type="dxa"/>
          </w:tcPr>
          <w:p w14:paraId="099751E8" w14:textId="77777777" w:rsidR="003C2666" w:rsidRPr="00560134" w:rsidRDefault="003C2666" w:rsidP="009E4391">
            <w:pPr>
              <w:rPr>
                <w:rFonts w:asciiTheme="minorHAnsi" w:hAnsiTheme="minorHAnsi" w:cstheme="minorHAnsi"/>
              </w:rPr>
            </w:pPr>
          </w:p>
        </w:tc>
      </w:tr>
      <w:tr w:rsidR="003C2666" w14:paraId="39BC129F" w14:textId="77777777" w:rsidTr="001C6B46">
        <w:trPr>
          <w:cantSplit/>
        </w:trPr>
        <w:tc>
          <w:tcPr>
            <w:tcW w:w="4495" w:type="dxa"/>
          </w:tcPr>
          <w:p w14:paraId="33E76113"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lastRenderedPageBreak/>
              <w:t>What other funding options or sources of revenue may be available, such as funding to support services for Veterans or Medicaid?</w:t>
            </w:r>
          </w:p>
        </w:tc>
        <w:tc>
          <w:tcPr>
            <w:tcW w:w="4860" w:type="dxa"/>
          </w:tcPr>
          <w:p w14:paraId="4E83D8BD" w14:textId="77777777" w:rsidR="003C2666" w:rsidRPr="00560134" w:rsidRDefault="003C2666" w:rsidP="009E4391">
            <w:pPr>
              <w:rPr>
                <w:rFonts w:asciiTheme="minorHAnsi" w:hAnsiTheme="minorHAnsi" w:cstheme="minorHAnsi"/>
              </w:rPr>
            </w:pPr>
            <w:hyperlink r:id="rId28" w:history="1">
              <w:r w:rsidRPr="001B0078">
                <w:rPr>
                  <w:rStyle w:val="Hyperlink"/>
                  <w:rFonts w:asciiTheme="minorHAnsi" w:hAnsiTheme="minorHAnsi" w:cstheme="minorHAnsi"/>
                </w:rPr>
                <w:t>The Amazing Adventures of Captain Funds Finder</w:t>
              </w:r>
            </w:hyperlink>
            <w:r>
              <w:rPr>
                <w:rFonts w:asciiTheme="minorHAnsi" w:hAnsiTheme="minorHAnsi" w:cstheme="minorHAnsi"/>
              </w:rPr>
              <w:t xml:space="preserve"> and other </w:t>
            </w:r>
            <w:hyperlink r:id="rId29" w:history="1">
              <w:r w:rsidRPr="00B4269E">
                <w:rPr>
                  <w:rStyle w:val="Hyperlink"/>
                  <w:rFonts w:asciiTheme="minorHAnsi" w:hAnsiTheme="minorHAnsi" w:cstheme="minorHAnsi"/>
                </w:rPr>
                <w:t>Finances</w:t>
              </w:r>
            </w:hyperlink>
            <w:r>
              <w:rPr>
                <w:rFonts w:asciiTheme="minorHAnsi" w:hAnsiTheme="minorHAnsi" w:cstheme="minorHAnsi"/>
              </w:rPr>
              <w:t xml:space="preserve"> resources from the Nutrition and Aging Resource Center</w:t>
            </w:r>
          </w:p>
        </w:tc>
        <w:tc>
          <w:tcPr>
            <w:tcW w:w="3870" w:type="dxa"/>
          </w:tcPr>
          <w:p w14:paraId="331EA566" w14:textId="77777777" w:rsidR="003C2666" w:rsidRPr="00560134" w:rsidRDefault="003C2666" w:rsidP="009E4391">
            <w:pPr>
              <w:rPr>
                <w:rFonts w:asciiTheme="minorHAnsi" w:hAnsiTheme="minorHAnsi" w:cstheme="minorHAnsi"/>
              </w:rPr>
            </w:pPr>
          </w:p>
        </w:tc>
      </w:tr>
      <w:tr w:rsidR="003C2666" w14:paraId="44F346FC" w14:textId="77777777" w:rsidTr="001C6B46">
        <w:trPr>
          <w:cantSplit/>
        </w:trPr>
        <w:tc>
          <w:tcPr>
            <w:tcW w:w="4495" w:type="dxa"/>
          </w:tcPr>
          <w:p w14:paraId="7F232C0F"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What innovative projects, healthcare market models, or other new partnerships </w:t>
            </w:r>
            <w:r>
              <w:rPr>
                <w:rFonts w:asciiTheme="minorHAnsi" w:hAnsiTheme="minorHAnsi" w:cstheme="minorHAnsi"/>
              </w:rPr>
              <w:t xml:space="preserve">(such as </w:t>
            </w:r>
            <w:r w:rsidRPr="00560134">
              <w:rPr>
                <w:rFonts w:asciiTheme="minorHAnsi" w:hAnsiTheme="minorHAnsi" w:cstheme="minorHAnsi"/>
              </w:rPr>
              <w:t>pilot projects to address malnutrition, food insecurity or other social determinants of health</w:t>
            </w:r>
            <w:r>
              <w:rPr>
                <w:rFonts w:asciiTheme="minorHAnsi" w:hAnsiTheme="minorHAnsi" w:cstheme="minorHAnsi"/>
              </w:rPr>
              <w:t>)</w:t>
            </w:r>
            <w:r w:rsidRPr="00560134">
              <w:rPr>
                <w:rFonts w:asciiTheme="minorHAnsi" w:hAnsiTheme="minorHAnsi" w:cstheme="minorHAnsi"/>
              </w:rPr>
              <w:t xml:space="preserve"> can be leveraged to expand the traditional public funding base</w:t>
            </w:r>
            <w:r>
              <w:rPr>
                <w:rFonts w:asciiTheme="minorHAnsi" w:hAnsiTheme="minorHAnsi" w:cstheme="minorHAnsi"/>
              </w:rPr>
              <w:t xml:space="preserve">? </w:t>
            </w:r>
          </w:p>
        </w:tc>
        <w:tc>
          <w:tcPr>
            <w:tcW w:w="4860" w:type="dxa"/>
          </w:tcPr>
          <w:p w14:paraId="035E348A" w14:textId="77777777" w:rsidR="003C2666" w:rsidRDefault="003C2666" w:rsidP="009E4391">
            <w:pPr>
              <w:rPr>
                <w:rFonts w:asciiTheme="minorHAnsi" w:hAnsiTheme="minorHAnsi" w:cstheme="minorHAnsi"/>
              </w:rPr>
            </w:pPr>
            <w:hyperlink r:id="rId30" w:history="1">
              <w:r w:rsidRPr="00296D08">
                <w:rPr>
                  <w:rStyle w:val="Hyperlink"/>
                  <w:rFonts w:asciiTheme="minorHAnsi" w:hAnsiTheme="minorHAnsi" w:cstheme="minorHAnsi"/>
                </w:rPr>
                <w:t>Looking to Innovate!</w:t>
              </w:r>
            </w:hyperlink>
            <w:r>
              <w:rPr>
                <w:rFonts w:asciiTheme="minorHAnsi" w:hAnsiTheme="minorHAnsi" w:cstheme="minorHAnsi"/>
              </w:rPr>
              <w:t>,</w:t>
            </w:r>
          </w:p>
          <w:p w14:paraId="501233A0" w14:textId="77777777" w:rsidR="003C2666" w:rsidRDefault="003C2666" w:rsidP="009E4391">
            <w:pPr>
              <w:rPr>
                <w:rFonts w:asciiTheme="minorHAnsi" w:hAnsiTheme="minorHAnsi" w:cstheme="minorHAnsi"/>
              </w:rPr>
            </w:pPr>
            <w:hyperlink r:id="rId31" w:history="1">
              <w:r w:rsidRPr="0073652D">
                <w:rPr>
                  <w:rStyle w:val="Hyperlink"/>
                  <w:rFonts w:asciiTheme="minorHAnsi" w:hAnsiTheme="minorHAnsi" w:cstheme="minorHAnsi"/>
                </w:rPr>
                <w:t>Health Care</w:t>
              </w:r>
            </w:hyperlink>
            <w:r>
              <w:rPr>
                <w:rFonts w:asciiTheme="minorHAnsi" w:hAnsiTheme="minorHAnsi" w:cstheme="minorHAnsi"/>
              </w:rPr>
              <w:t>,</w:t>
            </w:r>
          </w:p>
          <w:p w14:paraId="65536261" w14:textId="77777777" w:rsidR="003C2666" w:rsidRPr="00560134" w:rsidRDefault="003C2666" w:rsidP="009E4391">
            <w:pPr>
              <w:rPr>
                <w:rFonts w:asciiTheme="minorHAnsi" w:hAnsiTheme="minorHAnsi" w:cstheme="minorHAnsi"/>
              </w:rPr>
            </w:pPr>
            <w:hyperlink r:id="rId32" w:history="1">
              <w:r w:rsidRPr="00B7394E">
                <w:rPr>
                  <w:rStyle w:val="Hyperlink"/>
                  <w:rFonts w:asciiTheme="minorHAnsi" w:hAnsiTheme="minorHAnsi" w:cstheme="minorHAnsi"/>
                </w:rPr>
                <w:t>Creativity &amp; Innovation</w:t>
              </w:r>
            </w:hyperlink>
            <w:r>
              <w:rPr>
                <w:rFonts w:asciiTheme="minorHAnsi" w:hAnsiTheme="minorHAnsi" w:cstheme="minorHAnsi"/>
              </w:rPr>
              <w:t xml:space="preserve"> from the Nutrition and Aging Resource Center</w:t>
            </w:r>
          </w:p>
        </w:tc>
        <w:tc>
          <w:tcPr>
            <w:tcW w:w="3870" w:type="dxa"/>
          </w:tcPr>
          <w:p w14:paraId="4AF21A99" w14:textId="77777777" w:rsidR="003C2666" w:rsidRPr="00560134" w:rsidRDefault="003C2666" w:rsidP="009E4391">
            <w:pPr>
              <w:rPr>
                <w:rFonts w:asciiTheme="minorHAnsi" w:hAnsiTheme="minorHAnsi" w:cstheme="minorHAnsi"/>
              </w:rPr>
            </w:pPr>
          </w:p>
        </w:tc>
      </w:tr>
      <w:tr w:rsidR="003C2666" w14:paraId="7A38E9BB" w14:textId="77777777" w:rsidTr="001C6B46">
        <w:trPr>
          <w:cantSplit/>
        </w:trPr>
        <w:tc>
          <w:tcPr>
            <w:tcW w:w="4495" w:type="dxa"/>
          </w:tcPr>
          <w:p w14:paraId="43F6FE80" w14:textId="77777777" w:rsidR="003C2666" w:rsidRPr="00560134" w:rsidRDefault="003C2666" w:rsidP="009E4391">
            <w:pPr>
              <w:rPr>
                <w:rFonts w:asciiTheme="minorHAnsi" w:hAnsiTheme="minorHAnsi" w:cstheme="minorBidi"/>
              </w:rPr>
            </w:pPr>
            <w:r w:rsidRPr="5F6A7A71">
              <w:rPr>
                <w:rFonts w:asciiTheme="minorHAnsi" w:hAnsiTheme="minorHAnsi" w:cstheme="minorBidi"/>
              </w:rPr>
              <w:t xml:space="preserve">Can the program establish fee-for-service private pay systems or other funding mechanisms? If so, how? Be sure to review state, AAA and local policies for any restrictions or requirements. </w:t>
            </w:r>
          </w:p>
        </w:tc>
        <w:tc>
          <w:tcPr>
            <w:tcW w:w="4860" w:type="dxa"/>
          </w:tcPr>
          <w:p w14:paraId="758E3CE1" w14:textId="77777777" w:rsidR="003C2666" w:rsidRPr="00560134" w:rsidRDefault="003C2666" w:rsidP="009E4391">
            <w:pPr>
              <w:rPr>
                <w:rFonts w:asciiTheme="minorHAnsi" w:hAnsiTheme="minorHAnsi" w:cstheme="minorHAnsi"/>
              </w:rPr>
            </w:pPr>
            <w:hyperlink r:id="rId33" w:history="1">
              <w:r>
                <w:rPr>
                  <w:rStyle w:val="Hyperlink"/>
                  <w:rFonts w:asciiTheme="minorHAnsi" w:hAnsiTheme="minorHAnsi" w:cstheme="minorHAnsi"/>
                </w:rPr>
                <w:t>Guide to Establishing a Fee-for-Service Private Pay System</w:t>
              </w:r>
            </w:hyperlink>
          </w:p>
        </w:tc>
        <w:tc>
          <w:tcPr>
            <w:tcW w:w="3870" w:type="dxa"/>
          </w:tcPr>
          <w:p w14:paraId="6CC26F68" w14:textId="77777777" w:rsidR="003C2666" w:rsidRPr="00560134" w:rsidRDefault="003C2666" w:rsidP="009E4391">
            <w:pPr>
              <w:rPr>
                <w:rFonts w:asciiTheme="minorHAnsi" w:hAnsiTheme="minorHAnsi" w:cstheme="minorHAnsi"/>
              </w:rPr>
            </w:pPr>
          </w:p>
        </w:tc>
      </w:tr>
      <w:tr w:rsidR="003C2666" w14:paraId="0339A9E4" w14:textId="77777777" w:rsidTr="001C6B46">
        <w:trPr>
          <w:cantSplit/>
        </w:trPr>
        <w:tc>
          <w:tcPr>
            <w:tcW w:w="4495" w:type="dxa"/>
          </w:tcPr>
          <w:p w14:paraId="746B9BFF" w14:textId="77777777" w:rsidR="003C2666" w:rsidRDefault="003C2666" w:rsidP="009E4391">
            <w:pPr>
              <w:rPr>
                <w:rFonts w:asciiTheme="minorHAnsi" w:hAnsiTheme="minorHAnsi" w:cstheme="minorBidi"/>
              </w:rPr>
            </w:pPr>
            <w:r w:rsidRPr="5F6A7A71">
              <w:rPr>
                <w:rFonts w:asciiTheme="minorHAnsi" w:hAnsiTheme="minorHAnsi" w:cstheme="minorBidi"/>
              </w:rPr>
              <w:t>Can the program reduce the number of units provided instead of establishing a wait list? If so, how?</w:t>
            </w:r>
          </w:p>
          <w:p w14:paraId="5F4C8995" w14:textId="77777777" w:rsidR="003C2666" w:rsidRDefault="003C2666" w:rsidP="009E4391">
            <w:pPr>
              <w:rPr>
                <w:rFonts w:asciiTheme="minorHAnsi" w:hAnsiTheme="minorHAnsi" w:cstheme="minorHAnsi"/>
              </w:rPr>
            </w:pPr>
          </w:p>
          <w:p w14:paraId="16471464" w14:textId="77777777" w:rsidR="003C2666" w:rsidRPr="00560134" w:rsidRDefault="003C2666" w:rsidP="009E4391">
            <w:pPr>
              <w:rPr>
                <w:rFonts w:asciiTheme="minorHAnsi" w:hAnsiTheme="minorHAnsi" w:cstheme="minorHAnsi"/>
              </w:rPr>
            </w:pPr>
            <w:r w:rsidRPr="00560134">
              <w:rPr>
                <w:rFonts w:asciiTheme="minorHAnsi" w:hAnsiTheme="minorHAnsi" w:cstheme="minorHAnsi"/>
              </w:rPr>
              <w:t xml:space="preserve">For example, depending on need, consumers may not be offered a home delivered meal each weekday. Be sure to review state, AAA and local policies to evaluate the ability to adjust units of service. </w:t>
            </w:r>
          </w:p>
        </w:tc>
        <w:tc>
          <w:tcPr>
            <w:tcW w:w="4860" w:type="dxa"/>
          </w:tcPr>
          <w:p w14:paraId="3FE5EC16" w14:textId="77777777" w:rsidR="003C2666" w:rsidRPr="003A2B50" w:rsidRDefault="003C2666" w:rsidP="009E4391">
            <w:pPr>
              <w:rPr>
                <w:rFonts w:asciiTheme="minorHAnsi" w:hAnsiTheme="minorHAnsi" w:cstheme="minorHAnsi"/>
              </w:rPr>
            </w:pPr>
            <w:hyperlink r:id="rId34" w:history="1">
              <w:r w:rsidRPr="003A2B50">
                <w:rPr>
                  <w:rStyle w:val="Hyperlink"/>
                  <w:rFonts w:asciiTheme="minorHAnsi" w:hAnsiTheme="minorHAnsi" w:cstheme="minorHAnsi"/>
                </w:rPr>
                <w:t>Enhanced DETERMINE Tool</w:t>
              </w:r>
            </w:hyperlink>
            <w:r w:rsidRPr="003A2B50">
              <w:rPr>
                <w:rFonts w:asciiTheme="minorHAnsi" w:hAnsiTheme="minorHAnsi" w:cstheme="minorHAnsi"/>
              </w:rPr>
              <w:t xml:space="preserve"> video from Wisconsin (GWAAR) describing how they enhanced the tool to screen for malnutrition and prioritize participants </w:t>
            </w:r>
          </w:p>
          <w:p w14:paraId="729EE4D3" w14:textId="77777777" w:rsidR="003C2666" w:rsidRPr="00560134" w:rsidRDefault="003C2666" w:rsidP="009E4391">
            <w:pPr>
              <w:rPr>
                <w:rFonts w:asciiTheme="minorHAnsi" w:hAnsiTheme="minorHAnsi" w:cstheme="minorHAnsi"/>
              </w:rPr>
            </w:pPr>
          </w:p>
        </w:tc>
        <w:tc>
          <w:tcPr>
            <w:tcW w:w="3870" w:type="dxa"/>
          </w:tcPr>
          <w:p w14:paraId="54BD74E0" w14:textId="77777777" w:rsidR="003C2666" w:rsidRPr="00560134" w:rsidRDefault="003C2666" w:rsidP="009E4391">
            <w:pPr>
              <w:rPr>
                <w:rFonts w:asciiTheme="minorHAnsi" w:hAnsiTheme="minorHAnsi" w:cstheme="minorHAnsi"/>
              </w:rPr>
            </w:pPr>
          </w:p>
        </w:tc>
      </w:tr>
      <w:tr w:rsidR="003C2666" w14:paraId="19C119DB" w14:textId="77777777" w:rsidTr="001C6B46">
        <w:trPr>
          <w:cantSplit/>
        </w:trPr>
        <w:tc>
          <w:tcPr>
            <w:tcW w:w="4495" w:type="dxa"/>
          </w:tcPr>
          <w:p w14:paraId="5637549C" w14:textId="77777777" w:rsidR="003C2666" w:rsidRPr="00560134" w:rsidRDefault="003C2666" w:rsidP="009E4391">
            <w:pPr>
              <w:spacing w:line="257" w:lineRule="auto"/>
            </w:pPr>
            <w:r w:rsidRPr="5F6A7A71">
              <w:rPr>
                <w:rFonts w:asciiTheme="minorHAnsi" w:hAnsiTheme="minorHAnsi" w:cstheme="minorBidi"/>
              </w:rPr>
              <w:t xml:space="preserve">Are there other organizations offering a similar service in the community? </w:t>
            </w:r>
            <w:r w:rsidRPr="5F6A7A71">
              <w:t xml:space="preserve">Could participants be referred to that other organization? Could a partnership with the other program be beneficial? If so, how can this be implemented? </w:t>
            </w:r>
          </w:p>
        </w:tc>
        <w:tc>
          <w:tcPr>
            <w:tcW w:w="4860" w:type="dxa"/>
          </w:tcPr>
          <w:p w14:paraId="23B5DB23" w14:textId="77777777" w:rsidR="003C2666" w:rsidRDefault="003C2666" w:rsidP="009E4391">
            <w:pPr>
              <w:rPr>
                <w:rFonts w:asciiTheme="minorHAnsi" w:hAnsiTheme="minorHAnsi" w:cstheme="minorHAnsi"/>
              </w:rPr>
            </w:pPr>
            <w:r>
              <w:rPr>
                <w:rFonts w:asciiTheme="minorHAnsi" w:hAnsiTheme="minorHAnsi" w:cstheme="minorHAnsi"/>
              </w:rPr>
              <w:t xml:space="preserve">Review </w:t>
            </w:r>
            <w:r w:rsidRPr="00560134">
              <w:rPr>
                <w:rFonts w:asciiTheme="minorHAnsi" w:hAnsiTheme="minorHAnsi" w:cstheme="minorHAnsi"/>
              </w:rPr>
              <w:t>state, AAA or LSP policies</w:t>
            </w:r>
            <w:r>
              <w:rPr>
                <w:rFonts w:asciiTheme="minorHAnsi" w:hAnsiTheme="minorHAnsi" w:cstheme="minorHAnsi"/>
              </w:rPr>
              <w:t xml:space="preserve"> </w:t>
            </w:r>
          </w:p>
          <w:p w14:paraId="12A49EDE" w14:textId="77777777" w:rsidR="003C2666" w:rsidRDefault="003C2666" w:rsidP="009E4391">
            <w:pPr>
              <w:rPr>
                <w:rFonts w:asciiTheme="minorHAnsi" w:hAnsiTheme="minorHAnsi" w:cstheme="minorHAnsi"/>
              </w:rPr>
            </w:pPr>
          </w:p>
          <w:p w14:paraId="506F5342" w14:textId="52DB9BDB" w:rsidR="003C2666" w:rsidRPr="00560134" w:rsidRDefault="003C2666" w:rsidP="009E4391">
            <w:pPr>
              <w:rPr>
                <w:rFonts w:asciiTheme="minorHAnsi" w:hAnsiTheme="minorHAnsi" w:cstheme="minorHAnsi"/>
              </w:rPr>
            </w:pPr>
            <w:r>
              <w:rPr>
                <w:rFonts w:asciiTheme="minorHAnsi" w:hAnsiTheme="minorHAnsi" w:cstheme="minorHAnsi"/>
              </w:rPr>
              <w:t xml:space="preserve">Identify or develop a directory of local and state resources, such as those found through </w:t>
            </w:r>
            <w:hyperlink r:id="rId35" w:history="1">
              <w:r w:rsidRPr="00466A41">
                <w:rPr>
                  <w:rStyle w:val="Hyperlink"/>
                  <w:rFonts w:asciiTheme="minorHAnsi" w:hAnsiTheme="minorHAnsi" w:cstheme="minorHAnsi"/>
                </w:rPr>
                <w:t>Eldercare Locator</w:t>
              </w:r>
            </w:hyperlink>
            <w:r>
              <w:rPr>
                <w:rFonts w:asciiTheme="minorHAnsi" w:hAnsiTheme="minorHAnsi" w:cstheme="minorHAnsi"/>
              </w:rPr>
              <w:t xml:space="preserve">, your state’s 211, </w:t>
            </w:r>
            <w:hyperlink r:id="rId36" w:history="1">
              <w:r w:rsidRPr="00466A41">
                <w:rPr>
                  <w:rStyle w:val="Hyperlink"/>
                  <w:rFonts w:asciiTheme="minorHAnsi" w:hAnsiTheme="minorHAnsi" w:cstheme="minorHAnsi"/>
                </w:rPr>
                <w:t>Find Your Local Food Bank | Feeding America</w:t>
              </w:r>
            </w:hyperlink>
            <w:r>
              <w:rPr>
                <w:rFonts w:asciiTheme="minorHAnsi" w:hAnsiTheme="minorHAnsi" w:cstheme="minorHAnsi"/>
              </w:rPr>
              <w:t>, and others</w:t>
            </w:r>
          </w:p>
        </w:tc>
        <w:tc>
          <w:tcPr>
            <w:tcW w:w="3870" w:type="dxa"/>
          </w:tcPr>
          <w:p w14:paraId="59D9F60C" w14:textId="77777777" w:rsidR="003C2666" w:rsidRPr="00560134" w:rsidRDefault="003C2666" w:rsidP="009E4391">
            <w:pPr>
              <w:rPr>
                <w:rFonts w:asciiTheme="minorHAnsi" w:hAnsiTheme="minorHAnsi" w:cstheme="minorHAnsi"/>
              </w:rPr>
            </w:pPr>
          </w:p>
        </w:tc>
      </w:tr>
      <w:tr w:rsidR="003C2666" w14:paraId="08437985" w14:textId="77777777" w:rsidTr="001C6B46">
        <w:trPr>
          <w:cantSplit/>
        </w:trPr>
        <w:tc>
          <w:tcPr>
            <w:tcW w:w="4495" w:type="dxa"/>
          </w:tcPr>
          <w:p w14:paraId="2009A4D4" w14:textId="77777777" w:rsidR="003C2666" w:rsidRDefault="003C2666" w:rsidP="009E4391">
            <w:pPr>
              <w:rPr>
                <w:rFonts w:asciiTheme="minorHAnsi" w:hAnsiTheme="minorHAnsi" w:cstheme="minorHAnsi"/>
              </w:rPr>
            </w:pPr>
            <w:r>
              <w:rPr>
                <w:rFonts w:asciiTheme="minorHAnsi" w:hAnsiTheme="minorHAnsi" w:cstheme="minorHAnsi"/>
              </w:rPr>
              <w:lastRenderedPageBreak/>
              <w:t xml:space="preserve">How and how often </w:t>
            </w:r>
            <w:proofErr w:type="gramStart"/>
            <w:r>
              <w:rPr>
                <w:rFonts w:asciiTheme="minorHAnsi" w:hAnsiTheme="minorHAnsi" w:cstheme="minorHAnsi"/>
              </w:rPr>
              <w:t>will wait</w:t>
            </w:r>
            <w:proofErr w:type="gramEnd"/>
            <w:r>
              <w:rPr>
                <w:rFonts w:asciiTheme="minorHAnsi" w:hAnsiTheme="minorHAnsi" w:cstheme="minorHAnsi"/>
              </w:rPr>
              <w:t xml:space="preserve"> list information be communicated to participants?</w:t>
            </w:r>
          </w:p>
        </w:tc>
        <w:tc>
          <w:tcPr>
            <w:tcW w:w="4860" w:type="dxa"/>
          </w:tcPr>
          <w:p w14:paraId="2D050A52" w14:textId="77777777" w:rsidR="003C2666" w:rsidRDefault="003C2666" w:rsidP="009E4391">
            <w:pPr>
              <w:rPr>
                <w:rFonts w:asciiTheme="minorHAnsi" w:hAnsiTheme="minorHAnsi" w:cstheme="minorHAnsi"/>
              </w:rPr>
            </w:pPr>
            <w:r>
              <w:rPr>
                <w:rFonts w:asciiTheme="minorHAnsi" w:hAnsiTheme="minorHAnsi" w:cstheme="minorHAnsi"/>
              </w:rPr>
              <w:t xml:space="preserve">Review </w:t>
            </w:r>
            <w:r w:rsidRPr="00560134">
              <w:rPr>
                <w:rFonts w:asciiTheme="minorHAnsi" w:hAnsiTheme="minorHAnsi" w:cstheme="minorHAnsi"/>
              </w:rPr>
              <w:t>state, AAA or LSP policies</w:t>
            </w:r>
            <w:r>
              <w:rPr>
                <w:rFonts w:asciiTheme="minorHAnsi" w:hAnsiTheme="minorHAnsi" w:cstheme="minorHAnsi"/>
              </w:rPr>
              <w:t xml:space="preserve"> </w:t>
            </w:r>
          </w:p>
          <w:p w14:paraId="3569B332" w14:textId="77777777" w:rsidR="003C2666" w:rsidRDefault="003C2666" w:rsidP="009E4391">
            <w:pPr>
              <w:rPr>
                <w:rFonts w:asciiTheme="minorHAnsi" w:hAnsiTheme="minorHAnsi" w:cstheme="minorHAnsi"/>
              </w:rPr>
            </w:pPr>
          </w:p>
          <w:p w14:paraId="330C62FA" w14:textId="77777777" w:rsidR="003C2666" w:rsidRDefault="003C2666" w:rsidP="009E4391">
            <w:pPr>
              <w:rPr>
                <w:rFonts w:asciiTheme="minorHAnsi" w:hAnsiTheme="minorHAnsi" w:cstheme="minorHAnsi"/>
              </w:rPr>
            </w:pPr>
            <w:r>
              <w:rPr>
                <w:rFonts w:asciiTheme="minorHAnsi" w:hAnsiTheme="minorHAnsi" w:cstheme="minorHAnsi"/>
              </w:rPr>
              <w:t xml:space="preserve">See </w:t>
            </w:r>
            <w:r>
              <w:t>Sample Wait List Notification Letter in Informative Insights</w:t>
            </w:r>
            <w:r w:rsidRPr="00466A41">
              <w:t>: State Unit on Aging Workgroup for Better Wait List Management</w:t>
            </w:r>
          </w:p>
          <w:p w14:paraId="7D3DD42D" w14:textId="77777777" w:rsidR="003C2666" w:rsidRPr="00560134" w:rsidRDefault="003C2666" w:rsidP="009E4391">
            <w:pPr>
              <w:rPr>
                <w:rFonts w:asciiTheme="minorHAnsi" w:hAnsiTheme="minorHAnsi" w:cstheme="minorHAnsi"/>
              </w:rPr>
            </w:pPr>
          </w:p>
        </w:tc>
        <w:tc>
          <w:tcPr>
            <w:tcW w:w="3870" w:type="dxa"/>
          </w:tcPr>
          <w:p w14:paraId="4801CDDD" w14:textId="77777777" w:rsidR="003C2666" w:rsidRPr="00560134" w:rsidRDefault="003C2666" w:rsidP="009E4391">
            <w:pPr>
              <w:rPr>
                <w:rFonts w:asciiTheme="minorHAnsi" w:hAnsiTheme="minorHAnsi" w:cstheme="minorHAnsi"/>
              </w:rPr>
            </w:pPr>
          </w:p>
        </w:tc>
      </w:tr>
      <w:tr w:rsidR="003C2666" w14:paraId="1C45C327" w14:textId="77777777" w:rsidTr="001C6B46">
        <w:trPr>
          <w:cantSplit/>
        </w:trPr>
        <w:tc>
          <w:tcPr>
            <w:tcW w:w="4495" w:type="dxa"/>
          </w:tcPr>
          <w:p w14:paraId="1F999BD1" w14:textId="77777777" w:rsidR="003C2666" w:rsidRDefault="003C2666" w:rsidP="009E4391">
            <w:pPr>
              <w:rPr>
                <w:rFonts w:asciiTheme="minorHAnsi" w:hAnsiTheme="minorHAnsi" w:cstheme="minorHAnsi"/>
              </w:rPr>
            </w:pPr>
            <w:r>
              <w:rPr>
                <w:rFonts w:asciiTheme="minorHAnsi" w:hAnsiTheme="minorHAnsi" w:cstheme="minorHAnsi"/>
              </w:rPr>
              <w:t xml:space="preserve">How will wait list information be communicated to other stakeholders (such as funders, health care and other community partners who may refer individuals to you for services)? </w:t>
            </w:r>
          </w:p>
        </w:tc>
        <w:tc>
          <w:tcPr>
            <w:tcW w:w="4860" w:type="dxa"/>
          </w:tcPr>
          <w:p w14:paraId="62FB52C0" w14:textId="77777777" w:rsidR="003C2666" w:rsidRPr="00560134" w:rsidRDefault="003C2666" w:rsidP="009E4391">
            <w:pPr>
              <w:rPr>
                <w:rFonts w:asciiTheme="minorHAnsi" w:hAnsiTheme="minorHAnsi" w:cstheme="minorHAnsi"/>
              </w:rPr>
            </w:pPr>
          </w:p>
        </w:tc>
        <w:tc>
          <w:tcPr>
            <w:tcW w:w="3870" w:type="dxa"/>
          </w:tcPr>
          <w:p w14:paraId="5EA287EF" w14:textId="77777777" w:rsidR="003C2666" w:rsidRPr="00560134" w:rsidRDefault="003C2666" w:rsidP="009E4391">
            <w:pPr>
              <w:rPr>
                <w:rFonts w:asciiTheme="minorHAnsi" w:hAnsiTheme="minorHAnsi" w:cstheme="minorHAnsi"/>
              </w:rPr>
            </w:pPr>
          </w:p>
        </w:tc>
      </w:tr>
      <w:tr w:rsidR="003C2666" w14:paraId="64AC72E7" w14:textId="77777777" w:rsidTr="001C6B46">
        <w:trPr>
          <w:cantSplit/>
        </w:trPr>
        <w:tc>
          <w:tcPr>
            <w:tcW w:w="4495" w:type="dxa"/>
          </w:tcPr>
          <w:p w14:paraId="3B5C7527" w14:textId="77777777" w:rsidR="003C2666" w:rsidRDefault="003C2666" w:rsidP="009E4391">
            <w:pPr>
              <w:rPr>
                <w:rFonts w:asciiTheme="minorHAnsi" w:hAnsiTheme="minorHAnsi" w:cstheme="minorHAnsi"/>
              </w:rPr>
            </w:pPr>
            <w:r>
              <w:rPr>
                <w:rFonts w:asciiTheme="minorHAnsi" w:hAnsiTheme="minorHAnsi" w:cstheme="minorHAnsi"/>
              </w:rPr>
              <w:t xml:space="preserve">How will </w:t>
            </w:r>
            <w:r w:rsidRPr="00262B88">
              <w:rPr>
                <w:rFonts w:asciiTheme="minorHAnsi" w:hAnsiTheme="minorHAnsi" w:cstheme="minorHAnsi"/>
              </w:rPr>
              <w:t xml:space="preserve">staff </w:t>
            </w:r>
            <w:r>
              <w:rPr>
                <w:rFonts w:asciiTheme="minorHAnsi" w:hAnsiTheme="minorHAnsi" w:cstheme="minorHAnsi"/>
              </w:rPr>
              <w:t xml:space="preserve">be </w:t>
            </w:r>
            <w:proofErr w:type="gramStart"/>
            <w:r>
              <w:rPr>
                <w:rFonts w:asciiTheme="minorHAnsi" w:hAnsiTheme="minorHAnsi" w:cstheme="minorHAnsi"/>
              </w:rPr>
              <w:t xml:space="preserve">trained </w:t>
            </w:r>
            <w:r w:rsidRPr="00262B88">
              <w:rPr>
                <w:rFonts w:asciiTheme="minorHAnsi" w:hAnsiTheme="minorHAnsi" w:cstheme="minorHAnsi"/>
              </w:rPr>
              <w:t>in</w:t>
            </w:r>
            <w:proofErr w:type="gramEnd"/>
            <w:r w:rsidRPr="00262B88">
              <w:rPr>
                <w:rFonts w:asciiTheme="minorHAnsi" w:hAnsiTheme="minorHAnsi" w:cstheme="minorHAnsi"/>
              </w:rPr>
              <w:t xml:space="preserve"> effectively communicating reasons for the wait lis</w:t>
            </w:r>
            <w:r>
              <w:rPr>
                <w:rFonts w:asciiTheme="minorHAnsi" w:hAnsiTheme="minorHAnsi" w:cstheme="minorHAnsi"/>
              </w:rPr>
              <w:t xml:space="preserve">t and </w:t>
            </w:r>
            <w:r w:rsidRPr="00262B88">
              <w:rPr>
                <w:rFonts w:asciiTheme="minorHAnsi" w:hAnsiTheme="minorHAnsi" w:cstheme="minorHAnsi"/>
              </w:rPr>
              <w:t>anticipated time on wait list</w:t>
            </w:r>
            <w:r>
              <w:rPr>
                <w:rFonts w:asciiTheme="minorHAnsi" w:hAnsiTheme="minorHAnsi" w:cstheme="minorHAnsi"/>
              </w:rPr>
              <w:t>?</w:t>
            </w:r>
            <w:r w:rsidRPr="00262B88">
              <w:rPr>
                <w:rFonts w:asciiTheme="minorHAnsi" w:hAnsiTheme="minorHAnsi" w:cstheme="minorHAnsi"/>
              </w:rPr>
              <w:t xml:space="preserve"> </w:t>
            </w:r>
          </w:p>
        </w:tc>
        <w:tc>
          <w:tcPr>
            <w:tcW w:w="4860" w:type="dxa"/>
          </w:tcPr>
          <w:p w14:paraId="650725AB" w14:textId="77777777" w:rsidR="003C2666" w:rsidRPr="00560134" w:rsidRDefault="003C2666" w:rsidP="009E4391">
            <w:pPr>
              <w:rPr>
                <w:rFonts w:asciiTheme="minorHAnsi" w:hAnsiTheme="minorHAnsi" w:cstheme="minorHAnsi"/>
              </w:rPr>
            </w:pPr>
          </w:p>
        </w:tc>
        <w:tc>
          <w:tcPr>
            <w:tcW w:w="3870" w:type="dxa"/>
          </w:tcPr>
          <w:p w14:paraId="5E3CFC6B" w14:textId="77777777" w:rsidR="003C2666" w:rsidRPr="00560134" w:rsidRDefault="003C2666" w:rsidP="009E4391">
            <w:pPr>
              <w:rPr>
                <w:rFonts w:asciiTheme="minorHAnsi" w:hAnsiTheme="minorHAnsi" w:cstheme="minorHAnsi"/>
              </w:rPr>
            </w:pPr>
          </w:p>
        </w:tc>
      </w:tr>
      <w:tr w:rsidR="003C2666" w14:paraId="7E5EBE41" w14:textId="77777777" w:rsidTr="001C6B46">
        <w:trPr>
          <w:cantSplit/>
        </w:trPr>
        <w:tc>
          <w:tcPr>
            <w:tcW w:w="4495" w:type="dxa"/>
          </w:tcPr>
          <w:p w14:paraId="46C1068C" w14:textId="77777777" w:rsidR="003C2666" w:rsidRPr="00262B88" w:rsidRDefault="003C2666" w:rsidP="009E4391">
            <w:pPr>
              <w:rPr>
                <w:rFonts w:asciiTheme="minorHAnsi" w:hAnsiTheme="minorHAnsi" w:cstheme="minorHAnsi"/>
              </w:rPr>
            </w:pPr>
            <w:r>
              <w:rPr>
                <w:rFonts w:asciiTheme="minorHAnsi" w:hAnsiTheme="minorHAnsi" w:cstheme="minorHAnsi"/>
              </w:rPr>
              <w:t>How will staff handle</w:t>
            </w:r>
            <w:r w:rsidRPr="00262B88">
              <w:rPr>
                <w:rFonts w:asciiTheme="minorHAnsi" w:hAnsiTheme="minorHAnsi" w:cstheme="minorHAnsi"/>
              </w:rPr>
              <w:t xml:space="preserve"> cases in which </w:t>
            </w:r>
            <w:r>
              <w:rPr>
                <w:rFonts w:asciiTheme="minorHAnsi" w:hAnsiTheme="minorHAnsi" w:cstheme="minorHAnsi"/>
              </w:rPr>
              <w:t>participant</w:t>
            </w:r>
            <w:r w:rsidRPr="00262B88">
              <w:rPr>
                <w:rFonts w:asciiTheme="minorHAnsi" w:hAnsiTheme="minorHAnsi" w:cstheme="minorHAnsi"/>
              </w:rPr>
              <w:t xml:space="preserve"> service units may be adjusted based on service utilization review findings?</w:t>
            </w:r>
          </w:p>
        </w:tc>
        <w:tc>
          <w:tcPr>
            <w:tcW w:w="4860" w:type="dxa"/>
          </w:tcPr>
          <w:p w14:paraId="762501A5" w14:textId="77777777" w:rsidR="003C2666" w:rsidRPr="00F01CC6" w:rsidRDefault="003C2666" w:rsidP="009E4391">
            <w:r w:rsidRPr="00F01CC6">
              <w:rPr>
                <w:rFonts w:asciiTheme="minorHAnsi" w:hAnsiTheme="minorHAnsi" w:cstheme="minorHAnsi"/>
              </w:rPr>
              <w:t xml:space="preserve">See </w:t>
            </w:r>
            <w:r w:rsidRPr="00F01CC6">
              <w:t xml:space="preserve">Sample Service Utilization Review Considerations for AAAs in </w:t>
            </w:r>
            <w:r>
              <w:t>Informative Insights</w:t>
            </w:r>
            <w:r w:rsidRPr="00F01CC6">
              <w:t>: State Unit on Aging Workgroup for Better Wait List Management</w:t>
            </w:r>
          </w:p>
          <w:p w14:paraId="04BD2084" w14:textId="77777777" w:rsidR="003C2666" w:rsidRPr="00560134" w:rsidRDefault="003C2666" w:rsidP="009E4391">
            <w:pPr>
              <w:rPr>
                <w:rFonts w:asciiTheme="minorHAnsi" w:hAnsiTheme="minorHAnsi" w:cstheme="minorHAnsi"/>
              </w:rPr>
            </w:pPr>
          </w:p>
        </w:tc>
        <w:tc>
          <w:tcPr>
            <w:tcW w:w="3870" w:type="dxa"/>
          </w:tcPr>
          <w:p w14:paraId="669507F2" w14:textId="77777777" w:rsidR="003C2666" w:rsidRPr="00560134" w:rsidRDefault="003C2666" w:rsidP="009E4391">
            <w:pPr>
              <w:rPr>
                <w:rFonts w:asciiTheme="minorHAnsi" w:hAnsiTheme="minorHAnsi" w:cstheme="minorHAnsi"/>
              </w:rPr>
            </w:pPr>
          </w:p>
        </w:tc>
      </w:tr>
      <w:tr w:rsidR="003C2666" w14:paraId="4EB9980E" w14:textId="77777777" w:rsidTr="001C6B46">
        <w:trPr>
          <w:cantSplit/>
        </w:trPr>
        <w:tc>
          <w:tcPr>
            <w:tcW w:w="4495" w:type="dxa"/>
          </w:tcPr>
          <w:p w14:paraId="13B5C0AC" w14:textId="77777777" w:rsidR="003C2666" w:rsidRDefault="003C2666" w:rsidP="009E4391">
            <w:pPr>
              <w:rPr>
                <w:rFonts w:asciiTheme="minorHAnsi" w:hAnsiTheme="minorHAnsi" w:cstheme="minorHAnsi"/>
              </w:rPr>
            </w:pPr>
            <w:r>
              <w:rPr>
                <w:rFonts w:asciiTheme="minorHAnsi" w:hAnsiTheme="minorHAnsi" w:cstheme="minorHAnsi"/>
              </w:rPr>
              <w:t xml:space="preserve">How will staff be trained in collecting and reporting </w:t>
            </w:r>
            <w:r w:rsidRPr="00262B88">
              <w:rPr>
                <w:rFonts w:asciiTheme="minorHAnsi" w:hAnsiTheme="minorHAnsi" w:cstheme="minorHAnsi"/>
              </w:rPr>
              <w:t>wait list data?</w:t>
            </w:r>
          </w:p>
        </w:tc>
        <w:tc>
          <w:tcPr>
            <w:tcW w:w="4860" w:type="dxa"/>
          </w:tcPr>
          <w:p w14:paraId="3EAD401B" w14:textId="77777777" w:rsidR="003C2666" w:rsidRPr="00560134" w:rsidRDefault="003C2666" w:rsidP="009E4391">
            <w:pPr>
              <w:rPr>
                <w:rFonts w:asciiTheme="minorHAnsi" w:hAnsiTheme="minorHAnsi" w:cstheme="minorHAnsi"/>
              </w:rPr>
            </w:pPr>
          </w:p>
        </w:tc>
        <w:tc>
          <w:tcPr>
            <w:tcW w:w="3870" w:type="dxa"/>
          </w:tcPr>
          <w:p w14:paraId="17811970" w14:textId="77777777" w:rsidR="003C2666" w:rsidRPr="00560134" w:rsidRDefault="003C2666" w:rsidP="009E4391">
            <w:pPr>
              <w:rPr>
                <w:rFonts w:asciiTheme="minorHAnsi" w:hAnsiTheme="minorHAnsi" w:cstheme="minorHAnsi"/>
              </w:rPr>
            </w:pPr>
          </w:p>
        </w:tc>
      </w:tr>
      <w:tr w:rsidR="003C2666" w14:paraId="1B491DF0" w14:textId="77777777" w:rsidTr="001C6B46">
        <w:trPr>
          <w:cantSplit/>
        </w:trPr>
        <w:tc>
          <w:tcPr>
            <w:tcW w:w="4495" w:type="dxa"/>
          </w:tcPr>
          <w:p w14:paraId="410B3E08" w14:textId="77777777" w:rsidR="003C2666" w:rsidRDefault="003C2666" w:rsidP="009E4391">
            <w:pPr>
              <w:rPr>
                <w:rFonts w:asciiTheme="minorHAnsi" w:hAnsiTheme="minorHAnsi" w:cstheme="minorHAnsi"/>
              </w:rPr>
            </w:pPr>
            <w:r>
              <w:rPr>
                <w:rFonts w:asciiTheme="minorHAnsi" w:hAnsiTheme="minorHAnsi" w:cstheme="minorHAnsi"/>
              </w:rPr>
              <w:t xml:space="preserve">How will eligible individuals be referred to other services when placed on a wait list? </w:t>
            </w:r>
          </w:p>
        </w:tc>
        <w:tc>
          <w:tcPr>
            <w:tcW w:w="4860" w:type="dxa"/>
          </w:tcPr>
          <w:p w14:paraId="675796CA" w14:textId="77777777" w:rsidR="003C2666" w:rsidRPr="00560134" w:rsidRDefault="003C2666" w:rsidP="009E4391">
            <w:pPr>
              <w:rPr>
                <w:rFonts w:asciiTheme="minorHAnsi" w:hAnsiTheme="minorHAnsi" w:cstheme="minorBidi"/>
              </w:rPr>
            </w:pPr>
            <w:hyperlink r:id="rId37">
              <w:r w:rsidRPr="5F6A7A71">
                <w:rPr>
                  <w:rStyle w:val="Hyperlink"/>
                  <w:rFonts w:asciiTheme="minorHAnsi" w:hAnsiTheme="minorHAnsi" w:cstheme="minorBidi"/>
                </w:rPr>
                <w:t>Finding Food and Assistance</w:t>
              </w:r>
            </w:hyperlink>
            <w:r w:rsidRPr="5F6A7A71">
              <w:rPr>
                <w:rFonts w:asciiTheme="minorHAnsi" w:hAnsiTheme="minorHAnsi" w:cstheme="minorBidi"/>
              </w:rPr>
              <w:t xml:space="preserve"> from the Nutrition and Aging Resource Center</w:t>
            </w:r>
          </w:p>
        </w:tc>
        <w:tc>
          <w:tcPr>
            <w:tcW w:w="3870" w:type="dxa"/>
          </w:tcPr>
          <w:p w14:paraId="2640B414" w14:textId="77777777" w:rsidR="003C2666" w:rsidRPr="00560134" w:rsidRDefault="003C2666" w:rsidP="009E4391">
            <w:pPr>
              <w:rPr>
                <w:rFonts w:asciiTheme="minorHAnsi" w:hAnsiTheme="minorHAnsi" w:cstheme="minorHAnsi"/>
              </w:rPr>
            </w:pPr>
          </w:p>
        </w:tc>
      </w:tr>
      <w:tr w:rsidR="003C2666" w14:paraId="2636A1EC" w14:textId="77777777" w:rsidTr="001C6B46">
        <w:trPr>
          <w:cantSplit/>
          <w:trHeight w:val="300"/>
        </w:trPr>
        <w:tc>
          <w:tcPr>
            <w:tcW w:w="4495" w:type="dxa"/>
          </w:tcPr>
          <w:p w14:paraId="5F0E3C47" w14:textId="77777777" w:rsidR="003C2666" w:rsidRDefault="003C2666" w:rsidP="009E4391">
            <w:pPr>
              <w:rPr>
                <w:rFonts w:asciiTheme="minorHAnsi" w:hAnsiTheme="minorHAnsi" w:cstheme="minorBidi"/>
              </w:rPr>
            </w:pPr>
            <w:r w:rsidRPr="5F6A7A71">
              <w:rPr>
                <w:rFonts w:asciiTheme="minorHAnsi" w:hAnsiTheme="minorHAnsi" w:cstheme="minorBidi"/>
              </w:rPr>
              <w:t>How will individuals be removed from the wait list?</w:t>
            </w:r>
          </w:p>
        </w:tc>
        <w:tc>
          <w:tcPr>
            <w:tcW w:w="4860" w:type="dxa"/>
          </w:tcPr>
          <w:p w14:paraId="402B638F" w14:textId="77777777" w:rsidR="003C2666" w:rsidRDefault="003C2666" w:rsidP="009E4391">
            <w:pPr>
              <w:rPr>
                <w:rFonts w:asciiTheme="minorHAnsi" w:hAnsiTheme="minorHAnsi" w:cstheme="minorBidi"/>
              </w:rPr>
            </w:pPr>
            <w:r w:rsidRPr="5F6A7A71">
              <w:rPr>
                <w:rFonts w:asciiTheme="minorHAnsi" w:hAnsiTheme="minorHAnsi" w:cstheme="minorBidi"/>
              </w:rPr>
              <w:t xml:space="preserve">Review state, AAA or LSP policies </w:t>
            </w:r>
          </w:p>
          <w:p w14:paraId="5B9730C6" w14:textId="77777777" w:rsidR="003C2666" w:rsidRDefault="003C2666" w:rsidP="009E4391">
            <w:pPr>
              <w:rPr>
                <w:rFonts w:asciiTheme="minorHAnsi" w:hAnsiTheme="minorHAnsi" w:cstheme="minorBidi"/>
              </w:rPr>
            </w:pPr>
            <w:r w:rsidRPr="5F6A7A71">
              <w:rPr>
                <w:rFonts w:asciiTheme="minorHAnsi" w:hAnsiTheme="minorHAnsi" w:cstheme="minorBidi"/>
              </w:rPr>
              <w:t xml:space="preserve">See “How are individuals removed from the wait list?” </w:t>
            </w:r>
            <w:r>
              <w:rPr>
                <w:rFonts w:asciiTheme="minorHAnsi" w:hAnsiTheme="minorHAnsi" w:cstheme="minorHAnsi"/>
              </w:rPr>
              <w:t xml:space="preserve">in </w:t>
            </w:r>
            <w:r>
              <w:t>Informative Insights</w:t>
            </w:r>
            <w:r w:rsidRPr="00466A41">
              <w:t>: State Unit on Aging Workgroup for Better Wait List Management</w:t>
            </w:r>
          </w:p>
        </w:tc>
        <w:tc>
          <w:tcPr>
            <w:tcW w:w="3870" w:type="dxa"/>
          </w:tcPr>
          <w:p w14:paraId="5237153D" w14:textId="77777777" w:rsidR="003C2666" w:rsidRDefault="003C2666" w:rsidP="009E4391">
            <w:pPr>
              <w:rPr>
                <w:rFonts w:asciiTheme="minorHAnsi" w:hAnsiTheme="minorHAnsi" w:cstheme="minorBidi"/>
              </w:rPr>
            </w:pPr>
          </w:p>
        </w:tc>
      </w:tr>
    </w:tbl>
    <w:p w14:paraId="4F168E82" w14:textId="77777777" w:rsidR="00AA0AD8" w:rsidRDefault="00AA0AD8"/>
    <w:sectPr w:rsidR="00AA0AD8" w:rsidSect="003C266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66"/>
    <w:rsid w:val="001C6B46"/>
    <w:rsid w:val="002246C2"/>
    <w:rsid w:val="002C61B5"/>
    <w:rsid w:val="002F5F98"/>
    <w:rsid w:val="003C2666"/>
    <w:rsid w:val="00417D8F"/>
    <w:rsid w:val="006551C1"/>
    <w:rsid w:val="006C67CF"/>
    <w:rsid w:val="0096149D"/>
    <w:rsid w:val="00AA0AD8"/>
    <w:rsid w:val="00B3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5180"/>
  <w15:chartTrackingRefBased/>
  <w15:docId w15:val="{F72A8A2D-72F4-448C-B3F2-BD969AB1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666"/>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C26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26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26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266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C266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C266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C266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C266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C266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666"/>
    <w:rPr>
      <w:rFonts w:eastAsiaTheme="majorEastAsia" w:cstheme="majorBidi"/>
      <w:color w:val="272727" w:themeColor="text1" w:themeTint="D8"/>
    </w:rPr>
  </w:style>
  <w:style w:type="paragraph" w:styleId="Title">
    <w:name w:val="Title"/>
    <w:basedOn w:val="Normal"/>
    <w:next w:val="Normal"/>
    <w:link w:val="TitleChar"/>
    <w:uiPriority w:val="10"/>
    <w:qFormat/>
    <w:rsid w:val="003C266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2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66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2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666"/>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C2666"/>
    <w:rPr>
      <w:i/>
      <w:iCs/>
      <w:color w:val="404040" w:themeColor="text1" w:themeTint="BF"/>
    </w:rPr>
  </w:style>
  <w:style w:type="paragraph" w:styleId="ListParagraph">
    <w:name w:val="List Paragraph"/>
    <w:basedOn w:val="Normal"/>
    <w:uiPriority w:val="34"/>
    <w:qFormat/>
    <w:rsid w:val="003C266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C2666"/>
    <w:rPr>
      <w:i/>
      <w:iCs/>
      <w:color w:val="0F4761" w:themeColor="accent1" w:themeShade="BF"/>
    </w:rPr>
  </w:style>
  <w:style w:type="paragraph" w:styleId="IntenseQuote">
    <w:name w:val="Intense Quote"/>
    <w:basedOn w:val="Normal"/>
    <w:next w:val="Normal"/>
    <w:link w:val="IntenseQuoteChar"/>
    <w:uiPriority w:val="30"/>
    <w:qFormat/>
    <w:rsid w:val="003C26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C2666"/>
    <w:rPr>
      <w:i/>
      <w:iCs/>
      <w:color w:val="0F4761" w:themeColor="accent1" w:themeShade="BF"/>
    </w:rPr>
  </w:style>
  <w:style w:type="character" w:styleId="IntenseReference">
    <w:name w:val="Intense Reference"/>
    <w:basedOn w:val="DefaultParagraphFont"/>
    <w:uiPriority w:val="32"/>
    <w:qFormat/>
    <w:rsid w:val="003C2666"/>
    <w:rPr>
      <w:b/>
      <w:bCs/>
      <w:smallCaps/>
      <w:color w:val="0F4761" w:themeColor="accent1" w:themeShade="BF"/>
      <w:spacing w:val="5"/>
    </w:rPr>
  </w:style>
  <w:style w:type="paragraph" w:styleId="CommentText">
    <w:name w:val="annotation text"/>
    <w:basedOn w:val="Normal"/>
    <w:link w:val="CommentTextChar"/>
    <w:uiPriority w:val="99"/>
    <w:unhideWhenUsed/>
    <w:rsid w:val="003C2666"/>
    <w:pPr>
      <w:spacing w:line="240" w:lineRule="auto"/>
    </w:pPr>
    <w:rPr>
      <w:sz w:val="20"/>
      <w:szCs w:val="20"/>
    </w:rPr>
  </w:style>
  <w:style w:type="character" w:customStyle="1" w:styleId="CommentTextChar">
    <w:name w:val="Comment Text Char"/>
    <w:basedOn w:val="DefaultParagraphFont"/>
    <w:link w:val="CommentText"/>
    <w:uiPriority w:val="99"/>
    <w:rsid w:val="003C2666"/>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sid w:val="003C2666"/>
    <w:rPr>
      <w:sz w:val="16"/>
      <w:szCs w:val="16"/>
    </w:rPr>
  </w:style>
  <w:style w:type="character" w:styleId="Hyperlink">
    <w:name w:val="Hyperlink"/>
    <w:basedOn w:val="DefaultParagraphFont"/>
    <w:uiPriority w:val="99"/>
    <w:unhideWhenUsed/>
    <w:rsid w:val="003C2666"/>
    <w:rPr>
      <w:color w:val="467886" w:themeColor="hyperlink"/>
      <w:u w:val="single"/>
    </w:rPr>
  </w:style>
  <w:style w:type="table" w:styleId="TableGrid">
    <w:name w:val="Table Grid"/>
    <w:basedOn w:val="TableNormal"/>
    <w:uiPriority w:val="39"/>
    <w:rsid w:val="003C2666"/>
    <w:pPr>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C2666"/>
    <w:rPr>
      <w:b/>
      <w:bCs/>
    </w:rPr>
  </w:style>
  <w:style w:type="character" w:customStyle="1" w:styleId="CommentSubjectChar">
    <w:name w:val="Comment Subject Char"/>
    <w:basedOn w:val="CommentTextChar"/>
    <w:link w:val="CommentSubject"/>
    <w:uiPriority w:val="99"/>
    <w:semiHidden/>
    <w:rsid w:val="003C2666"/>
    <w:rPr>
      <w:rFonts w:ascii="Calibri" w:eastAsia="Calibri" w:hAnsi="Calibri" w:cs="Calibri"/>
      <w:b/>
      <w:bCs/>
      <w:kern w:val="0"/>
      <w:sz w:val="20"/>
      <w:szCs w:val="20"/>
      <w14:ligatures w14:val="none"/>
    </w:rPr>
  </w:style>
  <w:style w:type="character" w:styleId="FollowedHyperlink">
    <w:name w:val="FollowedHyperlink"/>
    <w:basedOn w:val="DefaultParagraphFont"/>
    <w:uiPriority w:val="99"/>
    <w:semiHidden/>
    <w:unhideWhenUsed/>
    <w:rsid w:val="00B34D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45/part-1321" TargetMode="External"/><Relationship Id="rId18" Type="http://schemas.openxmlformats.org/officeDocument/2006/relationships/hyperlink" Target="https://acl.gov/senior-nutrition/data-and-reports" TargetMode="External"/><Relationship Id="rId26" Type="http://schemas.openxmlformats.org/officeDocument/2006/relationships/hyperlink" Target="https://acl.gov/senior-nutrition/cost-containment" TargetMode="External"/><Relationship Id="rId39" Type="http://schemas.openxmlformats.org/officeDocument/2006/relationships/theme" Target="theme/theme1.xml"/><Relationship Id="rId21" Type="http://schemas.openxmlformats.org/officeDocument/2006/relationships/hyperlink" Target="https://acl.gov/senior-nutrition/creativity-and-innovation" TargetMode="External"/><Relationship Id="rId34" Type="http://schemas.openxmlformats.org/officeDocument/2006/relationships/hyperlink" Target="https://youtu.be/JVAT4VUIJGk?si=eOYNS5YUmygh9-EL" TargetMode="External"/><Relationship Id="rId7" Type="http://schemas.openxmlformats.org/officeDocument/2006/relationships/hyperlink" Target="https://www.ecfr.gov/current/title-45/section-1321.9" TargetMode="External"/><Relationship Id="rId12" Type="http://schemas.openxmlformats.org/officeDocument/2006/relationships/hyperlink" Target="https://acl.gov/sites/default/files/about-acl/2020-04/Older%20Americans%20Act%20Of%201965%20as%20amended%20by%20Public%20Law%20116-131%20on%203-25-2020.pdf" TargetMode="External"/><Relationship Id="rId17" Type="http://schemas.openxmlformats.org/officeDocument/2006/relationships/hyperlink" Target="https://www.ecfr.gov/current/title-45/part-1321" TargetMode="External"/><Relationship Id="rId25" Type="http://schemas.openxmlformats.org/officeDocument/2006/relationships/hyperlink" Target="https://acl.gov/sites/default/files/nutrition/OAA-Issue-Meal-Cost_Extended_508.pdf" TargetMode="External"/><Relationship Id="rId33" Type="http://schemas.openxmlformats.org/officeDocument/2006/relationships/hyperlink" Target="https://acl.gov/sites/default/files/SN/EstablishingPrivatePayProgramTipSheet.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urrent/title-45/part-1321" TargetMode="External"/><Relationship Id="rId20" Type="http://schemas.openxmlformats.org/officeDocument/2006/relationships/hyperlink" Target="https://acl.gov/sites/default/files/nutrition/OAA-Issue-Meal-Cost_Extended_508.pdf" TargetMode="External"/><Relationship Id="rId29" Type="http://schemas.openxmlformats.org/officeDocument/2006/relationships/hyperlink" Target="https://acl.gov/senior-nutrition/finan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l.gov/senior-nutrition/prioritizing-clients" TargetMode="External"/><Relationship Id="rId24" Type="http://schemas.openxmlformats.org/officeDocument/2006/relationships/hyperlink" Target="https://acl.gov/sites/default/files/nutrition/GrabAndGo101.pdf" TargetMode="External"/><Relationship Id="rId32" Type="http://schemas.openxmlformats.org/officeDocument/2006/relationships/hyperlink" Target="https://acl.gov/senior-nutrition/creativity-and-innovation" TargetMode="External"/><Relationship Id="rId37" Type="http://schemas.openxmlformats.org/officeDocument/2006/relationships/hyperlink" Target="https://acl.gov/senior-nutrition/finding-food-assistance" TargetMode="External"/><Relationship Id="rId5" Type="http://schemas.openxmlformats.org/officeDocument/2006/relationships/settings" Target="settings.xml"/><Relationship Id="rId15" Type="http://schemas.openxmlformats.org/officeDocument/2006/relationships/hyperlink" Target="https://acl.gov/senior-nutrition/outreach-strategies" TargetMode="External"/><Relationship Id="rId23" Type="http://schemas.openxmlformats.org/officeDocument/2006/relationships/hyperlink" Target="https://acl.gov/senior-nutrition/restaurant-partnerships" TargetMode="External"/><Relationship Id="rId28" Type="http://schemas.openxmlformats.org/officeDocument/2006/relationships/hyperlink" Target="https://acl.gov/sites/default/files/nutrition/FundsFinderFinal.pdf" TargetMode="External"/><Relationship Id="rId36" Type="http://schemas.openxmlformats.org/officeDocument/2006/relationships/hyperlink" Target="https://www.feedingamerica.org/find-your-local-foodbank" TargetMode="External"/><Relationship Id="rId10" Type="http://schemas.openxmlformats.org/officeDocument/2006/relationships/hyperlink" Target="https://acl.gov/sites/default/files/SN/SNPGuidetoPrioritizingClients.pdf" TargetMode="External"/><Relationship Id="rId19" Type="http://schemas.openxmlformats.org/officeDocument/2006/relationships/hyperlink" Target="https://acl.gov/senior-nutrition/program-evaluation" TargetMode="External"/><Relationship Id="rId31" Type="http://schemas.openxmlformats.org/officeDocument/2006/relationships/hyperlink" Target="https://acl.gov/senior-nutrition/health-care" TargetMode="External"/><Relationship Id="rId4" Type="http://schemas.openxmlformats.org/officeDocument/2006/relationships/styles" Target="styles.xml"/><Relationship Id="rId9" Type="http://schemas.openxmlformats.org/officeDocument/2006/relationships/hyperlink" Target="https://www.ecfr.gov/current/title-45/section-1321.73" TargetMode="External"/><Relationship Id="rId14" Type="http://schemas.openxmlformats.org/officeDocument/2006/relationships/hyperlink" Target="https://www.ecfr.gov/current/title-45/part-1321" TargetMode="External"/><Relationship Id="rId22" Type="http://schemas.openxmlformats.org/officeDocument/2006/relationships/hyperlink" Target="https://acl.gov/senior-nutrition/cost-containment" TargetMode="External"/><Relationship Id="rId27" Type="http://schemas.openxmlformats.org/officeDocument/2006/relationships/hyperlink" Target="https://acl.gov/senior-nutrition/partnerships" TargetMode="External"/><Relationship Id="rId30" Type="http://schemas.openxmlformats.org/officeDocument/2006/relationships/hyperlink" Target="https://acl.gov/senior-nutrition/looking-innovate" TargetMode="External"/><Relationship Id="rId35" Type="http://schemas.openxmlformats.org/officeDocument/2006/relationships/hyperlink" Target="https://eldercare.acl.gov/home" TargetMode="External"/><Relationship Id="rId8" Type="http://schemas.openxmlformats.org/officeDocument/2006/relationships/hyperlink" Target="https://www.ecfr.gov/current/title-45/section-1321.59"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05C5001389F547A200C986EF384673" ma:contentTypeVersion="14" ma:contentTypeDescription="Create a new document." ma:contentTypeScope="" ma:versionID="244ab5e969d2c427975d1996349c1181">
  <xsd:schema xmlns:xsd="http://www.w3.org/2001/XMLSchema" xmlns:xs="http://www.w3.org/2001/XMLSchema" xmlns:p="http://schemas.microsoft.com/office/2006/metadata/properties" xmlns:ns2="f06a9f50-680d-45b5-8ba6-a12e973f5114" xmlns:ns3="b83dec03-63b4-4233-b1c3-ee51fbe5d8f8" targetNamespace="http://schemas.microsoft.com/office/2006/metadata/properties" ma:root="true" ma:fieldsID="fb42539e6c8e87552b647a69cc729258" ns2:_="" ns3:_="">
    <xsd:import namespace="f06a9f50-680d-45b5-8ba6-a12e973f5114"/>
    <xsd:import namespace="b83dec03-63b4-4233-b1c3-ee51fbe5d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a9f50-680d-45b5-8ba6-a12e973f5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22be46-4812-4b26-9bc5-fd804f41ea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dec03-63b4-4233-b1c3-ee51fbe5d8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cf524-bbd8-4a8f-a757-62f82762ffe9}" ma:internalName="TaxCatchAll" ma:showField="CatchAllData" ma:web="b83dec03-63b4-4233-b1c3-ee51fbe5d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6a9f50-680d-45b5-8ba6-a12e973f5114">
      <Terms xmlns="http://schemas.microsoft.com/office/infopath/2007/PartnerControls"/>
    </lcf76f155ced4ddcb4097134ff3c332f>
    <TaxCatchAll xmlns="b83dec03-63b4-4233-b1c3-ee51fbe5d8f8" xsi:nil="true"/>
  </documentManagement>
</p:properties>
</file>

<file path=customXml/itemProps1.xml><?xml version="1.0" encoding="utf-8"?>
<ds:datastoreItem xmlns:ds="http://schemas.openxmlformats.org/officeDocument/2006/customXml" ds:itemID="{EAE49D43-2986-4952-BAA8-FCA9C8A91C1B}">
  <ds:schemaRefs>
    <ds:schemaRef ds:uri="http://schemas.microsoft.com/sharepoint/v3/contenttype/forms"/>
  </ds:schemaRefs>
</ds:datastoreItem>
</file>

<file path=customXml/itemProps2.xml><?xml version="1.0" encoding="utf-8"?>
<ds:datastoreItem xmlns:ds="http://schemas.openxmlformats.org/officeDocument/2006/customXml" ds:itemID="{E8B147D2-A6FC-4B43-AED2-9E71EF997458}"/>
</file>

<file path=customXml/itemProps3.xml><?xml version="1.0" encoding="utf-8"?>
<ds:datastoreItem xmlns:ds="http://schemas.openxmlformats.org/officeDocument/2006/customXml" ds:itemID="{4245A869-09F0-469B-A683-A7DE86FC37F8}">
  <ds:schemaRefs>
    <ds:schemaRef ds:uri="http://schemas.microsoft.com/office/2006/metadata/properties"/>
    <ds:schemaRef ds:uri="http://schemas.microsoft.com/office/infopath/2007/PartnerControls"/>
    <ds:schemaRef ds:uri="f06a9f50-680d-45b5-8ba6-a12e973f5114"/>
    <ds:schemaRef ds:uri="b83dec03-63b4-4233-b1c3-ee51fbe5d8f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Senior Nutrition Program Wait List Worksheet</vt:lpstr>
    </vt:vector>
  </TitlesOfParts>
  <Company>State of Iowa - DHS</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Nutrition Program Wait List Worksheet</dc:title>
  <dc:subject/>
  <dc:creator>Nutrition and Aging Resource Center</dc:creator>
  <cp:keywords/>
  <dc:description/>
  <cp:lastModifiedBy>Jake Hassinger</cp:lastModifiedBy>
  <cp:revision>5</cp:revision>
  <dcterms:created xsi:type="dcterms:W3CDTF">2025-02-18T16:12:00Z</dcterms:created>
  <dcterms:modified xsi:type="dcterms:W3CDTF">2026-08-20T12:54:00Z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0x010100BD05C5001389F547A200C986EF384673</vt:lpwstr>
  </property>
  <property fmtid="{D5CDD505-2E9C-101B-9397-08002B2CF9AE}" pid="3" name="GrammarlyDocumentId">
    <vt:lpwstr>4b3185a7-66f5-4843-93fe-0638654d9534</vt:lpwstr>
  </property>
  <property fmtid="{D5CDD505-2E9C-101B-9397-08002B2CF9AE}" pid="4" name="MediaServiceImageTags">
    <vt:lpwstr/>
  </property>
</Properties>
</file>