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18F4F" w14:textId="77777777" w:rsidR="00414327" w:rsidRDefault="00414327" w:rsidP="00376684">
      <w:pPr>
        <w:pStyle w:val="ListParagraph"/>
        <w:spacing w:line="480" w:lineRule="auto"/>
        <w:ind w:left="4320" w:firstLine="720"/>
        <w:jc w:val="right"/>
        <w:rPr>
          <w:rFonts w:ascii="Arial" w:hAnsi="Arial" w:cs="Arial"/>
          <w:b/>
        </w:rPr>
      </w:pPr>
      <w:bookmarkStart w:id="0" w:name="_Toc503839377"/>
      <w:bookmarkStart w:id="1" w:name="_Toc69029918"/>
      <w:bookmarkStart w:id="2" w:name="_GoBack"/>
      <w:r>
        <w:rPr>
          <w:noProof/>
        </w:rPr>
        <w:drawing>
          <wp:inline distT="0" distB="0" distL="0" distR="0" wp14:anchorId="61FDAE49" wp14:editId="67446FA4">
            <wp:extent cx="1499616" cy="621792"/>
            <wp:effectExtent l="0" t="0" r="5715" b="6985"/>
            <wp:docPr id="4" name="Picture 4" descr="This is the official logo of the Administration for Community Living." title="Administration for Community 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616" cy="621792"/>
                    </a:xfrm>
                    <a:prstGeom prst="rect">
                      <a:avLst/>
                    </a:prstGeom>
                    <a:noFill/>
                    <a:ln>
                      <a:noFill/>
                    </a:ln>
                  </pic:spPr>
                </pic:pic>
              </a:graphicData>
            </a:graphic>
          </wp:inline>
        </w:drawing>
      </w:r>
      <w:bookmarkEnd w:id="2"/>
      <w:r>
        <w:rPr>
          <w:rFonts w:ascii="Arial" w:hAnsi="Arial" w:cs="Arial"/>
          <w:b/>
          <w:noProof/>
        </w:rPr>
        <w:drawing>
          <wp:inline distT="0" distB="0" distL="0" distR="0" wp14:anchorId="64986777" wp14:editId="2D067165">
            <wp:extent cx="1409700" cy="704850"/>
            <wp:effectExtent l="0" t="0" r="0" b="0"/>
            <wp:docPr id="1" name="Picture 1" descr="This is the official logo of the Independent Living Administration." title="Independent Living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AColor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704850"/>
                    </a:xfrm>
                    <a:prstGeom prst="rect">
                      <a:avLst/>
                    </a:prstGeom>
                    <a:noFill/>
                    <a:ln>
                      <a:noFill/>
                    </a:ln>
                  </pic:spPr>
                </pic:pic>
              </a:graphicData>
            </a:graphic>
          </wp:inline>
        </w:drawing>
      </w:r>
    </w:p>
    <w:p w14:paraId="2A739EAB" w14:textId="77777777" w:rsidR="00414327" w:rsidRPr="006546B3" w:rsidRDefault="00414327" w:rsidP="00414327">
      <w:pPr>
        <w:pStyle w:val="ListParagraph"/>
        <w:spacing w:line="480" w:lineRule="auto"/>
        <w:ind w:left="0"/>
        <w:jc w:val="center"/>
        <w:rPr>
          <w:rFonts w:asciiTheme="minorHAnsi" w:hAnsiTheme="minorHAnsi" w:cs="Arial"/>
          <w:b/>
          <w:sz w:val="28"/>
        </w:rPr>
      </w:pPr>
      <w:r w:rsidRPr="006546B3">
        <w:rPr>
          <w:rFonts w:asciiTheme="minorHAnsi" w:hAnsiTheme="minorHAnsi" w:cs="Arial"/>
          <w:b/>
          <w:sz w:val="28"/>
        </w:rPr>
        <w:t>FREQUENTLY ASKED QUESTIONS</w:t>
      </w:r>
    </w:p>
    <w:p w14:paraId="309ADF36" w14:textId="4817AB38" w:rsidR="00414327" w:rsidRPr="006546B3" w:rsidRDefault="00657F68" w:rsidP="00414327">
      <w:pPr>
        <w:pStyle w:val="ListParagraph"/>
        <w:spacing w:line="276" w:lineRule="auto"/>
        <w:ind w:left="0"/>
        <w:jc w:val="center"/>
        <w:rPr>
          <w:rFonts w:asciiTheme="minorHAnsi" w:hAnsiTheme="minorHAnsi" w:cs="Arial"/>
          <w:b/>
          <w:sz w:val="28"/>
        </w:rPr>
      </w:pPr>
      <w:r>
        <w:rPr>
          <w:rFonts w:asciiTheme="minorHAnsi" w:hAnsiTheme="minorHAnsi" w:cs="Arial"/>
          <w:b/>
          <w:sz w:val="28"/>
        </w:rPr>
        <w:t>Centers for Independent Living</w:t>
      </w:r>
      <w:r w:rsidR="00414327" w:rsidRPr="006546B3">
        <w:rPr>
          <w:rFonts w:asciiTheme="minorHAnsi" w:hAnsiTheme="minorHAnsi" w:cs="Arial"/>
          <w:b/>
          <w:sz w:val="28"/>
        </w:rPr>
        <w:t xml:space="preserve"> </w:t>
      </w:r>
      <w:r>
        <w:rPr>
          <w:rFonts w:asciiTheme="minorHAnsi" w:hAnsiTheme="minorHAnsi" w:cs="Arial"/>
          <w:b/>
          <w:sz w:val="28"/>
        </w:rPr>
        <w:t>Executive Director</w:t>
      </w:r>
      <w:r w:rsidR="00414327" w:rsidRPr="006546B3">
        <w:rPr>
          <w:rFonts w:asciiTheme="minorHAnsi" w:hAnsiTheme="minorHAnsi" w:cs="Arial"/>
          <w:b/>
          <w:sz w:val="28"/>
        </w:rPr>
        <w:t xml:space="preserve"> Changes</w:t>
      </w:r>
    </w:p>
    <w:p w14:paraId="4071F355" w14:textId="77777777" w:rsidR="00414327" w:rsidRPr="00CB4CD2" w:rsidRDefault="00414327" w:rsidP="00414327">
      <w:pPr>
        <w:pStyle w:val="ListParagraph"/>
        <w:spacing w:line="276" w:lineRule="auto"/>
        <w:ind w:left="0"/>
        <w:rPr>
          <w:rFonts w:asciiTheme="minorHAnsi" w:hAnsiTheme="minorHAnsi" w:cs="Arial"/>
          <w:b/>
        </w:rPr>
      </w:pPr>
    </w:p>
    <w:p w14:paraId="6E90E01D" w14:textId="4F105F81" w:rsidR="00414327" w:rsidRPr="00CB4CD2" w:rsidRDefault="00414327" w:rsidP="00CB4CD2">
      <w:pPr>
        <w:pStyle w:val="ListParagraph"/>
        <w:spacing w:line="276" w:lineRule="auto"/>
        <w:ind w:left="360"/>
        <w:rPr>
          <w:rFonts w:asciiTheme="minorHAnsi" w:hAnsiTheme="minorHAnsi" w:cs="Arial"/>
        </w:rPr>
      </w:pPr>
      <w:r w:rsidRPr="00CB4CD2">
        <w:rPr>
          <w:rFonts w:asciiTheme="minorHAnsi" w:hAnsiTheme="minorHAnsi" w:cs="Arial"/>
          <w:b/>
        </w:rPr>
        <w:t xml:space="preserve">Introductory Note:  </w:t>
      </w:r>
      <w:r w:rsidRPr="00CB4CD2">
        <w:rPr>
          <w:rFonts w:asciiTheme="minorHAnsi" w:hAnsiTheme="minorHAnsi" w:cs="Arial"/>
        </w:rPr>
        <w:t xml:space="preserve">Centers for Independent Living (CILs) are grantees </w:t>
      </w:r>
      <w:r w:rsidR="007F0C20">
        <w:rPr>
          <w:rFonts w:asciiTheme="minorHAnsi" w:hAnsiTheme="minorHAnsi" w:cs="Arial"/>
        </w:rPr>
        <w:t>that</w:t>
      </w:r>
      <w:r w:rsidRPr="00CB4CD2">
        <w:rPr>
          <w:rFonts w:asciiTheme="minorHAnsi" w:hAnsiTheme="minorHAnsi" w:cs="Arial"/>
        </w:rPr>
        <w:t xml:space="preserve"> </w:t>
      </w:r>
      <w:r w:rsidR="007F0C20">
        <w:rPr>
          <w:rFonts w:asciiTheme="minorHAnsi" w:hAnsiTheme="minorHAnsi" w:cs="Arial"/>
        </w:rPr>
        <w:t xml:space="preserve">receive </w:t>
      </w:r>
      <w:r w:rsidRPr="00CB4CD2">
        <w:rPr>
          <w:rFonts w:asciiTheme="minorHAnsi" w:hAnsiTheme="minorHAnsi" w:cs="Arial"/>
        </w:rPr>
        <w:t xml:space="preserve">funding from the Administration for Community Living (ACL) authorized by the Rehabilitation Act of 1973, as amended, in Subchapter C.  </w:t>
      </w:r>
      <w:r w:rsidR="001F52A1">
        <w:rPr>
          <w:rFonts w:asciiTheme="minorHAnsi" w:hAnsiTheme="minorHAnsi" w:cs="Arial"/>
        </w:rPr>
        <w:t xml:space="preserve">Federal guidelines require grantees to inform funding agencies and receive </w:t>
      </w:r>
      <w:r w:rsidR="00801233">
        <w:rPr>
          <w:rFonts w:asciiTheme="minorHAnsi" w:hAnsiTheme="minorHAnsi" w:cs="Arial"/>
        </w:rPr>
        <w:t xml:space="preserve">prior </w:t>
      </w:r>
      <w:r w:rsidR="001F52A1">
        <w:rPr>
          <w:rFonts w:asciiTheme="minorHAnsi" w:hAnsiTheme="minorHAnsi" w:cs="Arial"/>
        </w:rPr>
        <w:t xml:space="preserve">approval </w:t>
      </w:r>
      <w:r w:rsidR="004E1A70">
        <w:rPr>
          <w:rFonts w:asciiTheme="minorHAnsi" w:hAnsiTheme="minorHAnsi" w:cs="Arial"/>
        </w:rPr>
        <w:t xml:space="preserve">of changes in </w:t>
      </w:r>
      <w:r w:rsidR="00376684">
        <w:rPr>
          <w:rFonts w:asciiTheme="minorHAnsi" w:hAnsiTheme="minorHAnsi" w:cs="Arial"/>
        </w:rPr>
        <w:t>“</w:t>
      </w:r>
      <w:r w:rsidR="004E1A70">
        <w:rPr>
          <w:rFonts w:asciiTheme="minorHAnsi" w:hAnsiTheme="minorHAnsi" w:cs="Arial"/>
        </w:rPr>
        <w:t>Key P</w:t>
      </w:r>
      <w:r w:rsidR="001F52A1">
        <w:rPr>
          <w:rFonts w:asciiTheme="minorHAnsi" w:hAnsiTheme="minorHAnsi" w:cs="Arial"/>
        </w:rPr>
        <w:t>ersonnel.</w:t>
      </w:r>
      <w:r w:rsidR="00376684">
        <w:rPr>
          <w:rFonts w:asciiTheme="minorHAnsi" w:hAnsiTheme="minorHAnsi" w:cs="Arial"/>
        </w:rPr>
        <w:t>”</w:t>
      </w:r>
      <w:r w:rsidR="008D55C8">
        <w:rPr>
          <w:rFonts w:asciiTheme="minorHAnsi" w:hAnsiTheme="minorHAnsi" w:cs="Arial"/>
        </w:rPr>
        <w:t xml:space="preserve">  </w:t>
      </w:r>
      <w:r w:rsidR="00657F68">
        <w:rPr>
          <w:rFonts w:asciiTheme="minorHAnsi" w:hAnsiTheme="minorHAnsi" w:cs="Arial"/>
        </w:rPr>
        <w:t>For the purposes of this FAQ, “</w:t>
      </w:r>
      <w:r w:rsidR="004E1A70">
        <w:rPr>
          <w:rFonts w:asciiTheme="minorHAnsi" w:hAnsiTheme="minorHAnsi" w:cs="Arial"/>
        </w:rPr>
        <w:t>Key P</w:t>
      </w:r>
      <w:r w:rsidR="00657F68">
        <w:rPr>
          <w:rFonts w:asciiTheme="minorHAnsi" w:hAnsiTheme="minorHAnsi" w:cs="Arial"/>
        </w:rPr>
        <w:t>ersonnel”</w:t>
      </w:r>
      <w:r w:rsidR="008D55C8">
        <w:rPr>
          <w:rFonts w:asciiTheme="minorHAnsi" w:hAnsiTheme="minorHAnsi" w:cs="Arial"/>
        </w:rPr>
        <w:t xml:space="preserve"> refers to the CIL Executive Director (ED) or interim Executive Director who also serves as </w:t>
      </w:r>
      <w:r w:rsidR="00801233">
        <w:rPr>
          <w:rFonts w:asciiTheme="minorHAnsi" w:hAnsiTheme="minorHAnsi" w:cs="Arial"/>
        </w:rPr>
        <w:t>the Authorized Organizational Representative</w:t>
      </w:r>
      <w:r w:rsidR="008D55C8">
        <w:rPr>
          <w:rFonts w:asciiTheme="minorHAnsi" w:hAnsiTheme="minorHAnsi" w:cs="Arial"/>
        </w:rPr>
        <w:t xml:space="preserve"> (AOR).  </w:t>
      </w:r>
      <w:r w:rsidR="001F52A1" w:rsidRPr="00CB4CD2">
        <w:rPr>
          <w:rFonts w:asciiTheme="minorHAnsi" w:hAnsiTheme="minorHAnsi" w:cs="Arial"/>
        </w:rPr>
        <w:t xml:space="preserve">It is critical to the business activities of both the grantee and ACL that </w:t>
      </w:r>
      <w:r w:rsidR="001F52A1">
        <w:rPr>
          <w:rFonts w:asciiTheme="minorHAnsi" w:hAnsiTheme="minorHAnsi" w:cs="Arial"/>
        </w:rPr>
        <w:t>information about the Executive Director</w:t>
      </w:r>
      <w:r w:rsidR="008D55C8">
        <w:rPr>
          <w:rFonts w:asciiTheme="minorHAnsi" w:hAnsiTheme="minorHAnsi" w:cs="Arial"/>
        </w:rPr>
        <w:t>/</w:t>
      </w:r>
      <w:r w:rsidR="00801233">
        <w:rPr>
          <w:rFonts w:asciiTheme="minorHAnsi" w:hAnsiTheme="minorHAnsi" w:cs="Arial"/>
        </w:rPr>
        <w:t>Authorized Organizational Representative</w:t>
      </w:r>
      <w:r w:rsidR="001F52A1" w:rsidRPr="00CB4CD2">
        <w:rPr>
          <w:rFonts w:asciiTheme="minorHAnsi" w:hAnsiTheme="minorHAnsi" w:cs="Arial"/>
        </w:rPr>
        <w:t xml:space="preserve"> </w:t>
      </w:r>
      <w:r w:rsidR="001F52A1">
        <w:rPr>
          <w:rFonts w:asciiTheme="minorHAnsi" w:hAnsiTheme="minorHAnsi" w:cs="Arial"/>
        </w:rPr>
        <w:t xml:space="preserve">is </w:t>
      </w:r>
      <w:r w:rsidR="001F52A1" w:rsidRPr="00CB4CD2">
        <w:rPr>
          <w:rFonts w:asciiTheme="minorHAnsi" w:hAnsiTheme="minorHAnsi" w:cs="Arial"/>
        </w:rPr>
        <w:t>always current and accurate.</w:t>
      </w:r>
      <w:r w:rsidR="001F52A1">
        <w:rPr>
          <w:rFonts w:asciiTheme="minorHAnsi" w:hAnsiTheme="minorHAnsi" w:cs="Arial"/>
        </w:rPr>
        <w:t xml:space="preserve">  </w:t>
      </w:r>
      <w:r w:rsidR="006128F6">
        <w:rPr>
          <w:rFonts w:asciiTheme="minorHAnsi" w:hAnsiTheme="minorHAnsi" w:cs="Arial"/>
        </w:rPr>
        <w:t xml:space="preserve">It is, therefore, important </w:t>
      </w:r>
      <w:r w:rsidRPr="00CB4CD2">
        <w:rPr>
          <w:rFonts w:asciiTheme="minorHAnsi" w:hAnsiTheme="minorHAnsi" w:cs="Arial"/>
        </w:rPr>
        <w:t xml:space="preserve">for grantees to </w:t>
      </w:r>
      <w:r w:rsidR="005A5E84">
        <w:rPr>
          <w:rFonts w:asciiTheme="minorHAnsi" w:hAnsiTheme="minorHAnsi" w:cs="Arial"/>
        </w:rPr>
        <w:t xml:space="preserve">have a clear </w:t>
      </w:r>
      <w:r w:rsidRPr="00CB4CD2">
        <w:rPr>
          <w:rFonts w:asciiTheme="minorHAnsi" w:hAnsiTheme="minorHAnsi" w:cs="Arial"/>
        </w:rPr>
        <w:t xml:space="preserve">understanding of the requirements associated with </w:t>
      </w:r>
      <w:r w:rsidR="001F52A1" w:rsidRPr="00CB4CD2">
        <w:rPr>
          <w:rFonts w:asciiTheme="minorHAnsi" w:hAnsiTheme="minorHAnsi" w:cs="Arial"/>
        </w:rPr>
        <w:t>changes</w:t>
      </w:r>
      <w:r w:rsidR="001F52A1" w:rsidRPr="00CB4CD2" w:rsidDel="00657F68">
        <w:rPr>
          <w:rFonts w:asciiTheme="minorHAnsi" w:hAnsiTheme="minorHAnsi" w:cs="Arial"/>
        </w:rPr>
        <w:t xml:space="preserve"> </w:t>
      </w:r>
      <w:r w:rsidR="001F52A1">
        <w:rPr>
          <w:rFonts w:asciiTheme="minorHAnsi" w:hAnsiTheme="minorHAnsi" w:cs="Arial"/>
        </w:rPr>
        <w:t xml:space="preserve">to the </w:t>
      </w:r>
      <w:r w:rsidR="008D55C8">
        <w:rPr>
          <w:rFonts w:asciiTheme="minorHAnsi" w:hAnsiTheme="minorHAnsi" w:cs="Arial"/>
        </w:rPr>
        <w:t xml:space="preserve">ED/AOR </w:t>
      </w:r>
      <w:r w:rsidR="001F52A1">
        <w:rPr>
          <w:rFonts w:asciiTheme="minorHAnsi" w:hAnsiTheme="minorHAnsi" w:cs="Arial"/>
        </w:rPr>
        <w:t>position</w:t>
      </w:r>
      <w:r w:rsidRPr="00CB4CD2">
        <w:rPr>
          <w:rFonts w:asciiTheme="minorHAnsi" w:hAnsiTheme="minorHAnsi" w:cs="Arial"/>
        </w:rPr>
        <w:t xml:space="preserve">.  The following FAQ is provided as guidance to assist </w:t>
      </w:r>
      <w:r w:rsidR="006B0C45">
        <w:rPr>
          <w:rFonts w:asciiTheme="minorHAnsi" w:hAnsiTheme="minorHAnsi" w:cs="Arial"/>
        </w:rPr>
        <w:t xml:space="preserve">CIL </w:t>
      </w:r>
      <w:r w:rsidRPr="00CB4CD2">
        <w:rPr>
          <w:rFonts w:asciiTheme="minorHAnsi" w:hAnsiTheme="minorHAnsi" w:cs="Arial"/>
        </w:rPr>
        <w:t xml:space="preserve">grantees in managing </w:t>
      </w:r>
      <w:r w:rsidR="001F52A1">
        <w:rPr>
          <w:rFonts w:asciiTheme="minorHAnsi" w:hAnsiTheme="minorHAnsi" w:cs="Arial"/>
        </w:rPr>
        <w:t xml:space="preserve">changes to </w:t>
      </w:r>
      <w:r w:rsidR="008D55C8">
        <w:rPr>
          <w:rFonts w:asciiTheme="minorHAnsi" w:hAnsiTheme="minorHAnsi" w:cs="Arial"/>
        </w:rPr>
        <w:t>ED/AOR</w:t>
      </w:r>
      <w:r w:rsidR="00801233">
        <w:rPr>
          <w:rFonts w:asciiTheme="minorHAnsi" w:hAnsiTheme="minorHAnsi" w:cs="Arial"/>
        </w:rPr>
        <w:t>.</w:t>
      </w:r>
    </w:p>
    <w:p w14:paraId="46F2A961" w14:textId="77777777" w:rsidR="00414327" w:rsidRPr="00CB4CD2" w:rsidRDefault="00414327" w:rsidP="00CB4CD2">
      <w:pPr>
        <w:pStyle w:val="ListParagraph"/>
        <w:spacing w:line="276" w:lineRule="auto"/>
        <w:ind w:left="360"/>
        <w:rPr>
          <w:rFonts w:asciiTheme="minorHAnsi" w:hAnsiTheme="minorHAnsi" w:cs="Arial"/>
          <w:b/>
        </w:rPr>
      </w:pPr>
    </w:p>
    <w:p w14:paraId="6658B6FE" w14:textId="422CC1BD" w:rsidR="008D55C8" w:rsidRDefault="00414327" w:rsidP="00114BF8">
      <w:pPr>
        <w:pStyle w:val="ListParagraph"/>
        <w:ind w:left="360"/>
        <w:rPr>
          <w:rFonts w:asciiTheme="minorHAnsi" w:hAnsiTheme="minorHAnsi" w:cs="Arial"/>
          <w:b/>
        </w:rPr>
      </w:pPr>
      <w:r w:rsidRPr="00CB4CD2">
        <w:rPr>
          <w:rFonts w:asciiTheme="minorHAnsi" w:hAnsiTheme="minorHAnsi" w:cs="Arial"/>
          <w:b/>
        </w:rPr>
        <w:t xml:space="preserve">Q 1:  </w:t>
      </w:r>
      <w:r w:rsidR="001114F8">
        <w:rPr>
          <w:rFonts w:asciiTheme="minorHAnsi" w:hAnsiTheme="minorHAnsi" w:cs="Arial"/>
          <w:b/>
        </w:rPr>
        <w:t xml:space="preserve">What are the responsibilities of the Authorized Organizational Representative and </w:t>
      </w:r>
      <w:r w:rsidR="003E4DAE">
        <w:rPr>
          <w:rFonts w:asciiTheme="minorHAnsi" w:hAnsiTheme="minorHAnsi" w:cs="Arial"/>
          <w:b/>
        </w:rPr>
        <w:t xml:space="preserve">of </w:t>
      </w:r>
      <w:r w:rsidR="001114F8">
        <w:rPr>
          <w:rFonts w:asciiTheme="minorHAnsi" w:hAnsiTheme="minorHAnsi" w:cs="Arial"/>
          <w:b/>
        </w:rPr>
        <w:t>the CIL grant program, who typically serves in the role?</w:t>
      </w:r>
    </w:p>
    <w:p w14:paraId="7471166C" w14:textId="12467BCF" w:rsidR="00414327" w:rsidRPr="00CB4CD2" w:rsidRDefault="00414327" w:rsidP="00114BF8">
      <w:pPr>
        <w:pStyle w:val="ListParagraph"/>
        <w:ind w:left="360"/>
        <w:rPr>
          <w:rFonts w:asciiTheme="minorHAnsi" w:hAnsiTheme="minorHAnsi" w:cs="Arial"/>
        </w:rPr>
      </w:pPr>
      <w:r w:rsidRPr="00CB4CD2">
        <w:rPr>
          <w:rFonts w:asciiTheme="minorHAnsi" w:hAnsiTheme="minorHAnsi" w:cs="Arial"/>
          <w:b/>
        </w:rPr>
        <w:t>A 1:</w:t>
      </w:r>
      <w:r w:rsidRPr="00CB4CD2">
        <w:rPr>
          <w:rFonts w:asciiTheme="minorHAnsi" w:hAnsiTheme="minorHAnsi" w:cs="Arial"/>
        </w:rPr>
        <w:t xml:space="preserve">  </w:t>
      </w:r>
      <w:r w:rsidR="001114F8">
        <w:rPr>
          <w:rFonts w:asciiTheme="minorHAnsi" w:hAnsiTheme="minorHAnsi" w:cs="Arial"/>
        </w:rPr>
        <w:t xml:space="preserve">The Authorized Organizational Representative (AOR) is the designated representative of the recipient organization with the authority to act on the organization’s behalf in matters related to the award and administration of grants.  In signing the grant application, this individual agrees that the organization will assume the obligations imposed by the applicable Federal statutes and regulations and other terms and conditions of the award, including any assurances, if a grant is awarded.  These responsibilities include accountability both for the appropriate use of funds awarded and the performance of the grant-supported project or activities as </w:t>
      </w:r>
      <w:r w:rsidR="00A64CEC">
        <w:rPr>
          <w:rFonts w:asciiTheme="minorHAnsi" w:hAnsiTheme="minorHAnsi" w:cs="Arial"/>
        </w:rPr>
        <w:t xml:space="preserve">specified </w:t>
      </w:r>
      <w:r w:rsidR="001114F8">
        <w:rPr>
          <w:rFonts w:asciiTheme="minorHAnsi" w:hAnsiTheme="minorHAnsi" w:cs="Arial"/>
        </w:rPr>
        <w:t xml:space="preserve">in the approved application.  </w:t>
      </w:r>
      <w:r w:rsidR="001F52A1">
        <w:rPr>
          <w:rFonts w:asciiTheme="minorHAnsi" w:hAnsiTheme="minorHAnsi" w:cs="Arial"/>
        </w:rPr>
        <w:t>For CILs, the Executive Director</w:t>
      </w:r>
      <w:r w:rsidR="004E1A70">
        <w:rPr>
          <w:rFonts w:asciiTheme="minorHAnsi" w:hAnsiTheme="minorHAnsi" w:cs="Arial"/>
        </w:rPr>
        <w:t xml:space="preserve"> or interim Executive Director</w:t>
      </w:r>
      <w:r w:rsidR="001114F8">
        <w:rPr>
          <w:rFonts w:asciiTheme="minorHAnsi" w:hAnsiTheme="minorHAnsi" w:cs="Arial"/>
        </w:rPr>
        <w:t xml:space="preserve"> typically serve as the AOR.</w:t>
      </w:r>
    </w:p>
    <w:p w14:paraId="31761982" w14:textId="77777777" w:rsidR="00414327" w:rsidRDefault="00414327" w:rsidP="00CB4CD2">
      <w:pPr>
        <w:pStyle w:val="ListParagraph"/>
        <w:spacing w:after="200" w:line="276" w:lineRule="auto"/>
        <w:ind w:left="360"/>
        <w:rPr>
          <w:rFonts w:asciiTheme="minorHAnsi" w:hAnsiTheme="minorHAnsi" w:cs="Arial"/>
          <w:b/>
        </w:rPr>
      </w:pPr>
    </w:p>
    <w:p w14:paraId="1ABD55D6" w14:textId="35085F82" w:rsidR="00414327" w:rsidRPr="00CB4CD2" w:rsidRDefault="00544FA3" w:rsidP="00CB4CD2">
      <w:pPr>
        <w:pStyle w:val="ListParagraph"/>
        <w:ind w:left="360"/>
        <w:rPr>
          <w:rFonts w:asciiTheme="minorHAnsi" w:hAnsiTheme="minorHAnsi" w:cs="Arial"/>
          <w:b/>
        </w:rPr>
      </w:pPr>
      <w:r>
        <w:rPr>
          <w:rFonts w:asciiTheme="minorHAnsi" w:hAnsiTheme="minorHAnsi" w:cs="Arial"/>
          <w:b/>
        </w:rPr>
        <w:t xml:space="preserve">Q </w:t>
      </w:r>
      <w:r w:rsidR="004E1A70">
        <w:rPr>
          <w:rFonts w:asciiTheme="minorHAnsi" w:hAnsiTheme="minorHAnsi" w:cs="Arial"/>
          <w:b/>
        </w:rPr>
        <w:t>2</w:t>
      </w:r>
      <w:r w:rsidR="00414327" w:rsidRPr="00CB4CD2">
        <w:rPr>
          <w:rFonts w:asciiTheme="minorHAnsi" w:hAnsiTheme="minorHAnsi" w:cs="Arial"/>
          <w:b/>
        </w:rPr>
        <w:t xml:space="preserve">:  What is considered a “change” in status or absence of </w:t>
      </w:r>
      <w:r w:rsidR="008D55C8">
        <w:rPr>
          <w:rFonts w:asciiTheme="minorHAnsi" w:hAnsiTheme="minorHAnsi" w:cs="Arial"/>
          <w:b/>
        </w:rPr>
        <w:t>ED/</w:t>
      </w:r>
      <w:r w:rsidR="00E91286">
        <w:rPr>
          <w:rFonts w:asciiTheme="minorHAnsi" w:hAnsiTheme="minorHAnsi" w:cs="Arial"/>
          <w:b/>
        </w:rPr>
        <w:t>AOR</w:t>
      </w:r>
      <w:r w:rsidR="00414327" w:rsidRPr="00CB4CD2">
        <w:rPr>
          <w:rFonts w:asciiTheme="minorHAnsi" w:hAnsiTheme="minorHAnsi" w:cs="Arial"/>
          <w:b/>
        </w:rPr>
        <w:t>?</w:t>
      </w:r>
    </w:p>
    <w:p w14:paraId="6C92C2C3" w14:textId="77777777" w:rsidR="00414327" w:rsidRPr="00CB4CD2" w:rsidRDefault="00544FA3" w:rsidP="00CB4CD2">
      <w:pPr>
        <w:spacing w:line="276" w:lineRule="auto"/>
        <w:ind w:left="360"/>
        <w:rPr>
          <w:rFonts w:asciiTheme="minorHAnsi" w:hAnsiTheme="minorHAnsi" w:cs="Arial"/>
        </w:rPr>
      </w:pPr>
      <w:r>
        <w:rPr>
          <w:rFonts w:asciiTheme="minorHAnsi" w:hAnsiTheme="minorHAnsi" w:cs="Arial"/>
          <w:b/>
        </w:rPr>
        <w:t xml:space="preserve">A </w:t>
      </w:r>
      <w:r w:rsidR="004E1A70">
        <w:rPr>
          <w:rFonts w:asciiTheme="minorHAnsi" w:hAnsiTheme="minorHAnsi" w:cs="Arial"/>
          <w:b/>
        </w:rPr>
        <w:t>2</w:t>
      </w:r>
      <w:r w:rsidR="00414327" w:rsidRPr="00CB4CD2">
        <w:rPr>
          <w:rFonts w:asciiTheme="minorHAnsi" w:hAnsiTheme="minorHAnsi" w:cs="Arial"/>
          <w:b/>
        </w:rPr>
        <w:t>:</w:t>
      </w:r>
      <w:r w:rsidR="00414327" w:rsidRPr="00CB4CD2">
        <w:rPr>
          <w:rFonts w:asciiTheme="minorHAnsi" w:hAnsiTheme="minorHAnsi" w:cs="Arial"/>
        </w:rPr>
        <w:t xml:space="preserve">  A change is when </w:t>
      </w:r>
      <w:r w:rsidR="00E91286">
        <w:rPr>
          <w:rFonts w:asciiTheme="minorHAnsi" w:hAnsiTheme="minorHAnsi" w:cs="Arial"/>
        </w:rPr>
        <w:t xml:space="preserve">the existing </w:t>
      </w:r>
      <w:r w:rsidR="008D55C8">
        <w:rPr>
          <w:rFonts w:asciiTheme="minorHAnsi" w:hAnsiTheme="minorHAnsi" w:cs="Arial"/>
        </w:rPr>
        <w:t>ED/</w:t>
      </w:r>
      <w:r w:rsidR="00E91286">
        <w:rPr>
          <w:rFonts w:asciiTheme="minorHAnsi" w:hAnsiTheme="minorHAnsi" w:cs="Arial"/>
        </w:rPr>
        <w:t xml:space="preserve">AOR, as identified on the Notice of Award, </w:t>
      </w:r>
      <w:r w:rsidR="005A5E84">
        <w:rPr>
          <w:rFonts w:asciiTheme="minorHAnsi" w:hAnsiTheme="minorHAnsi" w:cs="Arial"/>
        </w:rPr>
        <w:t xml:space="preserve">resigns or </w:t>
      </w:r>
      <w:r w:rsidR="00414327" w:rsidRPr="00CB4CD2">
        <w:rPr>
          <w:rFonts w:asciiTheme="minorHAnsi" w:hAnsiTheme="minorHAnsi" w:cs="Arial"/>
        </w:rPr>
        <w:t>withdraws from the project entirely, is absent from the project during any continuous period of three (3) months or more, or reduces time devoted to the project by 25 percent or more from the level that was approved at the time of award.</w:t>
      </w:r>
    </w:p>
    <w:p w14:paraId="4ECCAE34" w14:textId="77777777" w:rsidR="00D87FA7" w:rsidRDefault="00D87FA7" w:rsidP="009F3006">
      <w:pPr>
        <w:spacing w:line="276" w:lineRule="auto"/>
        <w:rPr>
          <w:rFonts w:asciiTheme="minorHAnsi" w:eastAsia="Calibri" w:hAnsiTheme="minorHAnsi" w:cs="Arial"/>
          <w:b/>
        </w:rPr>
      </w:pPr>
    </w:p>
    <w:p w14:paraId="1443FF43" w14:textId="339DFBAB" w:rsidR="00CF4776" w:rsidRPr="00CB4CD2" w:rsidRDefault="00CF4776" w:rsidP="00CF4776">
      <w:pPr>
        <w:spacing w:line="276" w:lineRule="auto"/>
        <w:ind w:left="360"/>
        <w:rPr>
          <w:rFonts w:asciiTheme="minorHAnsi" w:eastAsia="Calibri" w:hAnsiTheme="minorHAnsi" w:cs="Arial"/>
          <w:b/>
        </w:rPr>
      </w:pPr>
      <w:r w:rsidRPr="00CB4CD2">
        <w:rPr>
          <w:rFonts w:asciiTheme="minorHAnsi" w:eastAsia="Calibri" w:hAnsiTheme="minorHAnsi" w:cs="Arial"/>
          <w:b/>
        </w:rPr>
        <w:t xml:space="preserve">Q </w:t>
      </w:r>
      <w:r w:rsidR="004E1A70">
        <w:rPr>
          <w:rFonts w:asciiTheme="minorHAnsi" w:eastAsia="Calibri" w:hAnsiTheme="minorHAnsi" w:cs="Arial"/>
          <w:b/>
        </w:rPr>
        <w:t>3</w:t>
      </w:r>
      <w:r w:rsidRPr="00CB4CD2">
        <w:rPr>
          <w:rFonts w:asciiTheme="minorHAnsi" w:eastAsia="Calibri" w:hAnsiTheme="minorHAnsi" w:cs="Arial"/>
          <w:b/>
        </w:rPr>
        <w:t xml:space="preserve">:  </w:t>
      </w:r>
      <w:r w:rsidRPr="00CB4CD2">
        <w:rPr>
          <w:rFonts w:asciiTheme="minorHAnsi" w:hAnsiTheme="minorHAnsi" w:cs="Arial"/>
          <w:b/>
        </w:rPr>
        <w:t xml:space="preserve">What if the </w:t>
      </w:r>
      <w:r w:rsidR="008D55C8">
        <w:rPr>
          <w:rFonts w:asciiTheme="minorHAnsi" w:hAnsiTheme="minorHAnsi" w:cs="Arial"/>
          <w:b/>
        </w:rPr>
        <w:t>ED/</w:t>
      </w:r>
      <w:r w:rsidR="00E91286">
        <w:rPr>
          <w:rFonts w:asciiTheme="minorHAnsi" w:hAnsiTheme="minorHAnsi" w:cs="Arial"/>
          <w:b/>
        </w:rPr>
        <w:t xml:space="preserve">AOR </w:t>
      </w:r>
      <w:r w:rsidRPr="00CB4CD2">
        <w:rPr>
          <w:rFonts w:asciiTheme="minorHAnsi" w:hAnsiTheme="minorHAnsi" w:cs="Arial"/>
          <w:b/>
        </w:rPr>
        <w:t>remain</w:t>
      </w:r>
      <w:r w:rsidR="00AD5272">
        <w:rPr>
          <w:rFonts w:asciiTheme="minorHAnsi" w:hAnsiTheme="minorHAnsi" w:cs="Arial"/>
          <w:b/>
        </w:rPr>
        <w:t>s</w:t>
      </w:r>
      <w:r w:rsidRPr="00CB4CD2">
        <w:rPr>
          <w:rFonts w:asciiTheme="minorHAnsi" w:hAnsiTheme="minorHAnsi" w:cs="Arial"/>
          <w:b/>
        </w:rPr>
        <w:t xml:space="preserve"> the same but changes his/her name?</w:t>
      </w:r>
    </w:p>
    <w:p w14:paraId="0FA477D2" w14:textId="4849C151" w:rsidR="00CF4776" w:rsidRDefault="00CF4776" w:rsidP="00CF4776">
      <w:pPr>
        <w:spacing w:line="276" w:lineRule="auto"/>
        <w:ind w:left="360"/>
        <w:rPr>
          <w:rFonts w:asciiTheme="minorHAnsi" w:hAnsiTheme="minorHAnsi" w:cs="Arial"/>
        </w:rPr>
      </w:pPr>
      <w:r>
        <w:rPr>
          <w:rFonts w:asciiTheme="minorHAnsi" w:hAnsiTheme="minorHAnsi" w:cs="Arial"/>
          <w:b/>
        </w:rPr>
        <w:t xml:space="preserve">A </w:t>
      </w:r>
      <w:r w:rsidR="004E1A70">
        <w:rPr>
          <w:rFonts w:asciiTheme="minorHAnsi" w:hAnsiTheme="minorHAnsi" w:cs="Arial"/>
          <w:b/>
        </w:rPr>
        <w:t>3</w:t>
      </w:r>
      <w:r w:rsidRPr="00CB4CD2">
        <w:rPr>
          <w:rFonts w:asciiTheme="minorHAnsi" w:hAnsiTheme="minorHAnsi" w:cs="Arial"/>
          <w:b/>
        </w:rPr>
        <w:t>:</w:t>
      </w:r>
      <w:r w:rsidRPr="00CB4CD2">
        <w:rPr>
          <w:rFonts w:asciiTheme="minorHAnsi" w:eastAsia="Calibri" w:hAnsiTheme="minorHAnsi" w:cs="Arial"/>
          <w:b/>
        </w:rPr>
        <w:t xml:space="preserve"> </w:t>
      </w:r>
      <w:r w:rsidRPr="00CB4CD2">
        <w:rPr>
          <w:rFonts w:asciiTheme="minorHAnsi" w:hAnsiTheme="minorHAnsi" w:cs="Arial"/>
          <w:b/>
        </w:rPr>
        <w:t xml:space="preserve"> </w:t>
      </w:r>
      <w:r w:rsidRPr="00CB4CD2">
        <w:rPr>
          <w:rFonts w:asciiTheme="minorHAnsi" w:hAnsiTheme="minorHAnsi" w:cs="Arial"/>
        </w:rPr>
        <w:t xml:space="preserve">The </w:t>
      </w:r>
      <w:r w:rsidR="00AD5272">
        <w:rPr>
          <w:rFonts w:asciiTheme="minorHAnsi" w:hAnsiTheme="minorHAnsi" w:cs="Arial"/>
        </w:rPr>
        <w:t>grantee</w:t>
      </w:r>
      <w:r w:rsidRPr="00CB4CD2">
        <w:rPr>
          <w:rFonts w:asciiTheme="minorHAnsi" w:hAnsiTheme="minorHAnsi" w:cs="Arial"/>
        </w:rPr>
        <w:t xml:space="preserve"> must update the SAM, IRS, D&amp;B websites</w:t>
      </w:r>
      <w:r w:rsidR="000D2AEE">
        <w:rPr>
          <w:rFonts w:asciiTheme="minorHAnsi" w:hAnsiTheme="minorHAnsi" w:cs="Arial"/>
        </w:rPr>
        <w:t xml:space="preserve"> and</w:t>
      </w:r>
      <w:r w:rsidRPr="00CB4CD2">
        <w:rPr>
          <w:rFonts w:asciiTheme="minorHAnsi" w:hAnsiTheme="minorHAnsi" w:cs="Arial"/>
        </w:rPr>
        <w:t xml:space="preserve"> all federal reporting systems and notify the </w:t>
      </w:r>
      <w:r w:rsidR="00F80E1F" w:rsidRPr="00CB4CD2">
        <w:rPr>
          <w:rFonts w:asciiTheme="minorHAnsi" w:hAnsiTheme="minorHAnsi" w:cs="Arial"/>
        </w:rPr>
        <w:t>Project Officer (PO)</w:t>
      </w:r>
      <w:r w:rsidRPr="00CB4CD2">
        <w:rPr>
          <w:rFonts w:asciiTheme="minorHAnsi" w:hAnsiTheme="minorHAnsi" w:cs="Arial"/>
        </w:rPr>
        <w:t xml:space="preserve"> of the name change.</w:t>
      </w:r>
    </w:p>
    <w:p w14:paraId="33957BE5" w14:textId="77777777" w:rsidR="00BB5640" w:rsidRDefault="00BB5640" w:rsidP="00CF4776">
      <w:pPr>
        <w:spacing w:line="276" w:lineRule="auto"/>
        <w:ind w:left="360"/>
        <w:rPr>
          <w:rFonts w:asciiTheme="minorHAnsi" w:eastAsia="Calibri" w:hAnsiTheme="minorHAnsi" w:cs="Arial"/>
          <w:b/>
        </w:rPr>
      </w:pPr>
    </w:p>
    <w:p w14:paraId="08BEDA69" w14:textId="1D44D79E" w:rsidR="00BB5640" w:rsidRPr="00CB4CD2" w:rsidRDefault="00BB5640" w:rsidP="00BB5640">
      <w:pPr>
        <w:spacing w:line="276" w:lineRule="auto"/>
        <w:ind w:left="360"/>
        <w:rPr>
          <w:rFonts w:asciiTheme="minorHAnsi" w:hAnsiTheme="minorHAnsi" w:cs="Arial"/>
          <w:b/>
        </w:rPr>
      </w:pPr>
      <w:r>
        <w:rPr>
          <w:rFonts w:asciiTheme="minorHAnsi" w:hAnsiTheme="minorHAnsi" w:cs="Arial"/>
          <w:b/>
        </w:rPr>
        <w:lastRenderedPageBreak/>
        <w:t xml:space="preserve">Q </w:t>
      </w:r>
      <w:r w:rsidR="004E1A70">
        <w:rPr>
          <w:rFonts w:asciiTheme="minorHAnsi" w:hAnsiTheme="minorHAnsi" w:cs="Arial"/>
          <w:b/>
        </w:rPr>
        <w:t>4</w:t>
      </w:r>
      <w:r w:rsidRPr="00CB4CD2">
        <w:rPr>
          <w:rFonts w:asciiTheme="minorHAnsi" w:eastAsia="Calibri" w:hAnsiTheme="minorHAnsi" w:cs="Arial"/>
          <w:b/>
        </w:rPr>
        <w:t xml:space="preserve">:  </w:t>
      </w:r>
      <w:r w:rsidR="004E1A70">
        <w:rPr>
          <w:rFonts w:asciiTheme="minorHAnsi" w:eastAsia="Calibri" w:hAnsiTheme="minorHAnsi" w:cs="Arial"/>
          <w:b/>
        </w:rPr>
        <w:t xml:space="preserve">Are there minimum qualifications that fulfill the requirements for </w:t>
      </w:r>
      <w:r w:rsidR="008D55C8">
        <w:rPr>
          <w:rFonts w:asciiTheme="minorHAnsi" w:eastAsia="Calibri" w:hAnsiTheme="minorHAnsi" w:cs="Arial"/>
          <w:b/>
        </w:rPr>
        <w:t>ED/</w:t>
      </w:r>
      <w:r w:rsidR="00E91286">
        <w:rPr>
          <w:rFonts w:asciiTheme="minorHAnsi" w:eastAsia="Calibri" w:hAnsiTheme="minorHAnsi" w:cs="Arial"/>
          <w:b/>
        </w:rPr>
        <w:t>AOR</w:t>
      </w:r>
      <w:r w:rsidR="004E1A70">
        <w:rPr>
          <w:rFonts w:asciiTheme="minorHAnsi" w:eastAsia="Calibri" w:hAnsiTheme="minorHAnsi" w:cs="Arial"/>
          <w:b/>
        </w:rPr>
        <w:t xml:space="preserve"> hiring?</w:t>
      </w:r>
    </w:p>
    <w:p w14:paraId="1CCD95EF" w14:textId="186F43E1" w:rsidR="00BB5640" w:rsidRDefault="00BB5640" w:rsidP="00AD5272">
      <w:pPr>
        <w:spacing w:line="276" w:lineRule="auto"/>
        <w:ind w:left="360"/>
        <w:rPr>
          <w:rFonts w:asciiTheme="minorHAnsi" w:hAnsiTheme="minorHAnsi" w:cs="Arial"/>
        </w:rPr>
      </w:pPr>
      <w:r>
        <w:rPr>
          <w:rFonts w:asciiTheme="minorHAnsi" w:hAnsiTheme="minorHAnsi" w:cs="Arial"/>
          <w:b/>
        </w:rPr>
        <w:t xml:space="preserve">A </w:t>
      </w:r>
      <w:r w:rsidR="004E1A70">
        <w:rPr>
          <w:rFonts w:asciiTheme="minorHAnsi" w:hAnsiTheme="minorHAnsi" w:cs="Arial"/>
          <w:b/>
        </w:rPr>
        <w:t>4</w:t>
      </w:r>
      <w:r w:rsidRPr="00CB4CD2">
        <w:rPr>
          <w:rFonts w:asciiTheme="minorHAnsi" w:eastAsia="Calibri" w:hAnsiTheme="minorHAnsi" w:cs="Arial"/>
          <w:b/>
        </w:rPr>
        <w:t xml:space="preserve">:  </w:t>
      </w:r>
      <w:r w:rsidR="004E1A70" w:rsidRPr="00AD5272">
        <w:rPr>
          <w:rFonts w:asciiTheme="minorHAnsi" w:eastAsia="Calibri" w:hAnsiTheme="minorHAnsi" w:cs="Arial"/>
        </w:rPr>
        <w:t>No.</w:t>
      </w:r>
      <w:r w:rsidR="004E1A70">
        <w:rPr>
          <w:rFonts w:asciiTheme="minorHAnsi" w:eastAsia="Calibri" w:hAnsiTheme="minorHAnsi" w:cs="Arial"/>
          <w:b/>
        </w:rPr>
        <w:t xml:space="preserve">  </w:t>
      </w:r>
      <w:r w:rsidR="009C156B">
        <w:rPr>
          <w:rFonts w:asciiTheme="minorHAnsi" w:hAnsiTheme="minorHAnsi" w:cs="Arial"/>
        </w:rPr>
        <w:t xml:space="preserve">Each grantee determines the qualifications necessary to successfully serve as an </w:t>
      </w:r>
      <w:r w:rsidR="00802F04">
        <w:rPr>
          <w:rFonts w:asciiTheme="minorHAnsi" w:hAnsiTheme="minorHAnsi" w:cs="Arial"/>
        </w:rPr>
        <w:t>ED/</w:t>
      </w:r>
      <w:r w:rsidR="00E91286">
        <w:rPr>
          <w:rFonts w:asciiTheme="minorHAnsi" w:hAnsiTheme="minorHAnsi" w:cs="Arial"/>
        </w:rPr>
        <w:t>AOR</w:t>
      </w:r>
      <w:r w:rsidR="00802F04">
        <w:rPr>
          <w:rFonts w:asciiTheme="minorHAnsi" w:hAnsiTheme="minorHAnsi" w:cs="Arial"/>
        </w:rPr>
        <w:t>.</w:t>
      </w:r>
      <w:r w:rsidR="00E91286">
        <w:rPr>
          <w:rFonts w:asciiTheme="minorHAnsi" w:hAnsiTheme="minorHAnsi" w:cs="Arial"/>
        </w:rPr>
        <w:t xml:space="preserve"> </w:t>
      </w:r>
      <w:r w:rsidR="009C156B">
        <w:rPr>
          <w:rFonts w:asciiTheme="minorHAnsi" w:hAnsiTheme="minorHAnsi" w:cs="Arial"/>
        </w:rPr>
        <w:t>However, the grantee should be able to show ACL/ILA that the individual has</w:t>
      </w:r>
      <w:r>
        <w:rPr>
          <w:rFonts w:asciiTheme="minorHAnsi" w:hAnsiTheme="minorHAnsi" w:cs="Arial"/>
        </w:rPr>
        <w:t xml:space="preserve"> an </w:t>
      </w:r>
      <w:r w:rsidRPr="00FF3CA0">
        <w:rPr>
          <w:rFonts w:asciiTheme="minorHAnsi" w:hAnsiTheme="minorHAnsi" w:cs="Arial"/>
        </w:rPr>
        <w:t>appropriate level of qualifications and authority to direct the project to be supported b</w:t>
      </w:r>
      <w:r>
        <w:rPr>
          <w:rFonts w:asciiTheme="minorHAnsi" w:hAnsiTheme="minorHAnsi" w:cs="Arial"/>
        </w:rPr>
        <w:t>y the award.</w:t>
      </w:r>
    </w:p>
    <w:p w14:paraId="15FDB69C" w14:textId="77777777" w:rsidR="00BB5640" w:rsidRDefault="00BB5640" w:rsidP="00BB5640">
      <w:pPr>
        <w:pStyle w:val="ListBullet"/>
        <w:numPr>
          <w:ilvl w:val="0"/>
          <w:numId w:val="0"/>
        </w:numPr>
        <w:spacing w:line="276" w:lineRule="auto"/>
        <w:ind w:left="720" w:hanging="360"/>
        <w:rPr>
          <w:rFonts w:asciiTheme="minorHAnsi" w:hAnsiTheme="minorHAnsi" w:cs="Arial"/>
          <w:sz w:val="24"/>
        </w:rPr>
      </w:pPr>
    </w:p>
    <w:p w14:paraId="41534EC5" w14:textId="7F8BDAC9" w:rsidR="00BB5640" w:rsidRPr="00194174" w:rsidRDefault="00BB5640" w:rsidP="00BB5640">
      <w:pPr>
        <w:pStyle w:val="ListBullet"/>
        <w:numPr>
          <w:ilvl w:val="0"/>
          <w:numId w:val="0"/>
        </w:numPr>
        <w:spacing w:line="276" w:lineRule="auto"/>
        <w:ind w:left="360"/>
        <w:rPr>
          <w:rFonts w:asciiTheme="minorHAnsi" w:hAnsiTheme="minorHAnsi" w:cs="Arial"/>
          <w:sz w:val="24"/>
          <w:szCs w:val="24"/>
        </w:rPr>
      </w:pPr>
      <w:r>
        <w:rPr>
          <w:rFonts w:asciiTheme="minorHAnsi" w:hAnsiTheme="minorHAnsi" w:cs="Arial"/>
          <w:sz w:val="24"/>
        </w:rPr>
        <w:t>The B</w:t>
      </w:r>
      <w:r w:rsidR="009C156B">
        <w:rPr>
          <w:rFonts w:asciiTheme="minorHAnsi" w:hAnsiTheme="minorHAnsi" w:cs="Arial"/>
          <w:sz w:val="24"/>
        </w:rPr>
        <w:t xml:space="preserve">oard </w:t>
      </w:r>
      <w:r w:rsidR="00AD5272">
        <w:rPr>
          <w:rFonts w:asciiTheme="minorHAnsi" w:hAnsiTheme="minorHAnsi" w:cs="Arial"/>
          <w:sz w:val="24"/>
        </w:rPr>
        <w:t>o</w:t>
      </w:r>
      <w:r w:rsidR="009C156B">
        <w:rPr>
          <w:rFonts w:asciiTheme="minorHAnsi" w:hAnsiTheme="minorHAnsi" w:cs="Arial"/>
          <w:sz w:val="24"/>
        </w:rPr>
        <w:t xml:space="preserve">f </w:t>
      </w:r>
      <w:r>
        <w:rPr>
          <w:rFonts w:asciiTheme="minorHAnsi" w:hAnsiTheme="minorHAnsi" w:cs="Arial"/>
          <w:sz w:val="24"/>
        </w:rPr>
        <w:t>D</w:t>
      </w:r>
      <w:r w:rsidR="009C156B">
        <w:rPr>
          <w:rFonts w:asciiTheme="minorHAnsi" w:hAnsiTheme="minorHAnsi" w:cs="Arial"/>
          <w:sz w:val="24"/>
        </w:rPr>
        <w:t>irectors (BOD)</w:t>
      </w:r>
      <w:r>
        <w:rPr>
          <w:rFonts w:asciiTheme="minorHAnsi" w:hAnsiTheme="minorHAnsi" w:cs="Arial"/>
          <w:sz w:val="24"/>
        </w:rPr>
        <w:t xml:space="preserve"> </w:t>
      </w:r>
      <w:r w:rsidR="009C156B">
        <w:rPr>
          <w:rFonts w:asciiTheme="minorHAnsi" w:hAnsiTheme="minorHAnsi" w:cs="Arial"/>
          <w:sz w:val="24"/>
        </w:rPr>
        <w:t xml:space="preserve">should </w:t>
      </w:r>
      <w:r>
        <w:rPr>
          <w:rFonts w:asciiTheme="minorHAnsi" w:hAnsiTheme="minorHAnsi" w:cs="Arial"/>
          <w:sz w:val="24"/>
        </w:rPr>
        <w:t>refer to the ILRU website</w:t>
      </w:r>
      <w:r w:rsidR="00E91286">
        <w:rPr>
          <w:rFonts w:asciiTheme="minorHAnsi" w:hAnsiTheme="minorHAnsi" w:cs="Arial"/>
          <w:sz w:val="24"/>
        </w:rPr>
        <w:t xml:space="preserve"> that provides hiring tips for executive directors</w:t>
      </w:r>
      <w:r w:rsidR="00F77539">
        <w:rPr>
          <w:rFonts w:asciiTheme="minorHAnsi" w:hAnsiTheme="minorHAnsi" w:cs="Arial"/>
          <w:sz w:val="24"/>
        </w:rPr>
        <w:t xml:space="preserve"> “</w:t>
      </w:r>
      <w:r w:rsidR="00F77539" w:rsidRPr="00F77539">
        <w:rPr>
          <w:rFonts w:asciiTheme="minorHAnsi" w:hAnsiTheme="minorHAnsi" w:cs="Arial"/>
          <w:sz w:val="24"/>
        </w:rPr>
        <w:t>Tips for hiring an Executive Director</w:t>
      </w:r>
      <w:r w:rsidR="00F77539">
        <w:rPr>
          <w:rFonts w:asciiTheme="minorHAnsi" w:hAnsiTheme="minorHAnsi" w:cs="Arial"/>
          <w:sz w:val="24"/>
        </w:rPr>
        <w:t>”</w:t>
      </w:r>
      <w:r>
        <w:rPr>
          <w:rFonts w:asciiTheme="minorHAnsi" w:hAnsiTheme="minorHAnsi" w:cs="Arial"/>
          <w:sz w:val="24"/>
        </w:rPr>
        <w:t xml:space="preserve"> </w:t>
      </w:r>
      <w:r w:rsidR="00F77539">
        <w:rPr>
          <w:rFonts w:asciiTheme="minorHAnsi" w:hAnsiTheme="minorHAnsi" w:cs="Arial"/>
          <w:sz w:val="24"/>
        </w:rPr>
        <w:t>(</w:t>
      </w:r>
      <w:hyperlink r:id="rId10" w:history="1">
        <w:r w:rsidRPr="00CB4CD2">
          <w:rPr>
            <w:rStyle w:val="Hyperlink"/>
            <w:rFonts w:asciiTheme="minorHAnsi" w:hAnsiTheme="minorHAnsi" w:cs="Arial"/>
            <w:sz w:val="24"/>
            <w:szCs w:val="24"/>
          </w:rPr>
          <w:t>http://ilnet-ta.org/wp/2017/01/06/tips-for-hiring-an-executive-director/</w:t>
        </w:r>
      </w:hyperlink>
      <w:r w:rsidR="00F77539">
        <w:rPr>
          <w:rStyle w:val="Hyperlink"/>
          <w:rFonts w:asciiTheme="minorHAnsi" w:hAnsiTheme="minorHAnsi" w:cs="Arial"/>
          <w:sz w:val="24"/>
          <w:szCs w:val="24"/>
        </w:rPr>
        <w:t>)</w:t>
      </w:r>
      <w:r w:rsidR="00A64CEC">
        <w:rPr>
          <w:rStyle w:val="Hyperlink"/>
          <w:rFonts w:asciiTheme="minorHAnsi" w:hAnsiTheme="minorHAnsi" w:cs="Arial"/>
          <w:sz w:val="24"/>
          <w:szCs w:val="24"/>
        </w:rPr>
        <w:t>,</w:t>
      </w:r>
      <w:r>
        <w:rPr>
          <w:rFonts w:asciiTheme="minorHAnsi" w:hAnsiTheme="minorHAnsi" w:cs="Arial"/>
          <w:sz w:val="24"/>
          <w:szCs w:val="24"/>
        </w:rPr>
        <w:t xml:space="preserve"> </w:t>
      </w:r>
      <w:r w:rsidRPr="00194174">
        <w:rPr>
          <w:rFonts w:asciiTheme="minorHAnsi" w:hAnsiTheme="minorHAnsi" w:cs="Arial"/>
          <w:sz w:val="24"/>
        </w:rPr>
        <w:t>for additional guidance.</w:t>
      </w:r>
    </w:p>
    <w:p w14:paraId="3401BC13" w14:textId="77777777" w:rsidR="00CF4776" w:rsidRPr="00CB4CD2" w:rsidRDefault="00CF4776" w:rsidP="00CB4CD2">
      <w:pPr>
        <w:spacing w:line="276" w:lineRule="auto"/>
        <w:ind w:left="360"/>
        <w:rPr>
          <w:rFonts w:asciiTheme="minorHAnsi" w:hAnsiTheme="minorHAnsi" w:cs="Arial"/>
        </w:rPr>
      </w:pPr>
    </w:p>
    <w:p w14:paraId="4198FCF1" w14:textId="33555F3C" w:rsidR="00414327" w:rsidRPr="00CB4CD2" w:rsidRDefault="00414327" w:rsidP="00CB4CD2">
      <w:pPr>
        <w:spacing w:line="276" w:lineRule="auto"/>
        <w:ind w:left="360"/>
        <w:rPr>
          <w:rFonts w:asciiTheme="minorHAnsi" w:hAnsiTheme="minorHAnsi" w:cs="Arial"/>
          <w:b/>
        </w:rPr>
      </w:pPr>
      <w:r w:rsidRPr="00CB4CD2">
        <w:rPr>
          <w:rFonts w:asciiTheme="minorHAnsi" w:hAnsiTheme="minorHAnsi" w:cs="Arial"/>
          <w:b/>
        </w:rPr>
        <w:t xml:space="preserve">Q </w:t>
      </w:r>
      <w:r w:rsidR="009C156B">
        <w:rPr>
          <w:rFonts w:asciiTheme="minorHAnsi" w:hAnsiTheme="minorHAnsi" w:cs="Arial"/>
          <w:b/>
        </w:rPr>
        <w:t>5</w:t>
      </w:r>
      <w:r w:rsidRPr="00CB4CD2">
        <w:rPr>
          <w:rFonts w:asciiTheme="minorHAnsi" w:hAnsiTheme="minorHAnsi" w:cs="Arial"/>
          <w:b/>
        </w:rPr>
        <w:t xml:space="preserve">:  Where can I find the statutory and regulatory authority requiring ACL/ILA preapprovals after a </w:t>
      </w:r>
      <w:r w:rsidR="00376684">
        <w:rPr>
          <w:rFonts w:asciiTheme="minorHAnsi" w:hAnsiTheme="minorHAnsi" w:cs="Arial"/>
          <w:b/>
        </w:rPr>
        <w:t>k</w:t>
      </w:r>
      <w:r w:rsidRPr="00CB4CD2">
        <w:rPr>
          <w:rFonts w:asciiTheme="minorHAnsi" w:hAnsiTheme="minorHAnsi" w:cs="Arial"/>
          <w:b/>
        </w:rPr>
        <w:t xml:space="preserve">ey </w:t>
      </w:r>
      <w:r w:rsidR="00376684">
        <w:rPr>
          <w:rFonts w:asciiTheme="minorHAnsi" w:hAnsiTheme="minorHAnsi" w:cs="Arial"/>
          <w:b/>
        </w:rPr>
        <w:t>p</w:t>
      </w:r>
      <w:r w:rsidRPr="00CB4CD2">
        <w:rPr>
          <w:rFonts w:asciiTheme="minorHAnsi" w:hAnsiTheme="minorHAnsi" w:cs="Arial"/>
          <w:b/>
        </w:rPr>
        <w:t>ersonnel status change?</w:t>
      </w:r>
    </w:p>
    <w:p w14:paraId="252C93CD" w14:textId="6F521A9A" w:rsidR="00414327" w:rsidRDefault="00414327" w:rsidP="00CB4CD2">
      <w:pPr>
        <w:spacing w:line="276" w:lineRule="auto"/>
        <w:ind w:left="360"/>
        <w:rPr>
          <w:rFonts w:asciiTheme="minorHAnsi" w:hAnsiTheme="minorHAnsi" w:cs="Arial"/>
        </w:rPr>
      </w:pPr>
      <w:r w:rsidRPr="00CB4CD2">
        <w:rPr>
          <w:rFonts w:asciiTheme="minorHAnsi" w:hAnsiTheme="minorHAnsi" w:cs="Arial"/>
          <w:b/>
        </w:rPr>
        <w:t xml:space="preserve">A </w:t>
      </w:r>
      <w:r w:rsidR="009C156B">
        <w:rPr>
          <w:rFonts w:asciiTheme="minorHAnsi" w:hAnsiTheme="minorHAnsi" w:cs="Arial"/>
          <w:b/>
        </w:rPr>
        <w:t>5</w:t>
      </w:r>
      <w:r w:rsidRPr="00CB4CD2">
        <w:rPr>
          <w:rFonts w:asciiTheme="minorHAnsi" w:hAnsiTheme="minorHAnsi" w:cs="Arial"/>
          <w:b/>
        </w:rPr>
        <w:t>:</w:t>
      </w:r>
      <w:r w:rsidRPr="00CB4CD2">
        <w:rPr>
          <w:rFonts w:asciiTheme="minorHAnsi" w:hAnsiTheme="minorHAnsi" w:cs="Arial"/>
        </w:rPr>
        <w:t xml:space="preserve">  The US Code of Federal Regulations (CFR), Title 45 – Public Welfare, Part 75—Uniform Administrative Requirements, Cost Principles, and Audit Requirements for HHS Awards Subpart C—Pre-Federal Award Requirements and Contents of Federal Awards, 45 CFR §75.308 - </w:t>
      </w:r>
      <w:hyperlink r:id="rId11" w:history="1">
        <w:r w:rsidRPr="00CB4CD2">
          <w:rPr>
            <w:rStyle w:val="Hyperlink"/>
            <w:rFonts w:asciiTheme="minorHAnsi" w:hAnsiTheme="minorHAnsi" w:cs="Arial"/>
          </w:rPr>
          <w:t>Revision of budget and program plans</w:t>
        </w:r>
      </w:hyperlink>
      <w:r w:rsidRPr="00CB4CD2">
        <w:rPr>
          <w:rFonts w:asciiTheme="minorHAnsi" w:hAnsiTheme="minorHAnsi" w:cs="Arial"/>
        </w:rPr>
        <w:t xml:space="preserve">, which is available online at </w:t>
      </w:r>
      <w:hyperlink r:id="rId12" w:history="1">
        <w:r w:rsidRPr="00CB4CD2">
          <w:rPr>
            <w:rStyle w:val="Hyperlink"/>
            <w:rFonts w:asciiTheme="minorHAnsi" w:hAnsiTheme="minorHAnsi" w:cs="Arial"/>
          </w:rPr>
          <w:t>https://www.gpo.gov/fdsys/pkg/CFR-2016-title45-vol1/xml/CFR-2016-title45-vol1-part75.xml</w:t>
        </w:r>
      </w:hyperlink>
      <w:r w:rsidRPr="00CB4CD2">
        <w:rPr>
          <w:rFonts w:asciiTheme="minorHAnsi" w:hAnsiTheme="minorHAnsi" w:cs="Arial"/>
        </w:rPr>
        <w:t xml:space="preserve">. The Department of Health and Human Services Grants Policy Statement (HHS GPS), which is located </w:t>
      </w:r>
      <w:r w:rsidR="00AD0023">
        <w:rPr>
          <w:rFonts w:asciiTheme="minorHAnsi" w:hAnsiTheme="minorHAnsi" w:cs="Arial"/>
        </w:rPr>
        <w:t>in Section II-54 and II-56</w:t>
      </w:r>
      <w:r w:rsidR="00A64CEC">
        <w:rPr>
          <w:rFonts w:asciiTheme="minorHAnsi" w:hAnsiTheme="minorHAnsi" w:cs="Arial"/>
        </w:rPr>
        <w:t>,</w:t>
      </w:r>
      <w:r w:rsidR="00AD0023">
        <w:rPr>
          <w:rFonts w:asciiTheme="minorHAnsi" w:hAnsiTheme="minorHAnsi" w:cs="Arial"/>
        </w:rPr>
        <w:t xml:space="preserve"> </w:t>
      </w:r>
      <w:r w:rsidR="00A64CEC">
        <w:rPr>
          <w:rFonts w:asciiTheme="minorHAnsi" w:hAnsiTheme="minorHAnsi" w:cs="Arial"/>
        </w:rPr>
        <w:t>and</w:t>
      </w:r>
      <w:r w:rsidR="00A64CEC" w:rsidRPr="00CB4CD2">
        <w:rPr>
          <w:rFonts w:asciiTheme="minorHAnsi" w:hAnsiTheme="minorHAnsi" w:cs="Arial"/>
        </w:rPr>
        <w:t xml:space="preserve"> </w:t>
      </w:r>
      <w:r w:rsidRPr="00CB4CD2">
        <w:rPr>
          <w:rFonts w:asciiTheme="minorHAnsi" w:hAnsiTheme="minorHAnsi" w:cs="Arial"/>
        </w:rPr>
        <w:t>online at</w:t>
      </w:r>
      <w:r w:rsidR="00020295">
        <w:rPr>
          <w:rFonts w:asciiTheme="minorHAnsi" w:hAnsiTheme="minorHAnsi" w:cs="Arial"/>
        </w:rPr>
        <w:t xml:space="preserve"> </w:t>
      </w:r>
      <w:hyperlink r:id="rId13" w:history="1">
        <w:r w:rsidRPr="00CB4CD2">
          <w:rPr>
            <w:rStyle w:val="Hyperlink"/>
            <w:rFonts w:asciiTheme="minorHAnsi" w:hAnsiTheme="minorHAnsi" w:cs="Arial"/>
          </w:rPr>
          <w:t>https://www.hhs.gov/sites/default/files/grants/grants/policies-regulations/hhsgps107.pdf</w:t>
        </w:r>
      </w:hyperlink>
      <w:r w:rsidR="00020295">
        <w:rPr>
          <w:rFonts w:asciiTheme="minorHAnsi" w:hAnsiTheme="minorHAnsi" w:cs="Arial"/>
        </w:rPr>
        <w:t xml:space="preserve">, </w:t>
      </w:r>
      <w:r w:rsidR="00020295" w:rsidRPr="00CB4CD2">
        <w:rPr>
          <w:rFonts w:asciiTheme="minorHAnsi" w:hAnsiTheme="minorHAnsi" w:cs="Arial"/>
        </w:rPr>
        <w:t>has guidance on preapproval requirements</w:t>
      </w:r>
      <w:r w:rsidR="00020295">
        <w:rPr>
          <w:rFonts w:asciiTheme="minorHAnsi" w:hAnsiTheme="minorHAnsi" w:cs="Arial"/>
        </w:rPr>
        <w:t>.</w:t>
      </w:r>
    </w:p>
    <w:p w14:paraId="3A2EE8AE" w14:textId="77777777" w:rsidR="00297E94" w:rsidRDefault="00297E94" w:rsidP="00CB4CD2">
      <w:pPr>
        <w:spacing w:line="276" w:lineRule="auto"/>
        <w:ind w:left="360"/>
        <w:rPr>
          <w:rFonts w:asciiTheme="minorHAnsi" w:hAnsiTheme="minorHAnsi" w:cs="Arial"/>
        </w:rPr>
      </w:pPr>
    </w:p>
    <w:p w14:paraId="34A12072" w14:textId="77777777" w:rsidR="00297E94" w:rsidRPr="00CB4CD2" w:rsidRDefault="00297E94" w:rsidP="00297E94">
      <w:pPr>
        <w:spacing w:line="276" w:lineRule="auto"/>
        <w:ind w:left="360"/>
        <w:rPr>
          <w:rFonts w:asciiTheme="minorHAnsi" w:hAnsiTheme="minorHAnsi" w:cs="Arial"/>
          <w:b/>
        </w:rPr>
      </w:pPr>
      <w:r w:rsidRPr="00CB4CD2">
        <w:rPr>
          <w:rFonts w:asciiTheme="minorHAnsi" w:hAnsiTheme="minorHAnsi" w:cs="Arial"/>
          <w:b/>
        </w:rPr>
        <w:t xml:space="preserve">Q </w:t>
      </w:r>
      <w:r w:rsidR="009C156B">
        <w:rPr>
          <w:rFonts w:asciiTheme="minorHAnsi" w:hAnsiTheme="minorHAnsi" w:cs="Arial"/>
          <w:b/>
        </w:rPr>
        <w:t>6</w:t>
      </w:r>
      <w:r w:rsidRPr="00CB4CD2">
        <w:rPr>
          <w:rFonts w:asciiTheme="minorHAnsi" w:hAnsiTheme="minorHAnsi" w:cs="Arial"/>
          <w:b/>
        </w:rPr>
        <w:t xml:space="preserve">:  What are the steps a grantee must take when there is a change in </w:t>
      </w:r>
      <w:r w:rsidR="00802F04">
        <w:rPr>
          <w:rFonts w:asciiTheme="minorHAnsi" w:hAnsiTheme="minorHAnsi" w:cs="Arial"/>
          <w:b/>
        </w:rPr>
        <w:t>ED/</w:t>
      </w:r>
      <w:r w:rsidR="00E91286">
        <w:rPr>
          <w:rFonts w:asciiTheme="minorHAnsi" w:hAnsiTheme="minorHAnsi" w:cs="Arial"/>
          <w:b/>
        </w:rPr>
        <w:t>AOR</w:t>
      </w:r>
      <w:r w:rsidRPr="00CB4CD2">
        <w:rPr>
          <w:rFonts w:asciiTheme="minorHAnsi" w:hAnsiTheme="minorHAnsi" w:cs="Arial"/>
          <w:b/>
        </w:rPr>
        <w:t>?</w:t>
      </w:r>
    </w:p>
    <w:p w14:paraId="246688F6" w14:textId="64C480EC" w:rsidR="00297E94" w:rsidRPr="00CB4CD2" w:rsidRDefault="00297E94" w:rsidP="00297E94">
      <w:pPr>
        <w:spacing w:line="276" w:lineRule="auto"/>
        <w:ind w:left="360"/>
        <w:rPr>
          <w:rFonts w:asciiTheme="minorHAnsi" w:hAnsiTheme="minorHAnsi" w:cs="Arial"/>
        </w:rPr>
      </w:pPr>
      <w:r>
        <w:rPr>
          <w:rFonts w:asciiTheme="minorHAnsi" w:hAnsiTheme="minorHAnsi" w:cs="Arial"/>
          <w:b/>
        </w:rPr>
        <w:t xml:space="preserve">A </w:t>
      </w:r>
      <w:r w:rsidR="009C156B">
        <w:rPr>
          <w:rFonts w:asciiTheme="minorHAnsi" w:hAnsiTheme="minorHAnsi" w:cs="Arial"/>
          <w:b/>
        </w:rPr>
        <w:t>6</w:t>
      </w:r>
      <w:r w:rsidRPr="00CB4CD2">
        <w:rPr>
          <w:rFonts w:asciiTheme="minorHAnsi" w:hAnsiTheme="minorHAnsi" w:cs="Arial"/>
          <w:b/>
        </w:rPr>
        <w:t>:</w:t>
      </w:r>
      <w:r w:rsidRPr="00CB4CD2">
        <w:rPr>
          <w:rFonts w:asciiTheme="minorHAnsi" w:hAnsiTheme="minorHAnsi" w:cs="Arial"/>
        </w:rPr>
        <w:t xml:space="preserve">  The </w:t>
      </w:r>
      <w:r w:rsidR="00E91286">
        <w:rPr>
          <w:rFonts w:asciiTheme="minorHAnsi" w:hAnsiTheme="minorHAnsi" w:cs="Arial"/>
        </w:rPr>
        <w:t xml:space="preserve">interim agent of the organization responsible for the CIL award </w:t>
      </w:r>
      <w:r w:rsidR="009C156B">
        <w:rPr>
          <w:rFonts w:asciiTheme="minorHAnsi" w:eastAsiaTheme="minorHAnsi" w:hAnsiTheme="minorHAnsi" w:cs="Arial"/>
        </w:rPr>
        <w:t>should</w:t>
      </w:r>
      <w:r w:rsidRPr="00CB4CD2">
        <w:rPr>
          <w:rFonts w:asciiTheme="minorHAnsi" w:eastAsiaTheme="minorHAnsi" w:hAnsiTheme="minorHAnsi" w:cs="Arial"/>
        </w:rPr>
        <w:t xml:space="preserve"> </w:t>
      </w:r>
      <w:r w:rsidR="009C156B">
        <w:rPr>
          <w:rFonts w:asciiTheme="minorHAnsi" w:eastAsiaTheme="minorHAnsi" w:hAnsiTheme="minorHAnsi" w:cs="Arial"/>
        </w:rPr>
        <w:t>ensure</w:t>
      </w:r>
      <w:r w:rsidR="009C156B" w:rsidRPr="00CB4CD2">
        <w:rPr>
          <w:rFonts w:asciiTheme="minorHAnsi" w:hAnsiTheme="minorHAnsi" w:cs="Arial"/>
        </w:rPr>
        <w:t xml:space="preserve"> </w:t>
      </w:r>
      <w:r w:rsidRPr="00CB4CD2">
        <w:rPr>
          <w:rFonts w:asciiTheme="minorHAnsi" w:hAnsiTheme="minorHAnsi" w:cs="Arial"/>
        </w:rPr>
        <w:t xml:space="preserve">the BOD </w:t>
      </w:r>
      <w:r w:rsidR="009C156B">
        <w:rPr>
          <w:rFonts w:asciiTheme="minorHAnsi" w:hAnsiTheme="minorHAnsi" w:cs="Arial"/>
        </w:rPr>
        <w:t xml:space="preserve">has access to </w:t>
      </w:r>
      <w:r w:rsidRPr="00CB4CD2">
        <w:rPr>
          <w:rFonts w:asciiTheme="minorHAnsi" w:hAnsiTheme="minorHAnsi" w:cs="Arial"/>
        </w:rPr>
        <w:t xml:space="preserve">the “FAQ: </w:t>
      </w:r>
      <w:r w:rsidR="009C156B">
        <w:rPr>
          <w:rFonts w:asciiTheme="minorHAnsi" w:hAnsiTheme="minorHAnsi" w:cs="Arial"/>
        </w:rPr>
        <w:t xml:space="preserve">CIL </w:t>
      </w:r>
      <w:r w:rsidR="00802F04">
        <w:rPr>
          <w:rFonts w:asciiTheme="minorHAnsi" w:hAnsiTheme="minorHAnsi" w:cs="Arial"/>
        </w:rPr>
        <w:t>Executive Directo</w:t>
      </w:r>
      <w:r w:rsidR="009C156B">
        <w:rPr>
          <w:rFonts w:asciiTheme="minorHAnsi" w:hAnsiTheme="minorHAnsi" w:cs="Arial"/>
        </w:rPr>
        <w:t>r</w:t>
      </w:r>
      <w:r w:rsidRPr="00CB4CD2">
        <w:rPr>
          <w:rFonts w:asciiTheme="minorHAnsi" w:hAnsiTheme="minorHAnsi" w:cs="Arial"/>
        </w:rPr>
        <w:t xml:space="preserve"> Changes” document</w:t>
      </w:r>
      <w:r>
        <w:rPr>
          <w:rFonts w:asciiTheme="minorHAnsi" w:hAnsiTheme="minorHAnsi" w:cs="Arial"/>
        </w:rPr>
        <w:t xml:space="preserve">, </w:t>
      </w:r>
      <w:r w:rsidRPr="00CB4CD2">
        <w:rPr>
          <w:rFonts w:asciiTheme="minorHAnsi" w:hAnsiTheme="minorHAnsi" w:cs="Arial"/>
        </w:rPr>
        <w:t xml:space="preserve">the grantee checklist, </w:t>
      </w:r>
      <w:r>
        <w:rPr>
          <w:rFonts w:asciiTheme="minorHAnsi" w:hAnsiTheme="minorHAnsi" w:cs="Arial"/>
        </w:rPr>
        <w:t xml:space="preserve">and </w:t>
      </w:r>
      <w:r w:rsidRPr="00CB4CD2">
        <w:rPr>
          <w:rFonts w:asciiTheme="minorHAnsi" w:hAnsiTheme="minorHAnsi" w:cs="Arial"/>
        </w:rPr>
        <w:t xml:space="preserve">the </w:t>
      </w:r>
      <w:r w:rsidR="00802F04">
        <w:rPr>
          <w:rFonts w:asciiTheme="minorHAnsi" w:hAnsiTheme="minorHAnsi" w:cs="Arial"/>
        </w:rPr>
        <w:t>project officer’s</w:t>
      </w:r>
      <w:r w:rsidRPr="00CB4CD2">
        <w:rPr>
          <w:rFonts w:asciiTheme="minorHAnsi" w:hAnsiTheme="minorHAnsi" w:cs="Arial"/>
        </w:rPr>
        <w:t xml:space="preserve"> contact information </w:t>
      </w:r>
      <w:r w:rsidR="009C156B">
        <w:rPr>
          <w:rFonts w:asciiTheme="minorHAnsi" w:hAnsiTheme="minorHAnsi" w:cs="Arial"/>
        </w:rPr>
        <w:t>at all times.  B</w:t>
      </w:r>
      <w:r>
        <w:rPr>
          <w:rFonts w:asciiTheme="minorHAnsi" w:hAnsiTheme="minorHAnsi" w:cs="Arial"/>
        </w:rPr>
        <w:t>efore the recruitment/promotion</w:t>
      </w:r>
      <w:r w:rsidR="00802F04">
        <w:rPr>
          <w:rFonts w:asciiTheme="minorHAnsi" w:hAnsiTheme="minorHAnsi" w:cs="Arial"/>
        </w:rPr>
        <w:t>/hiring</w:t>
      </w:r>
      <w:r w:rsidR="009C156B">
        <w:rPr>
          <w:rFonts w:asciiTheme="minorHAnsi" w:hAnsiTheme="minorHAnsi" w:cs="Arial"/>
        </w:rPr>
        <w:t xml:space="preserve"> process begins, the BOD should refer to all related materials for guidance</w:t>
      </w:r>
      <w:r w:rsidRPr="00CB4CD2">
        <w:rPr>
          <w:rFonts w:asciiTheme="minorHAnsi" w:hAnsiTheme="minorHAnsi" w:cs="Arial"/>
        </w:rPr>
        <w:t>.</w:t>
      </w:r>
      <w:r w:rsidR="00802F04">
        <w:rPr>
          <w:rFonts w:asciiTheme="minorHAnsi" w:hAnsiTheme="minorHAnsi" w:cs="Arial"/>
        </w:rPr>
        <w:t xml:space="preserve">  The recruitment/promotion/hiring process should be open, fair, and transparent.</w:t>
      </w:r>
    </w:p>
    <w:p w14:paraId="0CA10D27" w14:textId="77777777" w:rsidR="00297E94" w:rsidRDefault="00297E94" w:rsidP="00CB4CD2">
      <w:pPr>
        <w:spacing w:line="276" w:lineRule="auto"/>
        <w:ind w:left="360"/>
        <w:rPr>
          <w:rFonts w:asciiTheme="minorHAnsi" w:hAnsiTheme="minorHAnsi" w:cs="Arial"/>
        </w:rPr>
      </w:pPr>
    </w:p>
    <w:p w14:paraId="19824519" w14:textId="77777777" w:rsidR="00297E94" w:rsidRPr="00CB4CD2" w:rsidRDefault="00297E94" w:rsidP="00297E94">
      <w:pPr>
        <w:spacing w:line="276" w:lineRule="auto"/>
        <w:ind w:left="360"/>
        <w:rPr>
          <w:rFonts w:asciiTheme="minorHAnsi" w:hAnsiTheme="minorHAnsi" w:cs="Arial"/>
          <w:b/>
        </w:rPr>
      </w:pPr>
      <w:r>
        <w:rPr>
          <w:rFonts w:asciiTheme="minorHAnsi" w:hAnsiTheme="minorHAnsi" w:cs="Arial"/>
          <w:b/>
        </w:rPr>
        <w:t xml:space="preserve">Q </w:t>
      </w:r>
      <w:r w:rsidR="00BA3434">
        <w:rPr>
          <w:rFonts w:asciiTheme="minorHAnsi" w:hAnsiTheme="minorHAnsi" w:cs="Arial"/>
          <w:b/>
        </w:rPr>
        <w:t>7</w:t>
      </w:r>
      <w:r w:rsidRPr="00CB4CD2">
        <w:rPr>
          <w:rFonts w:asciiTheme="minorHAnsi" w:eastAsia="Calibri" w:hAnsiTheme="minorHAnsi" w:cs="Arial"/>
          <w:b/>
        </w:rPr>
        <w:t xml:space="preserve">:  What </w:t>
      </w:r>
      <w:r w:rsidRPr="00CB4CD2">
        <w:rPr>
          <w:rFonts w:asciiTheme="minorHAnsi" w:hAnsiTheme="minorHAnsi" w:cs="Arial"/>
          <w:b/>
        </w:rPr>
        <w:t xml:space="preserve">happens if the arrangements proposed by the </w:t>
      </w:r>
      <w:r w:rsidR="009C156B">
        <w:rPr>
          <w:rFonts w:asciiTheme="minorHAnsi" w:hAnsiTheme="minorHAnsi" w:cs="Arial"/>
          <w:b/>
        </w:rPr>
        <w:t>grantee</w:t>
      </w:r>
      <w:r w:rsidRPr="00CB4CD2">
        <w:rPr>
          <w:rFonts w:asciiTheme="minorHAnsi" w:hAnsiTheme="minorHAnsi" w:cs="Arial"/>
          <w:b/>
        </w:rPr>
        <w:t xml:space="preserve">, including the qualifications of any proposed </w:t>
      </w:r>
      <w:r w:rsidR="00802F04">
        <w:rPr>
          <w:rFonts w:asciiTheme="minorHAnsi" w:hAnsiTheme="minorHAnsi" w:cs="Arial"/>
          <w:b/>
        </w:rPr>
        <w:t>ED/</w:t>
      </w:r>
      <w:r w:rsidR="00E91286">
        <w:rPr>
          <w:rFonts w:asciiTheme="minorHAnsi" w:hAnsiTheme="minorHAnsi" w:cs="Arial"/>
          <w:b/>
        </w:rPr>
        <w:t>AOR</w:t>
      </w:r>
      <w:r w:rsidRPr="00CB4CD2">
        <w:rPr>
          <w:rFonts w:asciiTheme="minorHAnsi" w:hAnsiTheme="minorHAnsi" w:cs="Arial"/>
          <w:b/>
        </w:rPr>
        <w:t>, are not acceptable to the Project Officer?</w:t>
      </w:r>
    </w:p>
    <w:p w14:paraId="35A17ED7" w14:textId="6192C38F" w:rsidR="00297E94" w:rsidRPr="00CB4CD2" w:rsidRDefault="00297E94" w:rsidP="00297E94">
      <w:pPr>
        <w:spacing w:line="276" w:lineRule="auto"/>
        <w:ind w:left="360"/>
        <w:rPr>
          <w:rFonts w:asciiTheme="minorHAnsi" w:hAnsiTheme="minorHAnsi" w:cs="Arial"/>
          <w:b/>
        </w:rPr>
      </w:pPr>
      <w:r>
        <w:rPr>
          <w:rFonts w:asciiTheme="minorHAnsi" w:hAnsiTheme="minorHAnsi" w:cs="Arial"/>
          <w:b/>
        </w:rPr>
        <w:t xml:space="preserve">A </w:t>
      </w:r>
      <w:r w:rsidR="00BA3434">
        <w:rPr>
          <w:rFonts w:asciiTheme="minorHAnsi" w:hAnsiTheme="minorHAnsi" w:cs="Arial"/>
          <w:b/>
        </w:rPr>
        <w:t>7</w:t>
      </w:r>
      <w:r w:rsidRPr="00CB4CD2">
        <w:rPr>
          <w:rFonts w:asciiTheme="minorHAnsi" w:eastAsia="Calibri" w:hAnsiTheme="minorHAnsi" w:cs="Arial"/>
          <w:b/>
        </w:rPr>
        <w:t xml:space="preserve">:  </w:t>
      </w:r>
      <w:r w:rsidR="009C156B" w:rsidRPr="00AD5272">
        <w:rPr>
          <w:rFonts w:asciiTheme="minorHAnsi" w:eastAsia="Calibri" w:hAnsiTheme="minorHAnsi" w:cs="Arial"/>
        </w:rPr>
        <w:t xml:space="preserve">Requests for changes in </w:t>
      </w:r>
      <w:r w:rsidR="00802F04">
        <w:rPr>
          <w:rFonts w:asciiTheme="minorHAnsi" w:eastAsia="Calibri" w:hAnsiTheme="minorHAnsi" w:cs="Arial"/>
        </w:rPr>
        <w:t>ED/</w:t>
      </w:r>
      <w:r w:rsidR="00E91286">
        <w:rPr>
          <w:rFonts w:asciiTheme="minorHAnsi" w:eastAsia="Calibri" w:hAnsiTheme="minorHAnsi" w:cs="Arial"/>
        </w:rPr>
        <w:t>AOR</w:t>
      </w:r>
      <w:r w:rsidR="009C156B" w:rsidRPr="00AD5272">
        <w:rPr>
          <w:rFonts w:asciiTheme="minorHAnsi" w:eastAsia="Calibri" w:hAnsiTheme="minorHAnsi" w:cs="Arial"/>
        </w:rPr>
        <w:t xml:space="preserve"> can be disapproved.</w:t>
      </w:r>
      <w:r w:rsidR="009C156B">
        <w:rPr>
          <w:rFonts w:asciiTheme="minorHAnsi" w:eastAsia="Calibri" w:hAnsiTheme="minorHAnsi" w:cs="Arial"/>
          <w:b/>
        </w:rPr>
        <w:t xml:space="preserve">  </w:t>
      </w:r>
      <w:r w:rsidR="009C156B">
        <w:rPr>
          <w:rFonts w:asciiTheme="minorHAnsi" w:hAnsiTheme="minorHAnsi" w:cs="Arial"/>
        </w:rPr>
        <w:t>In the event an individual disapproved by a PO is hired, t</w:t>
      </w:r>
      <w:r w:rsidRPr="00CB4CD2">
        <w:rPr>
          <w:rFonts w:asciiTheme="minorHAnsi" w:hAnsiTheme="minorHAnsi" w:cs="Arial"/>
        </w:rPr>
        <w:t xml:space="preserve">he </w:t>
      </w:r>
      <w:r w:rsidR="009C156B">
        <w:rPr>
          <w:rFonts w:asciiTheme="minorHAnsi" w:hAnsiTheme="minorHAnsi" w:cs="Arial"/>
        </w:rPr>
        <w:t xml:space="preserve">grantee’s </w:t>
      </w:r>
      <w:r w:rsidRPr="00CB4CD2">
        <w:rPr>
          <w:rFonts w:asciiTheme="minorHAnsi" w:hAnsiTheme="minorHAnsi" w:cs="Arial"/>
        </w:rPr>
        <w:t xml:space="preserve">award may be suspended or terminated. If the </w:t>
      </w:r>
      <w:r w:rsidR="00BA3434">
        <w:rPr>
          <w:rFonts w:asciiTheme="minorHAnsi" w:hAnsiTheme="minorHAnsi" w:cs="Arial"/>
        </w:rPr>
        <w:t>grantee</w:t>
      </w:r>
      <w:r w:rsidR="00BA3434" w:rsidRPr="00CB4CD2">
        <w:rPr>
          <w:rFonts w:asciiTheme="minorHAnsi" w:hAnsiTheme="minorHAnsi" w:cs="Arial"/>
        </w:rPr>
        <w:t xml:space="preserve"> </w:t>
      </w:r>
      <w:r w:rsidRPr="00CB4CD2">
        <w:rPr>
          <w:rFonts w:asciiTheme="minorHAnsi" w:hAnsiTheme="minorHAnsi" w:cs="Arial"/>
        </w:rPr>
        <w:t>wants to terminate the project</w:t>
      </w:r>
      <w:r w:rsidR="00BA3434">
        <w:rPr>
          <w:rFonts w:asciiTheme="minorHAnsi" w:hAnsiTheme="minorHAnsi" w:cs="Arial"/>
        </w:rPr>
        <w:t xml:space="preserve"> voluntarily</w:t>
      </w:r>
      <w:r w:rsidRPr="00CB4CD2">
        <w:rPr>
          <w:rFonts w:asciiTheme="minorHAnsi" w:hAnsiTheme="minorHAnsi" w:cs="Arial"/>
        </w:rPr>
        <w:t xml:space="preserve"> because it cannot </w:t>
      </w:r>
      <w:r w:rsidR="00BA3434">
        <w:rPr>
          <w:rFonts w:asciiTheme="minorHAnsi" w:hAnsiTheme="minorHAnsi" w:cs="Arial"/>
        </w:rPr>
        <w:t xml:space="preserve">complete a </w:t>
      </w:r>
      <w:r w:rsidRPr="00CB4CD2">
        <w:rPr>
          <w:rFonts w:asciiTheme="minorHAnsi" w:hAnsiTheme="minorHAnsi" w:cs="Arial"/>
        </w:rPr>
        <w:t xml:space="preserve">suitable </w:t>
      </w:r>
      <w:r w:rsidR="00BA3434">
        <w:rPr>
          <w:rFonts w:asciiTheme="minorHAnsi" w:hAnsiTheme="minorHAnsi" w:cs="Arial"/>
        </w:rPr>
        <w:t>hire</w:t>
      </w:r>
      <w:r w:rsidRPr="00CB4CD2">
        <w:rPr>
          <w:rFonts w:asciiTheme="minorHAnsi" w:hAnsiTheme="minorHAnsi" w:cs="Arial"/>
        </w:rPr>
        <w:t>, the PO</w:t>
      </w:r>
      <w:r w:rsidR="00BA3434" w:rsidRPr="00BA3434">
        <w:rPr>
          <w:rFonts w:asciiTheme="minorHAnsi" w:hAnsiTheme="minorHAnsi" w:cs="Arial"/>
        </w:rPr>
        <w:t xml:space="preserve"> </w:t>
      </w:r>
      <w:r w:rsidR="00BA3434">
        <w:rPr>
          <w:rFonts w:asciiTheme="minorHAnsi" w:hAnsiTheme="minorHAnsi" w:cs="Arial"/>
        </w:rPr>
        <w:t>should be</w:t>
      </w:r>
      <w:r w:rsidR="00BA3434" w:rsidRPr="00CB4CD2">
        <w:rPr>
          <w:rFonts w:asciiTheme="minorHAnsi" w:hAnsiTheme="minorHAnsi" w:cs="Arial"/>
        </w:rPr>
        <w:t xml:space="preserve"> notif</w:t>
      </w:r>
      <w:r w:rsidR="00BA3434">
        <w:rPr>
          <w:rFonts w:asciiTheme="minorHAnsi" w:hAnsiTheme="minorHAnsi" w:cs="Arial"/>
        </w:rPr>
        <w:t>ied</w:t>
      </w:r>
      <w:r w:rsidRPr="00CB4CD2">
        <w:rPr>
          <w:rFonts w:asciiTheme="minorHAnsi" w:hAnsiTheme="minorHAnsi" w:cs="Arial"/>
        </w:rPr>
        <w:t xml:space="preserve"> in writing, </w:t>
      </w:r>
      <w:r w:rsidR="00BA3434">
        <w:rPr>
          <w:rFonts w:asciiTheme="minorHAnsi" w:hAnsiTheme="minorHAnsi" w:cs="Arial"/>
        </w:rPr>
        <w:t xml:space="preserve">and </w:t>
      </w:r>
      <w:r w:rsidRPr="00CB4CD2">
        <w:rPr>
          <w:rFonts w:asciiTheme="minorHAnsi" w:hAnsiTheme="minorHAnsi" w:cs="Arial"/>
        </w:rPr>
        <w:t>closeout instructions</w:t>
      </w:r>
      <w:r w:rsidR="00BA3434">
        <w:rPr>
          <w:rFonts w:asciiTheme="minorHAnsi" w:hAnsiTheme="minorHAnsi" w:cs="Arial"/>
        </w:rPr>
        <w:t xml:space="preserve"> will be provided</w:t>
      </w:r>
      <w:r w:rsidRPr="00CB4CD2">
        <w:rPr>
          <w:rFonts w:asciiTheme="minorHAnsi" w:hAnsiTheme="minorHAnsi" w:cs="Arial"/>
        </w:rPr>
        <w:t>.</w:t>
      </w:r>
    </w:p>
    <w:p w14:paraId="0F8BBEC6" w14:textId="77777777" w:rsidR="00297E94" w:rsidRPr="00CB4CD2" w:rsidRDefault="00297E94" w:rsidP="00CB4CD2">
      <w:pPr>
        <w:spacing w:line="276" w:lineRule="auto"/>
        <w:ind w:left="360"/>
        <w:rPr>
          <w:rFonts w:asciiTheme="minorHAnsi" w:hAnsiTheme="minorHAnsi" w:cs="Arial"/>
        </w:rPr>
      </w:pPr>
    </w:p>
    <w:p w14:paraId="7F225C09" w14:textId="77777777" w:rsidR="00414327" w:rsidRPr="00CB4CD2" w:rsidRDefault="00297E94" w:rsidP="00CB4CD2">
      <w:pPr>
        <w:spacing w:line="276" w:lineRule="auto"/>
        <w:ind w:left="360"/>
        <w:rPr>
          <w:rFonts w:asciiTheme="minorHAnsi" w:hAnsiTheme="minorHAnsi" w:cs="Arial"/>
          <w:b/>
        </w:rPr>
      </w:pPr>
      <w:r>
        <w:rPr>
          <w:rFonts w:asciiTheme="minorHAnsi" w:hAnsiTheme="minorHAnsi" w:cs="Arial"/>
          <w:b/>
        </w:rPr>
        <w:t xml:space="preserve">Q </w:t>
      </w:r>
      <w:r w:rsidR="00BA3434">
        <w:rPr>
          <w:rFonts w:asciiTheme="minorHAnsi" w:hAnsiTheme="minorHAnsi" w:cs="Arial"/>
          <w:b/>
        </w:rPr>
        <w:t>8</w:t>
      </w:r>
      <w:r w:rsidR="00414327" w:rsidRPr="00CB4CD2">
        <w:rPr>
          <w:rFonts w:asciiTheme="minorHAnsi" w:hAnsiTheme="minorHAnsi" w:cs="Arial"/>
          <w:b/>
        </w:rPr>
        <w:t xml:space="preserve">:  What role does a CIL’s </w:t>
      </w:r>
      <w:r w:rsidR="00BB5640">
        <w:rPr>
          <w:rFonts w:asciiTheme="minorHAnsi" w:hAnsiTheme="minorHAnsi" w:cs="Arial"/>
          <w:b/>
        </w:rPr>
        <w:t xml:space="preserve">BOD </w:t>
      </w:r>
      <w:r w:rsidR="00414327" w:rsidRPr="00CB4CD2">
        <w:rPr>
          <w:rFonts w:asciiTheme="minorHAnsi" w:hAnsiTheme="minorHAnsi" w:cs="Arial"/>
          <w:b/>
        </w:rPr>
        <w:t xml:space="preserve">play </w:t>
      </w:r>
      <w:r>
        <w:rPr>
          <w:rFonts w:asciiTheme="minorHAnsi" w:hAnsiTheme="minorHAnsi" w:cs="Arial"/>
          <w:b/>
        </w:rPr>
        <w:t xml:space="preserve">in </w:t>
      </w:r>
      <w:r w:rsidR="00414327" w:rsidRPr="00CB4CD2">
        <w:rPr>
          <w:rFonts w:asciiTheme="minorHAnsi" w:hAnsiTheme="minorHAnsi" w:cs="Arial"/>
          <w:b/>
        </w:rPr>
        <w:t xml:space="preserve">a change in status of </w:t>
      </w:r>
      <w:r w:rsidR="00AD5272">
        <w:rPr>
          <w:rFonts w:asciiTheme="minorHAnsi" w:hAnsiTheme="minorHAnsi" w:cs="Arial"/>
          <w:b/>
        </w:rPr>
        <w:t xml:space="preserve">the </w:t>
      </w:r>
      <w:r w:rsidR="00802F04">
        <w:rPr>
          <w:rFonts w:asciiTheme="minorHAnsi" w:hAnsiTheme="minorHAnsi" w:cs="Arial"/>
          <w:b/>
        </w:rPr>
        <w:t>ED/</w:t>
      </w:r>
      <w:r w:rsidR="00E91286">
        <w:rPr>
          <w:rFonts w:asciiTheme="minorHAnsi" w:hAnsiTheme="minorHAnsi" w:cs="Arial"/>
          <w:b/>
        </w:rPr>
        <w:t>AOR</w:t>
      </w:r>
      <w:r w:rsidR="00414327" w:rsidRPr="00CB4CD2">
        <w:rPr>
          <w:rFonts w:asciiTheme="minorHAnsi" w:hAnsiTheme="minorHAnsi" w:cs="Arial"/>
          <w:b/>
        </w:rPr>
        <w:t>?</w:t>
      </w:r>
    </w:p>
    <w:p w14:paraId="6431C89E" w14:textId="5CAE3266" w:rsidR="00414327" w:rsidRPr="00CB4CD2" w:rsidRDefault="00297E94" w:rsidP="00CB4CD2">
      <w:pPr>
        <w:spacing w:line="276" w:lineRule="auto"/>
        <w:ind w:left="360"/>
        <w:rPr>
          <w:rFonts w:asciiTheme="minorHAnsi" w:hAnsiTheme="minorHAnsi" w:cs="Arial"/>
        </w:rPr>
      </w:pPr>
      <w:r>
        <w:rPr>
          <w:rFonts w:asciiTheme="minorHAnsi" w:hAnsiTheme="minorHAnsi" w:cs="Arial"/>
          <w:b/>
        </w:rPr>
        <w:t>A </w:t>
      </w:r>
      <w:r w:rsidR="00BA3434">
        <w:rPr>
          <w:rFonts w:asciiTheme="minorHAnsi" w:hAnsiTheme="minorHAnsi" w:cs="Arial"/>
          <w:b/>
        </w:rPr>
        <w:t>8</w:t>
      </w:r>
      <w:r w:rsidR="00414327" w:rsidRPr="00CB4CD2">
        <w:rPr>
          <w:rFonts w:asciiTheme="minorHAnsi" w:hAnsiTheme="minorHAnsi" w:cs="Arial"/>
          <w:b/>
        </w:rPr>
        <w:t>:</w:t>
      </w:r>
      <w:r w:rsidR="00414327" w:rsidRPr="00CB4CD2">
        <w:rPr>
          <w:rFonts w:asciiTheme="minorHAnsi" w:hAnsiTheme="minorHAnsi" w:cs="Arial"/>
        </w:rPr>
        <w:t xml:space="preserve">  The Board of Directors play</w:t>
      </w:r>
      <w:r w:rsidR="00A022C7">
        <w:rPr>
          <w:rFonts w:asciiTheme="minorHAnsi" w:hAnsiTheme="minorHAnsi" w:cs="Arial"/>
        </w:rPr>
        <w:t>s</w:t>
      </w:r>
      <w:r w:rsidR="00414327" w:rsidRPr="00CB4CD2">
        <w:rPr>
          <w:rFonts w:asciiTheme="minorHAnsi" w:hAnsiTheme="minorHAnsi" w:cs="Arial"/>
        </w:rPr>
        <w:t xml:space="preserve"> an important role </w:t>
      </w:r>
      <w:r>
        <w:rPr>
          <w:rFonts w:asciiTheme="minorHAnsi" w:hAnsiTheme="minorHAnsi" w:cs="Arial"/>
        </w:rPr>
        <w:t>in</w:t>
      </w:r>
      <w:r w:rsidR="00414327" w:rsidRPr="00CB4CD2">
        <w:rPr>
          <w:rFonts w:asciiTheme="minorHAnsi" w:hAnsiTheme="minorHAnsi" w:cs="Arial"/>
        </w:rPr>
        <w:t xml:space="preserve"> the transition. The BOD</w:t>
      </w:r>
      <w:r w:rsidR="00A022C7">
        <w:rPr>
          <w:rFonts w:asciiTheme="minorHAnsi" w:hAnsiTheme="minorHAnsi" w:cs="Arial"/>
        </w:rPr>
        <w:t xml:space="preserve"> </w:t>
      </w:r>
      <w:r w:rsidR="00BA3434">
        <w:rPr>
          <w:rFonts w:asciiTheme="minorHAnsi" w:hAnsiTheme="minorHAnsi" w:cs="Arial"/>
        </w:rPr>
        <w:t>must</w:t>
      </w:r>
      <w:r w:rsidR="00A022C7">
        <w:rPr>
          <w:rFonts w:asciiTheme="minorHAnsi" w:hAnsiTheme="minorHAnsi" w:cs="Arial"/>
        </w:rPr>
        <w:t xml:space="preserve"> </w:t>
      </w:r>
      <w:r w:rsidR="00414327" w:rsidRPr="00CB4CD2">
        <w:rPr>
          <w:rFonts w:asciiTheme="minorHAnsi" w:hAnsiTheme="minorHAnsi" w:cs="Arial"/>
        </w:rPr>
        <w:t xml:space="preserve">notify the </w:t>
      </w:r>
      <w:r w:rsidR="00F80E1F" w:rsidRPr="00CB4CD2">
        <w:rPr>
          <w:rFonts w:asciiTheme="minorHAnsi" w:hAnsiTheme="minorHAnsi" w:cs="Arial"/>
        </w:rPr>
        <w:t>PO</w:t>
      </w:r>
      <w:r w:rsidR="00B85FD4">
        <w:rPr>
          <w:rFonts w:asciiTheme="minorHAnsi" w:hAnsiTheme="minorHAnsi" w:cs="Arial"/>
        </w:rPr>
        <w:t>,</w:t>
      </w:r>
      <w:r w:rsidR="00F80E1F" w:rsidRPr="00CB4CD2">
        <w:rPr>
          <w:rFonts w:asciiTheme="minorHAnsi" w:hAnsiTheme="minorHAnsi" w:cs="Arial"/>
        </w:rPr>
        <w:t xml:space="preserve"> </w:t>
      </w:r>
      <w:r w:rsidR="00414327" w:rsidRPr="00CB4CD2">
        <w:rPr>
          <w:rFonts w:asciiTheme="minorHAnsi" w:hAnsiTheme="minorHAnsi" w:cs="Arial"/>
        </w:rPr>
        <w:t>in writing</w:t>
      </w:r>
      <w:r w:rsidR="00B85FD4">
        <w:rPr>
          <w:rFonts w:asciiTheme="minorHAnsi" w:hAnsiTheme="minorHAnsi" w:cs="Arial"/>
        </w:rPr>
        <w:t>,</w:t>
      </w:r>
      <w:r w:rsidR="00414327" w:rsidRPr="00CB4CD2">
        <w:rPr>
          <w:rFonts w:asciiTheme="minorHAnsi" w:hAnsiTheme="minorHAnsi" w:cs="Arial"/>
        </w:rPr>
        <w:t xml:space="preserve"> </w:t>
      </w:r>
      <w:r w:rsidR="00BA3434">
        <w:rPr>
          <w:rFonts w:asciiTheme="minorHAnsi" w:hAnsiTheme="minorHAnsi" w:cs="Arial"/>
        </w:rPr>
        <w:t xml:space="preserve">of the </w:t>
      </w:r>
      <w:r w:rsidR="00BA3434" w:rsidRPr="00376684">
        <w:rPr>
          <w:rFonts w:asciiTheme="minorHAnsi" w:hAnsiTheme="minorHAnsi" w:cs="Arial"/>
        </w:rPr>
        <w:t>decision</w:t>
      </w:r>
      <w:r w:rsidR="00414327" w:rsidRPr="00376684">
        <w:rPr>
          <w:rFonts w:asciiTheme="minorHAnsi" w:hAnsiTheme="minorHAnsi" w:cs="Arial"/>
        </w:rPr>
        <w:t xml:space="preserve"> to </w:t>
      </w:r>
      <w:r w:rsidR="00414327" w:rsidRPr="009F3006">
        <w:rPr>
          <w:rFonts w:asciiTheme="minorHAnsi" w:hAnsiTheme="minorHAnsi" w:cs="Arial"/>
        </w:rPr>
        <w:t>start</w:t>
      </w:r>
      <w:r w:rsidR="00414327" w:rsidRPr="00CB4CD2">
        <w:rPr>
          <w:rFonts w:asciiTheme="minorHAnsi" w:hAnsiTheme="minorHAnsi" w:cs="Arial"/>
        </w:rPr>
        <w:t xml:space="preserve"> the process </w:t>
      </w:r>
      <w:r w:rsidR="00384268">
        <w:rPr>
          <w:rFonts w:asciiTheme="minorHAnsi" w:hAnsiTheme="minorHAnsi" w:cs="Arial"/>
        </w:rPr>
        <w:t>of</w:t>
      </w:r>
      <w:r w:rsidR="00414327" w:rsidRPr="00CB4CD2">
        <w:rPr>
          <w:rFonts w:asciiTheme="minorHAnsi" w:hAnsiTheme="minorHAnsi" w:cs="Arial"/>
        </w:rPr>
        <w:t xml:space="preserve"> hir</w:t>
      </w:r>
      <w:r w:rsidR="00384268">
        <w:rPr>
          <w:rFonts w:asciiTheme="minorHAnsi" w:hAnsiTheme="minorHAnsi" w:cs="Arial"/>
        </w:rPr>
        <w:t xml:space="preserve">ing </w:t>
      </w:r>
      <w:r w:rsidR="00414327" w:rsidRPr="00CB4CD2">
        <w:rPr>
          <w:rFonts w:asciiTheme="minorHAnsi" w:hAnsiTheme="minorHAnsi" w:cs="Arial"/>
        </w:rPr>
        <w:t>or promot</w:t>
      </w:r>
      <w:r w:rsidR="00384268">
        <w:rPr>
          <w:rFonts w:asciiTheme="minorHAnsi" w:hAnsiTheme="minorHAnsi" w:cs="Arial"/>
        </w:rPr>
        <w:t xml:space="preserve">ing </w:t>
      </w:r>
      <w:r w:rsidR="00BA3434">
        <w:rPr>
          <w:rFonts w:asciiTheme="minorHAnsi" w:hAnsiTheme="minorHAnsi" w:cs="Arial"/>
        </w:rPr>
        <w:t xml:space="preserve">for the </w:t>
      </w:r>
      <w:r w:rsidR="00802F04">
        <w:rPr>
          <w:rFonts w:asciiTheme="minorHAnsi" w:hAnsiTheme="minorHAnsi" w:cs="Arial"/>
        </w:rPr>
        <w:t>ED/</w:t>
      </w:r>
      <w:r w:rsidR="00E91286">
        <w:rPr>
          <w:rFonts w:asciiTheme="minorHAnsi" w:hAnsiTheme="minorHAnsi" w:cs="Arial"/>
        </w:rPr>
        <w:t>AOR</w:t>
      </w:r>
      <w:r w:rsidR="00BA3434">
        <w:rPr>
          <w:rFonts w:asciiTheme="minorHAnsi" w:hAnsiTheme="minorHAnsi" w:cs="Arial"/>
        </w:rPr>
        <w:t xml:space="preserve"> position</w:t>
      </w:r>
      <w:r w:rsidR="00414327" w:rsidRPr="00CB4CD2">
        <w:rPr>
          <w:rFonts w:asciiTheme="minorHAnsi" w:hAnsiTheme="minorHAnsi" w:cs="Arial"/>
        </w:rPr>
        <w:t xml:space="preserve">. The BOD </w:t>
      </w:r>
      <w:r w:rsidR="00BA3434">
        <w:rPr>
          <w:rFonts w:asciiTheme="minorHAnsi" w:hAnsiTheme="minorHAnsi" w:cs="Arial"/>
        </w:rPr>
        <w:t>must</w:t>
      </w:r>
      <w:r w:rsidR="00414327" w:rsidRPr="00CB4CD2">
        <w:rPr>
          <w:rFonts w:asciiTheme="minorHAnsi" w:hAnsiTheme="minorHAnsi" w:cs="Arial"/>
        </w:rPr>
        <w:t xml:space="preserve"> submit a copy of the final candidate’s biographical sketch, resume, and supporting docu</w:t>
      </w:r>
      <w:r w:rsidR="00A022C7">
        <w:rPr>
          <w:rFonts w:asciiTheme="minorHAnsi" w:hAnsiTheme="minorHAnsi" w:cs="Arial"/>
        </w:rPr>
        <w:t xml:space="preserve">ments to the PO for review. If </w:t>
      </w:r>
      <w:r w:rsidR="00BA3434">
        <w:rPr>
          <w:rFonts w:asciiTheme="minorHAnsi" w:hAnsiTheme="minorHAnsi" w:cs="Arial"/>
        </w:rPr>
        <w:t>applicable</w:t>
      </w:r>
      <w:r w:rsidR="00A022C7">
        <w:rPr>
          <w:rFonts w:asciiTheme="minorHAnsi" w:hAnsiTheme="minorHAnsi" w:cs="Arial"/>
        </w:rPr>
        <w:t xml:space="preserve">, the BOD or a proxy </w:t>
      </w:r>
      <w:r w:rsidR="005868D7">
        <w:rPr>
          <w:rFonts w:asciiTheme="minorHAnsi" w:hAnsiTheme="minorHAnsi" w:cs="Arial"/>
        </w:rPr>
        <w:t xml:space="preserve">it designates </w:t>
      </w:r>
      <w:r w:rsidR="00BA3434">
        <w:rPr>
          <w:rFonts w:asciiTheme="minorHAnsi" w:hAnsiTheme="minorHAnsi" w:cs="Arial"/>
        </w:rPr>
        <w:t>must</w:t>
      </w:r>
      <w:r w:rsidR="00414327" w:rsidRPr="00CB4CD2">
        <w:rPr>
          <w:rFonts w:asciiTheme="minorHAnsi" w:hAnsiTheme="minorHAnsi" w:cs="Arial"/>
        </w:rPr>
        <w:t xml:space="preserve"> submit budget </w:t>
      </w:r>
      <w:r w:rsidR="00414327" w:rsidRPr="00CB4CD2">
        <w:rPr>
          <w:rFonts w:asciiTheme="minorHAnsi" w:hAnsiTheme="minorHAnsi" w:cs="Arial"/>
        </w:rPr>
        <w:lastRenderedPageBreak/>
        <w:t xml:space="preserve">changes resulting from the proposed </w:t>
      </w:r>
      <w:r w:rsidR="00376684">
        <w:rPr>
          <w:rFonts w:asciiTheme="minorHAnsi" w:hAnsiTheme="minorHAnsi" w:cs="Arial"/>
        </w:rPr>
        <w:t>k</w:t>
      </w:r>
      <w:r w:rsidR="00414327" w:rsidRPr="00CB4CD2">
        <w:rPr>
          <w:rFonts w:asciiTheme="minorHAnsi" w:hAnsiTheme="minorHAnsi" w:cs="Arial"/>
        </w:rPr>
        <w:t xml:space="preserve">ey </w:t>
      </w:r>
      <w:r w:rsidR="00376684">
        <w:rPr>
          <w:rFonts w:asciiTheme="minorHAnsi" w:hAnsiTheme="minorHAnsi" w:cs="Arial"/>
        </w:rPr>
        <w:t>p</w:t>
      </w:r>
      <w:r w:rsidR="00414327" w:rsidRPr="00CB4CD2">
        <w:rPr>
          <w:rFonts w:asciiTheme="minorHAnsi" w:hAnsiTheme="minorHAnsi" w:cs="Arial"/>
        </w:rPr>
        <w:t>ersonnel change to the PO for approval</w:t>
      </w:r>
      <w:r w:rsidR="00BA3434">
        <w:rPr>
          <w:rFonts w:asciiTheme="minorHAnsi" w:hAnsiTheme="minorHAnsi" w:cs="Arial"/>
        </w:rPr>
        <w:t xml:space="preserve"> or</w:t>
      </w:r>
      <w:r w:rsidR="00414327" w:rsidRPr="00CB4CD2">
        <w:rPr>
          <w:rFonts w:asciiTheme="minorHAnsi" w:hAnsiTheme="minorHAnsi" w:cs="Arial"/>
        </w:rPr>
        <w:t xml:space="preserve"> </w:t>
      </w:r>
      <w:r w:rsidR="00BA3434">
        <w:rPr>
          <w:rFonts w:asciiTheme="minorHAnsi" w:hAnsiTheme="minorHAnsi" w:cs="Arial"/>
        </w:rPr>
        <w:t xml:space="preserve">present </w:t>
      </w:r>
      <w:r w:rsidR="00414327" w:rsidRPr="00CB4CD2">
        <w:rPr>
          <w:rFonts w:asciiTheme="minorHAnsi" w:hAnsiTheme="minorHAnsi" w:cs="Arial"/>
        </w:rPr>
        <w:t xml:space="preserve">any alternate arrangements </w:t>
      </w:r>
      <w:r w:rsidR="00BA3434">
        <w:rPr>
          <w:rFonts w:asciiTheme="minorHAnsi" w:hAnsiTheme="minorHAnsi" w:cs="Arial"/>
        </w:rPr>
        <w:t>for</w:t>
      </w:r>
      <w:r w:rsidR="00BA3434" w:rsidRPr="00CB4CD2">
        <w:rPr>
          <w:rFonts w:asciiTheme="minorHAnsi" w:hAnsiTheme="minorHAnsi" w:cs="Arial"/>
        </w:rPr>
        <w:t xml:space="preserve"> </w:t>
      </w:r>
      <w:r w:rsidR="00414327" w:rsidRPr="00CB4CD2">
        <w:rPr>
          <w:rFonts w:asciiTheme="minorHAnsi" w:hAnsiTheme="minorHAnsi" w:cs="Arial"/>
        </w:rPr>
        <w:t>repla</w:t>
      </w:r>
      <w:r w:rsidR="00BA3434">
        <w:rPr>
          <w:rFonts w:asciiTheme="minorHAnsi" w:hAnsiTheme="minorHAnsi" w:cs="Arial"/>
        </w:rPr>
        <w:t>cing</w:t>
      </w:r>
      <w:r w:rsidR="00414327" w:rsidRPr="00CB4CD2">
        <w:rPr>
          <w:rFonts w:asciiTheme="minorHAnsi" w:hAnsiTheme="minorHAnsi" w:cs="Arial"/>
        </w:rPr>
        <w:t xml:space="preserve"> </w:t>
      </w:r>
      <w:r w:rsidR="00BA3434">
        <w:rPr>
          <w:rFonts w:asciiTheme="minorHAnsi" w:hAnsiTheme="minorHAnsi" w:cs="Arial"/>
        </w:rPr>
        <w:t xml:space="preserve">the </w:t>
      </w:r>
      <w:r w:rsidR="00802F04">
        <w:rPr>
          <w:rFonts w:asciiTheme="minorHAnsi" w:hAnsiTheme="minorHAnsi" w:cs="Arial"/>
        </w:rPr>
        <w:t>ED/</w:t>
      </w:r>
      <w:r w:rsidR="00E91286">
        <w:rPr>
          <w:rFonts w:asciiTheme="minorHAnsi" w:hAnsiTheme="minorHAnsi" w:cs="Arial"/>
        </w:rPr>
        <w:t>AOR</w:t>
      </w:r>
      <w:r w:rsidR="00414327" w:rsidRPr="00CB4CD2">
        <w:rPr>
          <w:rFonts w:asciiTheme="minorHAnsi" w:hAnsiTheme="minorHAnsi" w:cs="Arial"/>
        </w:rPr>
        <w:t xml:space="preserve">. The PO will notify the </w:t>
      </w:r>
      <w:r w:rsidR="00BA3434">
        <w:rPr>
          <w:rFonts w:asciiTheme="minorHAnsi" w:hAnsiTheme="minorHAnsi" w:cs="Arial"/>
        </w:rPr>
        <w:t>BOD</w:t>
      </w:r>
      <w:r w:rsidR="00BA3434" w:rsidRPr="00CB4CD2">
        <w:rPr>
          <w:rFonts w:asciiTheme="minorHAnsi" w:hAnsiTheme="minorHAnsi" w:cs="Arial"/>
        </w:rPr>
        <w:t xml:space="preserve"> </w:t>
      </w:r>
      <w:r w:rsidR="00414327" w:rsidRPr="00CB4CD2">
        <w:rPr>
          <w:rFonts w:asciiTheme="minorHAnsi" w:hAnsiTheme="minorHAnsi" w:cs="Arial"/>
        </w:rPr>
        <w:t xml:space="preserve">when the review is complete and the candidate is approved for hire or a promotion. </w:t>
      </w:r>
      <w:r w:rsidR="00BA3434">
        <w:rPr>
          <w:rFonts w:asciiTheme="minorHAnsi" w:hAnsiTheme="minorHAnsi" w:cs="Arial"/>
        </w:rPr>
        <w:t>T</w:t>
      </w:r>
      <w:r w:rsidR="00414327" w:rsidRPr="00CB4CD2">
        <w:rPr>
          <w:rFonts w:asciiTheme="minorHAnsi" w:hAnsiTheme="minorHAnsi" w:cs="Arial"/>
        </w:rPr>
        <w:t xml:space="preserve">he BOD must submit to the PO a </w:t>
      </w:r>
      <w:r w:rsidR="00BA3434">
        <w:rPr>
          <w:rFonts w:asciiTheme="minorHAnsi" w:hAnsiTheme="minorHAnsi" w:cs="Arial"/>
        </w:rPr>
        <w:t xml:space="preserve">signed </w:t>
      </w:r>
      <w:r w:rsidR="00414327" w:rsidRPr="00CB4CD2">
        <w:rPr>
          <w:rFonts w:asciiTheme="minorHAnsi" w:hAnsiTheme="minorHAnsi" w:cs="Arial"/>
        </w:rPr>
        <w:t xml:space="preserve">copy of the meeting minutes </w:t>
      </w:r>
      <w:r w:rsidR="00384268">
        <w:rPr>
          <w:rFonts w:asciiTheme="minorHAnsi" w:hAnsiTheme="minorHAnsi" w:cs="Arial"/>
        </w:rPr>
        <w:t>that indicate</w:t>
      </w:r>
      <w:r w:rsidR="00414327" w:rsidRPr="00CB4CD2">
        <w:rPr>
          <w:rFonts w:asciiTheme="minorHAnsi" w:hAnsiTheme="minorHAnsi" w:cs="Arial"/>
        </w:rPr>
        <w:t xml:space="preserve"> the </w:t>
      </w:r>
      <w:r w:rsidR="00BA3434">
        <w:rPr>
          <w:rFonts w:asciiTheme="minorHAnsi" w:hAnsiTheme="minorHAnsi" w:cs="Arial"/>
        </w:rPr>
        <w:t>BOD’s</w:t>
      </w:r>
      <w:r w:rsidR="00BA3434" w:rsidRPr="00CB4CD2">
        <w:rPr>
          <w:rFonts w:asciiTheme="minorHAnsi" w:hAnsiTheme="minorHAnsi" w:cs="Arial"/>
        </w:rPr>
        <w:t xml:space="preserve"> </w:t>
      </w:r>
      <w:r w:rsidR="00414327" w:rsidRPr="00CB4CD2">
        <w:rPr>
          <w:rFonts w:asciiTheme="minorHAnsi" w:hAnsiTheme="minorHAnsi" w:cs="Arial"/>
        </w:rPr>
        <w:t>approving</w:t>
      </w:r>
      <w:r w:rsidR="00B85FD4">
        <w:rPr>
          <w:rFonts w:asciiTheme="minorHAnsi" w:hAnsiTheme="minorHAnsi" w:cs="Arial"/>
        </w:rPr>
        <w:t xml:space="preserve"> of</w:t>
      </w:r>
      <w:r w:rsidR="00414327" w:rsidRPr="00CB4CD2">
        <w:rPr>
          <w:rFonts w:asciiTheme="minorHAnsi" w:hAnsiTheme="minorHAnsi" w:cs="Arial"/>
        </w:rPr>
        <w:t xml:space="preserve"> the candidate and a hire date.</w:t>
      </w:r>
    </w:p>
    <w:p w14:paraId="64EA3F45" w14:textId="77777777" w:rsidR="00414327" w:rsidRPr="00CB4CD2" w:rsidRDefault="00414327" w:rsidP="00CB4CD2">
      <w:pPr>
        <w:spacing w:line="276" w:lineRule="auto"/>
        <w:ind w:left="360"/>
        <w:rPr>
          <w:rFonts w:asciiTheme="minorHAnsi" w:hAnsiTheme="minorHAnsi" w:cs="Arial"/>
        </w:rPr>
      </w:pPr>
    </w:p>
    <w:p w14:paraId="098A2D29" w14:textId="77777777" w:rsidR="00414327" w:rsidRPr="00CB4CD2" w:rsidRDefault="00414327" w:rsidP="00CB4CD2">
      <w:pPr>
        <w:spacing w:line="276" w:lineRule="auto"/>
        <w:ind w:left="360"/>
        <w:rPr>
          <w:rFonts w:asciiTheme="minorHAnsi" w:hAnsiTheme="minorHAnsi" w:cs="Arial"/>
          <w:b/>
        </w:rPr>
      </w:pPr>
      <w:r w:rsidRPr="00CB4CD2">
        <w:rPr>
          <w:rFonts w:asciiTheme="minorHAnsi" w:hAnsiTheme="minorHAnsi" w:cs="Arial"/>
          <w:b/>
        </w:rPr>
        <w:t xml:space="preserve">Q </w:t>
      </w:r>
      <w:r w:rsidR="008C2515">
        <w:rPr>
          <w:rFonts w:asciiTheme="minorHAnsi" w:hAnsiTheme="minorHAnsi" w:cs="Arial"/>
          <w:b/>
        </w:rPr>
        <w:t>9</w:t>
      </w:r>
      <w:r w:rsidRPr="00CB4CD2">
        <w:rPr>
          <w:rFonts w:asciiTheme="minorHAnsi" w:hAnsiTheme="minorHAnsi" w:cs="Arial"/>
          <w:b/>
        </w:rPr>
        <w:t xml:space="preserve">:  What are the </w:t>
      </w:r>
      <w:r w:rsidR="00061D23">
        <w:rPr>
          <w:rFonts w:asciiTheme="minorHAnsi" w:hAnsiTheme="minorHAnsi" w:cs="Arial"/>
          <w:b/>
        </w:rPr>
        <w:t xml:space="preserve">first </w:t>
      </w:r>
      <w:r w:rsidRPr="00CB4CD2">
        <w:rPr>
          <w:rFonts w:asciiTheme="minorHAnsi" w:hAnsiTheme="minorHAnsi" w:cs="Arial"/>
          <w:b/>
        </w:rPr>
        <w:t>steps</w:t>
      </w:r>
      <w:r w:rsidR="00061D23">
        <w:rPr>
          <w:rFonts w:asciiTheme="minorHAnsi" w:hAnsiTheme="minorHAnsi" w:cs="Arial"/>
          <w:b/>
        </w:rPr>
        <w:t xml:space="preserve"> a</w:t>
      </w:r>
      <w:r w:rsidRPr="00CB4CD2">
        <w:rPr>
          <w:rFonts w:asciiTheme="minorHAnsi" w:hAnsiTheme="minorHAnsi" w:cs="Arial"/>
          <w:b/>
        </w:rPr>
        <w:t xml:space="preserve"> new </w:t>
      </w:r>
      <w:r w:rsidR="00802F04">
        <w:rPr>
          <w:rFonts w:asciiTheme="minorHAnsi" w:hAnsiTheme="minorHAnsi" w:cs="Arial"/>
          <w:b/>
        </w:rPr>
        <w:t>ED/</w:t>
      </w:r>
      <w:r w:rsidR="00E91286">
        <w:rPr>
          <w:rFonts w:asciiTheme="minorHAnsi" w:hAnsiTheme="minorHAnsi" w:cs="Arial"/>
          <w:b/>
        </w:rPr>
        <w:t>AOR</w:t>
      </w:r>
      <w:r w:rsidR="00802F04">
        <w:rPr>
          <w:rFonts w:asciiTheme="minorHAnsi" w:hAnsiTheme="minorHAnsi" w:cs="Arial"/>
          <w:b/>
        </w:rPr>
        <w:t xml:space="preserve"> </w:t>
      </w:r>
      <w:r w:rsidR="00061D23">
        <w:rPr>
          <w:rFonts w:asciiTheme="minorHAnsi" w:hAnsiTheme="minorHAnsi" w:cs="Arial"/>
          <w:b/>
        </w:rPr>
        <w:t>should</w:t>
      </w:r>
      <w:r w:rsidR="00061D23" w:rsidRPr="00CB4CD2">
        <w:rPr>
          <w:rFonts w:asciiTheme="minorHAnsi" w:hAnsiTheme="minorHAnsi" w:cs="Arial"/>
          <w:b/>
        </w:rPr>
        <w:t xml:space="preserve"> </w:t>
      </w:r>
      <w:r w:rsidRPr="00CB4CD2">
        <w:rPr>
          <w:rFonts w:asciiTheme="minorHAnsi" w:hAnsiTheme="minorHAnsi" w:cs="Arial"/>
          <w:b/>
        </w:rPr>
        <w:t>take after the hire date?</w:t>
      </w:r>
    </w:p>
    <w:p w14:paraId="14F33160" w14:textId="21D06519" w:rsidR="00967792" w:rsidRDefault="00CC7B19" w:rsidP="00967792">
      <w:pPr>
        <w:spacing w:line="276" w:lineRule="auto"/>
        <w:ind w:left="360"/>
        <w:rPr>
          <w:rFonts w:asciiTheme="minorHAnsi" w:hAnsiTheme="minorHAnsi" w:cs="Arial"/>
        </w:rPr>
      </w:pPr>
      <w:r>
        <w:rPr>
          <w:rFonts w:asciiTheme="minorHAnsi" w:hAnsiTheme="minorHAnsi" w:cs="Arial"/>
          <w:b/>
        </w:rPr>
        <w:t xml:space="preserve">A </w:t>
      </w:r>
      <w:r w:rsidR="008C2515">
        <w:rPr>
          <w:rFonts w:asciiTheme="minorHAnsi" w:hAnsiTheme="minorHAnsi" w:cs="Arial"/>
          <w:b/>
        </w:rPr>
        <w:t>9</w:t>
      </w:r>
      <w:r w:rsidR="00414327" w:rsidRPr="00CB4CD2">
        <w:rPr>
          <w:rFonts w:asciiTheme="minorHAnsi" w:hAnsiTheme="minorHAnsi" w:cs="Arial"/>
          <w:b/>
        </w:rPr>
        <w:t xml:space="preserve">:  </w:t>
      </w:r>
      <w:r w:rsidR="00414327" w:rsidRPr="00CB4CD2">
        <w:rPr>
          <w:rFonts w:asciiTheme="minorHAnsi" w:hAnsiTheme="minorHAnsi" w:cs="Arial"/>
        </w:rPr>
        <w:t>The</w:t>
      </w:r>
      <w:r w:rsidR="00414327" w:rsidRPr="00CB4CD2">
        <w:rPr>
          <w:rFonts w:asciiTheme="minorHAnsi" w:hAnsiTheme="minorHAnsi" w:cs="Arial"/>
          <w:b/>
        </w:rPr>
        <w:t xml:space="preserve"> </w:t>
      </w:r>
      <w:r w:rsidR="00802F04" w:rsidRPr="00802F04">
        <w:rPr>
          <w:rFonts w:asciiTheme="minorHAnsi" w:hAnsiTheme="minorHAnsi" w:cs="Arial"/>
        </w:rPr>
        <w:t>ED</w:t>
      </w:r>
      <w:r w:rsidR="00802F04">
        <w:rPr>
          <w:rFonts w:asciiTheme="minorHAnsi" w:hAnsiTheme="minorHAnsi" w:cs="Arial"/>
          <w:b/>
        </w:rPr>
        <w:t>/</w:t>
      </w:r>
      <w:r w:rsidR="00E91286">
        <w:rPr>
          <w:rFonts w:asciiTheme="minorHAnsi" w:hAnsiTheme="minorHAnsi" w:cs="Arial"/>
        </w:rPr>
        <w:t>AOR</w:t>
      </w:r>
      <w:r>
        <w:rPr>
          <w:rFonts w:asciiTheme="minorHAnsi" w:hAnsiTheme="minorHAnsi" w:cs="Arial"/>
        </w:rPr>
        <w:t xml:space="preserve"> </w:t>
      </w:r>
      <w:r w:rsidR="00061D23">
        <w:rPr>
          <w:rFonts w:asciiTheme="minorHAnsi" w:hAnsiTheme="minorHAnsi" w:cs="Arial"/>
        </w:rPr>
        <w:t>should</w:t>
      </w:r>
      <w:r w:rsidR="00061D23" w:rsidRPr="00CB4CD2">
        <w:rPr>
          <w:rFonts w:asciiTheme="minorHAnsi" w:hAnsiTheme="minorHAnsi" w:cs="Arial"/>
        </w:rPr>
        <w:t xml:space="preserve"> </w:t>
      </w:r>
      <w:r w:rsidR="00061D23">
        <w:rPr>
          <w:rFonts w:asciiTheme="minorHAnsi" w:hAnsiTheme="minorHAnsi" w:cs="Arial"/>
        </w:rPr>
        <w:t xml:space="preserve">(1) </w:t>
      </w:r>
      <w:r w:rsidR="00414327" w:rsidRPr="00CB4CD2">
        <w:rPr>
          <w:rFonts w:asciiTheme="minorHAnsi" w:hAnsiTheme="minorHAnsi" w:cs="Arial"/>
        </w:rPr>
        <w:t>provide the PO with his/her full contact information</w:t>
      </w:r>
      <w:r w:rsidR="00061D23">
        <w:rPr>
          <w:rFonts w:asciiTheme="minorHAnsi" w:hAnsiTheme="minorHAnsi" w:cs="Arial"/>
        </w:rPr>
        <w:t>, (2)</w:t>
      </w:r>
      <w:r w:rsidR="00414327" w:rsidRPr="00CB4CD2">
        <w:rPr>
          <w:rFonts w:asciiTheme="minorHAnsi" w:hAnsiTheme="minorHAnsi" w:cs="Arial"/>
        </w:rPr>
        <w:t xml:space="preserve"> </w:t>
      </w:r>
      <w:r w:rsidR="00061D23">
        <w:rPr>
          <w:rFonts w:asciiTheme="minorHAnsi" w:hAnsiTheme="minorHAnsi" w:cs="Arial"/>
        </w:rPr>
        <w:t>Update contact i</w:t>
      </w:r>
      <w:r w:rsidR="00967792">
        <w:rPr>
          <w:rFonts w:asciiTheme="minorHAnsi" w:hAnsiTheme="minorHAnsi" w:cs="Arial"/>
        </w:rPr>
        <w:t>nform</w:t>
      </w:r>
      <w:r w:rsidR="00061D23">
        <w:rPr>
          <w:rFonts w:asciiTheme="minorHAnsi" w:hAnsiTheme="minorHAnsi" w:cs="Arial"/>
        </w:rPr>
        <w:t>ation</w:t>
      </w:r>
      <w:r w:rsidR="00BA3434">
        <w:rPr>
          <w:rFonts w:asciiTheme="minorHAnsi" w:hAnsiTheme="minorHAnsi" w:cs="Arial"/>
        </w:rPr>
        <w:t xml:space="preserve"> </w:t>
      </w:r>
      <w:r w:rsidR="00414327" w:rsidRPr="00CB4CD2">
        <w:rPr>
          <w:rFonts w:asciiTheme="minorHAnsi" w:hAnsiTheme="minorHAnsi" w:cs="Arial"/>
        </w:rPr>
        <w:t>on the following websites: System for Award Management (SAM)</w:t>
      </w:r>
      <w:r w:rsidR="00061D23">
        <w:rPr>
          <w:rFonts w:asciiTheme="minorHAnsi" w:hAnsiTheme="minorHAnsi" w:cs="Arial"/>
        </w:rPr>
        <w:t xml:space="preserve"> </w:t>
      </w:r>
      <w:r w:rsidR="00414327" w:rsidRPr="00CB4CD2">
        <w:rPr>
          <w:rFonts w:asciiTheme="minorHAnsi" w:hAnsiTheme="minorHAnsi" w:cs="Arial"/>
        </w:rPr>
        <w:t>and Dun &amp; Bradstreet (D&amp;B)</w:t>
      </w:r>
      <w:r w:rsidR="00061D23">
        <w:rPr>
          <w:rFonts w:asciiTheme="minorHAnsi" w:hAnsiTheme="minorHAnsi" w:cs="Arial"/>
        </w:rPr>
        <w:t>,</w:t>
      </w:r>
      <w:r w:rsidR="00B85FD4">
        <w:rPr>
          <w:rFonts w:asciiTheme="minorHAnsi" w:hAnsiTheme="minorHAnsi" w:cs="Arial"/>
        </w:rPr>
        <w:t xml:space="preserve"> and</w:t>
      </w:r>
      <w:r w:rsidR="00061D23">
        <w:rPr>
          <w:rFonts w:asciiTheme="minorHAnsi" w:hAnsiTheme="minorHAnsi" w:cs="Arial"/>
        </w:rPr>
        <w:t xml:space="preserve"> (3) Complete a request</w:t>
      </w:r>
      <w:r w:rsidR="00061D23" w:rsidRPr="00061D23">
        <w:rPr>
          <w:rFonts w:asciiTheme="minorHAnsi" w:hAnsiTheme="minorHAnsi" w:cs="Arial"/>
        </w:rPr>
        <w:t xml:space="preserve"> for Change in </w:t>
      </w:r>
      <w:r w:rsidR="00376684">
        <w:rPr>
          <w:rFonts w:asciiTheme="minorHAnsi" w:hAnsiTheme="minorHAnsi" w:cs="Arial"/>
        </w:rPr>
        <w:t>k</w:t>
      </w:r>
      <w:r w:rsidR="00061D23" w:rsidRPr="00061D23">
        <w:rPr>
          <w:rFonts w:asciiTheme="minorHAnsi" w:hAnsiTheme="minorHAnsi" w:cs="Arial"/>
        </w:rPr>
        <w:t xml:space="preserve">ey </w:t>
      </w:r>
      <w:r w:rsidR="00376684">
        <w:rPr>
          <w:rFonts w:asciiTheme="minorHAnsi" w:hAnsiTheme="minorHAnsi" w:cs="Arial"/>
        </w:rPr>
        <w:t>p</w:t>
      </w:r>
      <w:r w:rsidR="00061D23" w:rsidRPr="00061D23">
        <w:rPr>
          <w:rFonts w:asciiTheme="minorHAnsi" w:hAnsiTheme="minorHAnsi" w:cs="Arial"/>
        </w:rPr>
        <w:t xml:space="preserve">ersonnel in </w:t>
      </w:r>
      <w:r w:rsidR="00061D23">
        <w:rPr>
          <w:rFonts w:asciiTheme="minorHAnsi" w:hAnsiTheme="minorHAnsi" w:cs="Arial"/>
        </w:rPr>
        <w:t>GrantSolutions</w:t>
      </w:r>
      <w:r w:rsidR="00967792">
        <w:rPr>
          <w:rFonts w:asciiTheme="minorHAnsi" w:hAnsiTheme="minorHAnsi" w:cs="Arial"/>
        </w:rPr>
        <w:t>.</w:t>
      </w:r>
    </w:p>
    <w:p w14:paraId="50B9DB2F" w14:textId="77777777" w:rsidR="00967792" w:rsidRDefault="00967792" w:rsidP="00967792">
      <w:pPr>
        <w:spacing w:line="276" w:lineRule="auto"/>
        <w:ind w:left="360"/>
        <w:rPr>
          <w:rFonts w:asciiTheme="minorHAnsi" w:hAnsiTheme="minorHAnsi" w:cs="Arial"/>
        </w:rPr>
      </w:pPr>
    </w:p>
    <w:p w14:paraId="051A7378" w14:textId="053D64CD" w:rsidR="00061D23" w:rsidRPr="00061D23" w:rsidRDefault="00967792" w:rsidP="00967792">
      <w:pPr>
        <w:spacing w:line="276" w:lineRule="auto"/>
        <w:ind w:left="360"/>
        <w:rPr>
          <w:rFonts w:asciiTheme="minorHAnsi" w:hAnsiTheme="minorHAnsi" w:cs="Arial"/>
        </w:rPr>
      </w:pPr>
      <w:r>
        <w:rPr>
          <w:rFonts w:asciiTheme="minorHAnsi" w:hAnsiTheme="minorHAnsi" w:cs="Arial"/>
        </w:rPr>
        <w:t>To complete a new amendment in GrantSolutions</w:t>
      </w:r>
      <w:r w:rsidR="00B85FD4">
        <w:rPr>
          <w:rFonts w:asciiTheme="minorHAnsi" w:hAnsiTheme="minorHAnsi" w:cs="Arial"/>
        </w:rPr>
        <w:t>,</w:t>
      </w:r>
      <w:r>
        <w:rPr>
          <w:rFonts w:asciiTheme="minorHAnsi" w:hAnsiTheme="minorHAnsi" w:cs="Arial"/>
        </w:rPr>
        <w:t xml:space="preserve"> access</w:t>
      </w:r>
      <w:r w:rsidR="00061D23" w:rsidRPr="00061D23">
        <w:rPr>
          <w:rFonts w:asciiTheme="minorHAnsi" w:hAnsiTheme="minorHAnsi" w:cs="Arial"/>
        </w:rPr>
        <w:t xml:space="preserve"> “Manage Amendments</w:t>
      </w:r>
      <w:r w:rsidR="00B85FD4" w:rsidRPr="00061D23">
        <w:rPr>
          <w:rFonts w:asciiTheme="minorHAnsi" w:hAnsiTheme="minorHAnsi" w:cs="Arial"/>
        </w:rPr>
        <w:t>,</w:t>
      </w:r>
      <w:r w:rsidR="00061D23" w:rsidRPr="00061D23">
        <w:rPr>
          <w:rFonts w:asciiTheme="minorHAnsi" w:hAnsiTheme="minorHAnsi" w:cs="Arial"/>
        </w:rPr>
        <w:t>” click “New</w:t>
      </w:r>
      <w:r w:rsidR="00B85FD4" w:rsidRPr="00061D23">
        <w:rPr>
          <w:rFonts w:asciiTheme="minorHAnsi" w:hAnsiTheme="minorHAnsi" w:cs="Arial"/>
        </w:rPr>
        <w:t>,</w:t>
      </w:r>
      <w:r w:rsidR="00061D23" w:rsidRPr="00061D23">
        <w:rPr>
          <w:rFonts w:asciiTheme="minorHAnsi" w:hAnsiTheme="minorHAnsi" w:cs="Arial"/>
        </w:rPr>
        <w:t xml:space="preserve">” select appropriate key personnel change amendment </w:t>
      </w:r>
      <w:r w:rsidR="00061D23">
        <w:rPr>
          <w:rFonts w:asciiTheme="minorHAnsi" w:hAnsiTheme="minorHAnsi" w:cs="Arial"/>
        </w:rPr>
        <w:t>(ACL Change in AOR)</w:t>
      </w:r>
      <w:r w:rsidR="00B85FD4">
        <w:rPr>
          <w:rFonts w:asciiTheme="minorHAnsi" w:hAnsiTheme="minorHAnsi" w:cs="Arial"/>
        </w:rPr>
        <w:t>,</w:t>
      </w:r>
      <w:r w:rsidR="00061D23">
        <w:rPr>
          <w:rFonts w:asciiTheme="minorHAnsi" w:hAnsiTheme="minorHAnsi" w:cs="Arial"/>
        </w:rPr>
        <w:t xml:space="preserve"> </w:t>
      </w:r>
      <w:r w:rsidR="00061D23" w:rsidRPr="00061D23">
        <w:rPr>
          <w:rFonts w:asciiTheme="minorHAnsi" w:hAnsiTheme="minorHAnsi" w:cs="Arial"/>
        </w:rPr>
        <w:t>and</w:t>
      </w:r>
      <w:r w:rsidR="00B85FD4">
        <w:rPr>
          <w:rFonts w:asciiTheme="minorHAnsi" w:hAnsiTheme="minorHAnsi" w:cs="Arial"/>
        </w:rPr>
        <w:t xml:space="preserve"> select</w:t>
      </w:r>
      <w:r w:rsidR="00061D23" w:rsidRPr="00061D23">
        <w:rPr>
          <w:rFonts w:asciiTheme="minorHAnsi" w:hAnsiTheme="minorHAnsi" w:cs="Arial"/>
        </w:rPr>
        <w:t xml:space="preserve"> “Create Amendment</w:t>
      </w:r>
      <w:r w:rsidR="00B85FD4" w:rsidRPr="00061D23">
        <w:rPr>
          <w:rFonts w:asciiTheme="minorHAnsi" w:hAnsiTheme="minorHAnsi" w:cs="Arial"/>
        </w:rPr>
        <w:t>.</w:t>
      </w:r>
      <w:r w:rsidR="00061D23" w:rsidRPr="00061D23">
        <w:rPr>
          <w:rFonts w:asciiTheme="minorHAnsi" w:hAnsiTheme="minorHAnsi" w:cs="Arial"/>
        </w:rPr>
        <w:t>”</w:t>
      </w:r>
      <w:r w:rsidR="00061D23">
        <w:rPr>
          <w:rFonts w:asciiTheme="minorHAnsi" w:hAnsiTheme="minorHAnsi" w:cs="Arial"/>
        </w:rPr>
        <w:t xml:space="preserve">  </w:t>
      </w:r>
      <w:r w:rsidR="00061D23" w:rsidRPr="00061D23">
        <w:rPr>
          <w:rFonts w:asciiTheme="minorHAnsi" w:hAnsiTheme="minorHAnsi" w:cs="Arial"/>
        </w:rPr>
        <w:t>GrantSolutions has a training video showing grantees how to request and manage grant amendments</w:t>
      </w:r>
      <w:r w:rsidR="00061D23">
        <w:rPr>
          <w:rFonts w:asciiTheme="minorHAnsi" w:hAnsiTheme="minorHAnsi" w:cs="Arial"/>
        </w:rPr>
        <w:t>.</w:t>
      </w:r>
    </w:p>
    <w:p w14:paraId="62CC6A74" w14:textId="77777777" w:rsidR="00414327" w:rsidRPr="00CB4CD2" w:rsidRDefault="00414327" w:rsidP="00CB4CD2">
      <w:pPr>
        <w:spacing w:line="276" w:lineRule="auto"/>
        <w:ind w:left="360"/>
        <w:rPr>
          <w:rFonts w:asciiTheme="minorHAnsi" w:hAnsiTheme="minorHAnsi" w:cs="Arial"/>
          <w:b/>
        </w:rPr>
      </w:pPr>
    </w:p>
    <w:p w14:paraId="571CD641" w14:textId="77777777" w:rsidR="00414327" w:rsidRPr="00CB4CD2" w:rsidRDefault="00414327" w:rsidP="00CB4CD2">
      <w:pPr>
        <w:spacing w:line="276" w:lineRule="auto"/>
        <w:ind w:left="360"/>
        <w:rPr>
          <w:rFonts w:asciiTheme="minorHAnsi" w:hAnsiTheme="minorHAnsi" w:cs="Arial"/>
          <w:b/>
        </w:rPr>
      </w:pPr>
      <w:r w:rsidRPr="00CB4CD2">
        <w:rPr>
          <w:rFonts w:asciiTheme="minorHAnsi" w:hAnsiTheme="minorHAnsi" w:cs="Arial"/>
          <w:b/>
        </w:rPr>
        <w:t>Q</w:t>
      </w:r>
      <w:r w:rsidR="006F0D3C">
        <w:rPr>
          <w:rFonts w:asciiTheme="minorHAnsi" w:hAnsiTheme="minorHAnsi" w:cs="Arial"/>
          <w:b/>
        </w:rPr>
        <w:t xml:space="preserve"> </w:t>
      </w:r>
      <w:r w:rsidR="003567A8">
        <w:rPr>
          <w:rFonts w:asciiTheme="minorHAnsi" w:hAnsiTheme="minorHAnsi" w:cs="Arial"/>
          <w:b/>
        </w:rPr>
        <w:t>1</w:t>
      </w:r>
      <w:r w:rsidR="008C2515">
        <w:rPr>
          <w:rFonts w:asciiTheme="minorHAnsi" w:hAnsiTheme="minorHAnsi" w:cs="Arial"/>
          <w:b/>
        </w:rPr>
        <w:t>0</w:t>
      </w:r>
      <w:r w:rsidRPr="00CB4CD2">
        <w:rPr>
          <w:rFonts w:asciiTheme="minorHAnsi" w:hAnsiTheme="minorHAnsi" w:cs="Arial"/>
          <w:b/>
        </w:rPr>
        <w:t>:  Does ILA have a quick and easy checklist that grantees can use to make sure no steps are missed?</w:t>
      </w:r>
    </w:p>
    <w:p w14:paraId="08546DF5" w14:textId="5E5FFD2E" w:rsidR="00414327" w:rsidRPr="00CB4CD2" w:rsidRDefault="00414327" w:rsidP="00CB4CD2">
      <w:pPr>
        <w:spacing w:line="276" w:lineRule="auto"/>
        <w:ind w:left="360"/>
        <w:rPr>
          <w:rFonts w:asciiTheme="minorHAnsi" w:hAnsiTheme="minorHAnsi" w:cs="Arial"/>
        </w:rPr>
      </w:pPr>
      <w:r w:rsidRPr="00CB4CD2">
        <w:rPr>
          <w:rFonts w:asciiTheme="minorHAnsi" w:hAnsiTheme="minorHAnsi" w:cs="Arial"/>
          <w:b/>
        </w:rPr>
        <w:t>A</w:t>
      </w:r>
      <w:r w:rsidR="006F0D3C">
        <w:rPr>
          <w:rFonts w:asciiTheme="minorHAnsi" w:hAnsiTheme="minorHAnsi" w:cs="Arial"/>
          <w:b/>
        </w:rPr>
        <w:t xml:space="preserve"> </w:t>
      </w:r>
      <w:r w:rsidR="003567A8">
        <w:rPr>
          <w:rFonts w:asciiTheme="minorHAnsi" w:hAnsiTheme="minorHAnsi" w:cs="Arial"/>
          <w:b/>
        </w:rPr>
        <w:t>1</w:t>
      </w:r>
      <w:r w:rsidR="008C2515">
        <w:rPr>
          <w:rFonts w:asciiTheme="minorHAnsi" w:hAnsiTheme="minorHAnsi" w:cs="Arial"/>
          <w:b/>
        </w:rPr>
        <w:t>0</w:t>
      </w:r>
      <w:r w:rsidRPr="00CB4CD2">
        <w:rPr>
          <w:rFonts w:asciiTheme="minorHAnsi" w:hAnsiTheme="minorHAnsi" w:cs="Arial"/>
          <w:b/>
        </w:rPr>
        <w:t xml:space="preserve">:  </w:t>
      </w:r>
      <w:r w:rsidRPr="00CB4CD2">
        <w:rPr>
          <w:rFonts w:asciiTheme="minorHAnsi" w:hAnsiTheme="minorHAnsi" w:cs="Arial"/>
        </w:rPr>
        <w:t>Yes. ILA has developed a checklist</w:t>
      </w:r>
      <w:r w:rsidR="00CD1716">
        <w:rPr>
          <w:rFonts w:asciiTheme="minorHAnsi" w:hAnsiTheme="minorHAnsi" w:cs="Arial"/>
        </w:rPr>
        <w:t>,</w:t>
      </w:r>
      <w:r w:rsidRPr="00CB4CD2">
        <w:rPr>
          <w:rFonts w:asciiTheme="minorHAnsi" w:hAnsiTheme="minorHAnsi" w:cs="Arial"/>
        </w:rPr>
        <w:t xml:space="preserve"> with this FAQ</w:t>
      </w:r>
      <w:r w:rsidR="00C50F97">
        <w:rPr>
          <w:rFonts w:asciiTheme="minorHAnsi" w:hAnsiTheme="minorHAnsi" w:cs="Arial"/>
        </w:rPr>
        <w:t>,</w:t>
      </w:r>
      <w:r w:rsidRPr="00CB4CD2">
        <w:rPr>
          <w:rFonts w:asciiTheme="minorHAnsi" w:hAnsiTheme="minorHAnsi" w:cs="Arial"/>
        </w:rPr>
        <w:t xml:space="preserve"> titled </w:t>
      </w:r>
      <w:r w:rsidR="00CD1716">
        <w:rPr>
          <w:rFonts w:asciiTheme="minorHAnsi" w:hAnsiTheme="minorHAnsi" w:cs="Arial"/>
        </w:rPr>
        <w:t>“</w:t>
      </w:r>
      <w:r w:rsidRPr="00CB4CD2">
        <w:rPr>
          <w:rFonts w:asciiTheme="minorHAnsi" w:hAnsiTheme="minorHAnsi" w:cs="Arial"/>
        </w:rPr>
        <w:t xml:space="preserve">Grantee Checklist for </w:t>
      </w:r>
      <w:r w:rsidR="00BA3434">
        <w:rPr>
          <w:rFonts w:asciiTheme="minorHAnsi" w:hAnsiTheme="minorHAnsi" w:cs="Arial"/>
        </w:rPr>
        <w:t xml:space="preserve">Changes </w:t>
      </w:r>
      <w:r w:rsidR="00E91286">
        <w:rPr>
          <w:rFonts w:asciiTheme="minorHAnsi" w:hAnsiTheme="minorHAnsi" w:cs="Arial"/>
        </w:rPr>
        <w:t>to</w:t>
      </w:r>
      <w:r w:rsidR="00BA3434">
        <w:rPr>
          <w:rFonts w:asciiTheme="minorHAnsi" w:hAnsiTheme="minorHAnsi" w:cs="Arial"/>
        </w:rPr>
        <w:t xml:space="preserve"> </w:t>
      </w:r>
      <w:r w:rsidR="00802F04">
        <w:rPr>
          <w:rFonts w:asciiTheme="minorHAnsi" w:hAnsiTheme="minorHAnsi" w:cs="Arial"/>
        </w:rPr>
        <w:t>ED/</w:t>
      </w:r>
      <w:r w:rsidR="00E91286">
        <w:rPr>
          <w:rFonts w:asciiTheme="minorHAnsi" w:hAnsiTheme="minorHAnsi" w:cs="Arial"/>
        </w:rPr>
        <w:t>AOR</w:t>
      </w:r>
      <w:r w:rsidR="009777D9">
        <w:rPr>
          <w:rFonts w:asciiTheme="minorHAnsi" w:hAnsiTheme="minorHAnsi" w:cs="Arial"/>
        </w:rPr>
        <w:t>.</w:t>
      </w:r>
      <w:r w:rsidR="00CD1716">
        <w:rPr>
          <w:rFonts w:asciiTheme="minorHAnsi" w:hAnsiTheme="minorHAnsi" w:cs="Arial"/>
        </w:rPr>
        <w:t>”</w:t>
      </w:r>
    </w:p>
    <w:p w14:paraId="2A0B0A86" w14:textId="77777777" w:rsidR="00414327" w:rsidRPr="00CB4CD2" w:rsidRDefault="00414327" w:rsidP="00CB4CD2">
      <w:pPr>
        <w:spacing w:line="276" w:lineRule="auto"/>
        <w:ind w:left="360"/>
        <w:rPr>
          <w:rFonts w:asciiTheme="minorHAnsi" w:hAnsiTheme="minorHAnsi" w:cs="Arial"/>
        </w:rPr>
      </w:pPr>
    </w:p>
    <w:p w14:paraId="049F8B34" w14:textId="77777777" w:rsidR="00414327" w:rsidRPr="00CB4CD2" w:rsidRDefault="00CF653C" w:rsidP="00CB4CD2">
      <w:pPr>
        <w:spacing w:line="276" w:lineRule="auto"/>
        <w:ind w:left="360"/>
        <w:rPr>
          <w:rFonts w:asciiTheme="minorHAnsi" w:hAnsiTheme="minorHAnsi" w:cs="Arial"/>
          <w:b/>
        </w:rPr>
      </w:pPr>
      <w:r>
        <w:rPr>
          <w:rFonts w:asciiTheme="minorHAnsi" w:hAnsiTheme="minorHAnsi" w:cs="Arial"/>
          <w:b/>
        </w:rPr>
        <w:t>Q 1</w:t>
      </w:r>
      <w:r w:rsidR="008C2515">
        <w:rPr>
          <w:rFonts w:asciiTheme="minorHAnsi" w:hAnsiTheme="minorHAnsi" w:cs="Arial"/>
          <w:b/>
        </w:rPr>
        <w:t>1</w:t>
      </w:r>
      <w:r w:rsidR="00414327" w:rsidRPr="00CB4CD2">
        <w:rPr>
          <w:rFonts w:asciiTheme="minorHAnsi" w:hAnsiTheme="minorHAnsi" w:cs="Arial"/>
          <w:b/>
        </w:rPr>
        <w:t xml:space="preserve">:  </w:t>
      </w:r>
      <w:r w:rsidRPr="00CF653C">
        <w:rPr>
          <w:rFonts w:asciiTheme="minorHAnsi" w:hAnsiTheme="minorHAnsi" w:cs="Arial"/>
          <w:b/>
        </w:rPr>
        <w:t>Are there resources</w:t>
      </w:r>
      <w:r w:rsidR="008C2515">
        <w:rPr>
          <w:rFonts w:asciiTheme="minorHAnsi" w:hAnsiTheme="minorHAnsi" w:cs="Arial"/>
          <w:b/>
        </w:rPr>
        <w:t xml:space="preserve"> available</w:t>
      </w:r>
      <w:r w:rsidRPr="00CF653C">
        <w:rPr>
          <w:rFonts w:asciiTheme="minorHAnsi" w:hAnsiTheme="minorHAnsi" w:cs="Arial"/>
          <w:b/>
        </w:rPr>
        <w:t xml:space="preserve"> that </w:t>
      </w:r>
      <w:r w:rsidR="008C2515">
        <w:rPr>
          <w:rFonts w:asciiTheme="minorHAnsi" w:hAnsiTheme="minorHAnsi" w:cs="Arial"/>
          <w:b/>
        </w:rPr>
        <w:t>would</w:t>
      </w:r>
      <w:r w:rsidR="008C2515" w:rsidRPr="00CF653C">
        <w:rPr>
          <w:rFonts w:asciiTheme="minorHAnsi" w:hAnsiTheme="minorHAnsi" w:cs="Arial"/>
          <w:b/>
        </w:rPr>
        <w:t xml:space="preserve"> </w:t>
      </w:r>
      <w:r w:rsidRPr="00CF653C">
        <w:rPr>
          <w:rFonts w:asciiTheme="minorHAnsi" w:hAnsiTheme="minorHAnsi" w:cs="Arial"/>
          <w:b/>
        </w:rPr>
        <w:t xml:space="preserve">be helpful </w:t>
      </w:r>
      <w:r w:rsidR="008C2515">
        <w:rPr>
          <w:rFonts w:asciiTheme="minorHAnsi" w:hAnsiTheme="minorHAnsi" w:cs="Arial"/>
          <w:b/>
        </w:rPr>
        <w:t xml:space="preserve">to a new </w:t>
      </w:r>
      <w:r w:rsidR="00802F04">
        <w:rPr>
          <w:rFonts w:asciiTheme="minorHAnsi" w:hAnsiTheme="minorHAnsi" w:cs="Arial"/>
          <w:b/>
        </w:rPr>
        <w:t>ED/</w:t>
      </w:r>
      <w:r w:rsidR="00E91286">
        <w:rPr>
          <w:rFonts w:asciiTheme="minorHAnsi" w:hAnsiTheme="minorHAnsi" w:cs="Arial"/>
          <w:b/>
        </w:rPr>
        <w:t>AOR</w:t>
      </w:r>
      <w:r w:rsidR="008C2515">
        <w:rPr>
          <w:rFonts w:asciiTheme="minorHAnsi" w:hAnsiTheme="minorHAnsi" w:cs="Arial"/>
          <w:b/>
        </w:rPr>
        <w:t>?</w:t>
      </w:r>
    </w:p>
    <w:p w14:paraId="77ABF92B" w14:textId="01A55600" w:rsidR="00414327" w:rsidRDefault="00CF653C" w:rsidP="00CB4CD2">
      <w:pPr>
        <w:spacing w:line="276" w:lineRule="auto"/>
        <w:ind w:left="360"/>
        <w:rPr>
          <w:rFonts w:asciiTheme="minorHAnsi" w:hAnsiTheme="minorHAnsi" w:cs="Arial"/>
          <w:bCs/>
        </w:rPr>
      </w:pPr>
      <w:r>
        <w:rPr>
          <w:rFonts w:asciiTheme="minorHAnsi" w:hAnsiTheme="minorHAnsi" w:cs="Arial"/>
          <w:b/>
        </w:rPr>
        <w:t>A 1</w:t>
      </w:r>
      <w:r w:rsidR="008C2515">
        <w:rPr>
          <w:rFonts w:asciiTheme="minorHAnsi" w:hAnsiTheme="minorHAnsi" w:cs="Arial"/>
          <w:b/>
        </w:rPr>
        <w:t>1</w:t>
      </w:r>
      <w:r w:rsidR="00414327" w:rsidRPr="00CB4CD2">
        <w:rPr>
          <w:rFonts w:asciiTheme="minorHAnsi" w:hAnsiTheme="minorHAnsi" w:cs="Arial"/>
          <w:b/>
        </w:rPr>
        <w:t xml:space="preserve">:  </w:t>
      </w:r>
      <w:r w:rsidR="00414327" w:rsidRPr="00CB4CD2">
        <w:rPr>
          <w:rFonts w:asciiTheme="minorHAnsi" w:hAnsiTheme="minorHAnsi" w:cs="Arial"/>
        </w:rPr>
        <w:t xml:space="preserve">Yes, additional information on </w:t>
      </w:r>
      <w:r>
        <w:rPr>
          <w:rFonts w:asciiTheme="minorHAnsi" w:hAnsiTheme="minorHAnsi" w:cs="Arial"/>
        </w:rPr>
        <w:t>m</w:t>
      </w:r>
      <w:r w:rsidR="00414327" w:rsidRPr="00CF653C">
        <w:rPr>
          <w:rFonts w:asciiTheme="minorHAnsi" w:hAnsiTheme="minorHAnsi" w:cs="Arial"/>
        </w:rPr>
        <w:t>anaging</w:t>
      </w:r>
      <w:r>
        <w:rPr>
          <w:rFonts w:asciiTheme="minorHAnsi" w:hAnsiTheme="minorHAnsi" w:cs="Arial"/>
        </w:rPr>
        <w:t xml:space="preserve"> a g</w:t>
      </w:r>
      <w:r w:rsidR="00414327" w:rsidRPr="00CF653C">
        <w:rPr>
          <w:rFonts w:asciiTheme="minorHAnsi" w:hAnsiTheme="minorHAnsi" w:cs="Arial"/>
        </w:rPr>
        <w:t>rant</w:t>
      </w:r>
      <w:r w:rsidR="00414327" w:rsidRPr="00CB4CD2">
        <w:rPr>
          <w:rFonts w:asciiTheme="minorHAnsi" w:hAnsiTheme="minorHAnsi" w:cs="Arial"/>
        </w:rPr>
        <w:t xml:space="preserve"> </w:t>
      </w:r>
      <w:r w:rsidR="008C2515">
        <w:rPr>
          <w:rFonts w:asciiTheme="minorHAnsi" w:hAnsiTheme="minorHAnsi" w:cs="Arial"/>
        </w:rPr>
        <w:t xml:space="preserve">can be found </w:t>
      </w:r>
      <w:r w:rsidR="00414327" w:rsidRPr="00CB4CD2">
        <w:rPr>
          <w:rFonts w:asciiTheme="minorHAnsi" w:hAnsiTheme="minorHAnsi" w:cs="Arial"/>
        </w:rPr>
        <w:t xml:space="preserve">on ACL’s website at </w:t>
      </w:r>
      <w:r w:rsidR="00F77539">
        <w:rPr>
          <w:rFonts w:asciiTheme="minorHAnsi" w:hAnsiTheme="minorHAnsi" w:cs="Arial"/>
        </w:rPr>
        <w:t>“</w:t>
      </w:r>
      <w:r w:rsidR="00F77539" w:rsidRPr="00F77539">
        <w:rPr>
          <w:rFonts w:asciiTheme="minorHAnsi" w:hAnsiTheme="minorHAnsi" w:cs="Arial"/>
        </w:rPr>
        <w:t>Managing a Grant</w:t>
      </w:r>
      <w:r w:rsidR="00F77539">
        <w:rPr>
          <w:rFonts w:asciiTheme="minorHAnsi" w:hAnsiTheme="minorHAnsi" w:cs="Arial"/>
        </w:rPr>
        <w:t>” (</w:t>
      </w:r>
      <w:hyperlink r:id="rId14" w:history="1">
        <w:r w:rsidR="00414327" w:rsidRPr="00CB4CD2">
          <w:rPr>
            <w:rStyle w:val="Hyperlink"/>
            <w:rFonts w:asciiTheme="minorHAnsi" w:hAnsiTheme="minorHAnsi" w:cs="Arial"/>
          </w:rPr>
          <w:t>https://www.acl.gov/node/670</w:t>
        </w:r>
      </w:hyperlink>
      <w:r w:rsidR="00F77539">
        <w:rPr>
          <w:rStyle w:val="Hyperlink"/>
          <w:rFonts w:asciiTheme="minorHAnsi" w:hAnsiTheme="minorHAnsi" w:cs="Arial"/>
        </w:rPr>
        <w:t>)</w:t>
      </w:r>
      <w:r w:rsidR="00414327" w:rsidRPr="00CB4CD2">
        <w:rPr>
          <w:rFonts w:asciiTheme="minorHAnsi" w:hAnsiTheme="minorHAnsi" w:cs="Arial"/>
        </w:rPr>
        <w:t xml:space="preserve">.  </w:t>
      </w:r>
      <w:r w:rsidR="008C2515">
        <w:rPr>
          <w:rFonts w:asciiTheme="minorHAnsi" w:hAnsiTheme="minorHAnsi" w:cs="Arial"/>
        </w:rPr>
        <w:t xml:space="preserve">ACL also funds </w:t>
      </w:r>
      <w:r w:rsidR="00414327" w:rsidRPr="00CB4CD2">
        <w:rPr>
          <w:rFonts w:asciiTheme="minorHAnsi" w:hAnsiTheme="minorHAnsi" w:cs="Arial"/>
        </w:rPr>
        <w:t xml:space="preserve">Independent Living Research Utilization (ILRU) </w:t>
      </w:r>
      <w:r w:rsidR="008C2515">
        <w:rPr>
          <w:rFonts w:asciiTheme="minorHAnsi" w:hAnsiTheme="minorHAnsi" w:cs="Arial"/>
        </w:rPr>
        <w:t>to provide grantees</w:t>
      </w:r>
      <w:r w:rsidR="00414327" w:rsidRPr="00CB4CD2">
        <w:rPr>
          <w:rFonts w:asciiTheme="minorHAnsi" w:hAnsiTheme="minorHAnsi" w:cs="Arial"/>
        </w:rPr>
        <w:t xml:space="preserve"> training and technical assistance</w:t>
      </w:r>
      <w:r w:rsidR="008C2515" w:rsidRPr="008C2515">
        <w:rPr>
          <w:rFonts w:asciiTheme="minorHAnsi" w:hAnsiTheme="minorHAnsi" w:cs="Arial"/>
          <w:bCs/>
        </w:rPr>
        <w:t xml:space="preserve"> </w:t>
      </w:r>
      <w:r w:rsidR="000D2AEE">
        <w:rPr>
          <w:rFonts w:asciiTheme="minorHAnsi" w:hAnsiTheme="minorHAnsi" w:cs="Arial"/>
          <w:bCs/>
        </w:rPr>
        <w:t>(</w:t>
      </w:r>
      <w:r w:rsidR="00F77539">
        <w:rPr>
          <w:rFonts w:asciiTheme="minorHAnsi" w:hAnsiTheme="minorHAnsi" w:cs="Arial"/>
          <w:bCs/>
        </w:rPr>
        <w:t>“</w:t>
      </w:r>
      <w:r w:rsidR="00F77539" w:rsidRPr="00F77539">
        <w:rPr>
          <w:rFonts w:asciiTheme="minorHAnsi" w:hAnsiTheme="minorHAnsi" w:cs="Arial"/>
          <w:bCs/>
        </w:rPr>
        <w:t>CIL-NET Technical Assistance</w:t>
      </w:r>
      <w:r w:rsidR="00F77539">
        <w:rPr>
          <w:rFonts w:asciiTheme="minorHAnsi" w:hAnsiTheme="minorHAnsi" w:cs="Arial"/>
          <w:bCs/>
        </w:rPr>
        <w:t>” [</w:t>
      </w:r>
      <w:hyperlink r:id="rId15" w:history="1">
        <w:r w:rsidR="008C2515" w:rsidRPr="00CB4CD2">
          <w:rPr>
            <w:rStyle w:val="Hyperlink"/>
            <w:rFonts w:asciiTheme="minorHAnsi" w:hAnsiTheme="minorHAnsi" w:cs="Arial"/>
          </w:rPr>
          <w:t>http://www.ilru.org/projects/cil-net/cil-net-technical-assistance</w:t>
        </w:r>
      </w:hyperlink>
      <w:r w:rsidR="00F77539">
        <w:rPr>
          <w:rStyle w:val="Hyperlink"/>
          <w:rFonts w:asciiTheme="minorHAnsi" w:hAnsiTheme="minorHAnsi" w:cs="Arial"/>
        </w:rPr>
        <w:t>]</w:t>
      </w:r>
      <w:r w:rsidR="000D2AEE">
        <w:rPr>
          <w:rStyle w:val="Hyperlink"/>
          <w:rFonts w:asciiTheme="minorHAnsi" w:hAnsiTheme="minorHAnsi" w:cs="Arial"/>
        </w:rPr>
        <w:t>)</w:t>
      </w:r>
      <w:r w:rsidR="00414327" w:rsidRPr="00CB4CD2">
        <w:rPr>
          <w:rFonts w:asciiTheme="minorHAnsi" w:hAnsiTheme="minorHAnsi" w:cs="Arial"/>
        </w:rPr>
        <w:t xml:space="preserve">. ILRU hosts </w:t>
      </w:r>
      <w:r w:rsidR="00414327" w:rsidRPr="00CB4CD2">
        <w:rPr>
          <w:rFonts w:asciiTheme="minorHAnsi" w:hAnsiTheme="minorHAnsi" w:cs="Arial"/>
          <w:bCs/>
        </w:rPr>
        <w:t xml:space="preserve">monthly teleconference calls for new CIL EDs </w:t>
      </w:r>
      <w:r w:rsidR="00414327" w:rsidRPr="00CB4CD2">
        <w:rPr>
          <w:rFonts w:asciiTheme="minorHAnsi" w:hAnsiTheme="minorHAnsi" w:cs="Arial"/>
        </w:rPr>
        <w:t>and has</w:t>
      </w:r>
      <w:r w:rsidR="00414327" w:rsidRPr="00CB4CD2">
        <w:rPr>
          <w:rFonts w:asciiTheme="minorHAnsi" w:hAnsiTheme="minorHAnsi"/>
          <w:bCs/>
        </w:rPr>
        <w:t xml:space="preserve"> </w:t>
      </w:r>
      <w:r w:rsidR="008C2515">
        <w:rPr>
          <w:rFonts w:asciiTheme="minorHAnsi" w:hAnsiTheme="minorHAnsi"/>
          <w:bCs/>
        </w:rPr>
        <w:t xml:space="preserve">resources available on issues such as </w:t>
      </w:r>
      <w:r w:rsidR="00414327" w:rsidRPr="00CB4CD2">
        <w:rPr>
          <w:rFonts w:asciiTheme="minorHAnsi" w:hAnsiTheme="minorHAnsi" w:cs="Arial"/>
          <w:bCs/>
        </w:rPr>
        <w:t xml:space="preserve">service delivery, </w:t>
      </w:r>
      <w:r w:rsidR="008C2515">
        <w:rPr>
          <w:rFonts w:asciiTheme="minorHAnsi" w:hAnsiTheme="minorHAnsi" w:cs="Arial"/>
          <w:bCs/>
        </w:rPr>
        <w:t xml:space="preserve">nonprofit </w:t>
      </w:r>
      <w:r w:rsidR="00414327" w:rsidRPr="00CB4CD2">
        <w:rPr>
          <w:rFonts w:asciiTheme="minorHAnsi" w:hAnsiTheme="minorHAnsi" w:cs="Arial"/>
          <w:bCs/>
        </w:rPr>
        <w:t xml:space="preserve">management, and </w:t>
      </w:r>
      <w:r w:rsidR="008C2515">
        <w:rPr>
          <w:rFonts w:asciiTheme="minorHAnsi" w:hAnsiTheme="minorHAnsi" w:cs="Arial"/>
          <w:bCs/>
        </w:rPr>
        <w:t xml:space="preserve">general </w:t>
      </w:r>
      <w:r w:rsidR="00414327" w:rsidRPr="00CB4CD2">
        <w:rPr>
          <w:rFonts w:asciiTheme="minorHAnsi" w:hAnsiTheme="minorHAnsi" w:cs="Arial"/>
          <w:bCs/>
        </w:rPr>
        <w:t>operations of a CIL</w:t>
      </w:r>
      <w:r>
        <w:rPr>
          <w:rFonts w:asciiTheme="minorHAnsi" w:hAnsiTheme="minorHAnsi" w:cs="Arial"/>
          <w:bCs/>
        </w:rPr>
        <w:t>.</w:t>
      </w:r>
    </w:p>
    <w:p w14:paraId="3EE0EBC8" w14:textId="77777777" w:rsidR="00904902" w:rsidRPr="00CB4CD2" w:rsidRDefault="00904902" w:rsidP="00CB4CD2">
      <w:pPr>
        <w:spacing w:line="276" w:lineRule="auto"/>
        <w:ind w:left="360"/>
        <w:rPr>
          <w:rFonts w:asciiTheme="minorHAnsi" w:hAnsiTheme="minorHAnsi" w:cs="Arial"/>
        </w:rPr>
      </w:pPr>
    </w:p>
    <w:p w14:paraId="1B82D811" w14:textId="77777777" w:rsidR="00414327" w:rsidRPr="00CB4CD2" w:rsidRDefault="008C2515" w:rsidP="00CB4CD2">
      <w:pPr>
        <w:pStyle w:val="NoSpacing"/>
        <w:spacing w:line="276" w:lineRule="auto"/>
        <w:ind w:left="360"/>
        <w:rPr>
          <w:rFonts w:cs="Arial"/>
          <w:sz w:val="24"/>
          <w:szCs w:val="24"/>
        </w:rPr>
      </w:pPr>
      <w:r>
        <w:rPr>
          <w:rFonts w:cs="Arial"/>
          <w:sz w:val="24"/>
          <w:szCs w:val="24"/>
        </w:rPr>
        <w:t>A</w:t>
      </w:r>
      <w:r w:rsidR="00414327" w:rsidRPr="00CB4CD2">
        <w:rPr>
          <w:rFonts w:cs="Arial"/>
          <w:sz w:val="24"/>
          <w:szCs w:val="24"/>
        </w:rPr>
        <w:t xml:space="preserve">dditional </w:t>
      </w:r>
      <w:r>
        <w:rPr>
          <w:rFonts w:cs="Arial"/>
          <w:sz w:val="24"/>
          <w:szCs w:val="24"/>
        </w:rPr>
        <w:t xml:space="preserve">ILRU </w:t>
      </w:r>
      <w:r w:rsidR="00414327" w:rsidRPr="00CB4CD2">
        <w:rPr>
          <w:rFonts w:cs="Arial"/>
          <w:sz w:val="24"/>
          <w:szCs w:val="24"/>
        </w:rPr>
        <w:t xml:space="preserve">resources </w:t>
      </w:r>
      <w:r>
        <w:rPr>
          <w:rFonts w:cs="Arial"/>
          <w:sz w:val="24"/>
          <w:szCs w:val="24"/>
        </w:rPr>
        <w:t>that may be helpful include</w:t>
      </w:r>
      <w:r w:rsidR="00414327" w:rsidRPr="00CB4CD2">
        <w:rPr>
          <w:rFonts w:cs="Arial"/>
          <w:sz w:val="24"/>
          <w:szCs w:val="24"/>
        </w:rPr>
        <w:t>:</w:t>
      </w:r>
    </w:p>
    <w:p w14:paraId="05A7B7F5" w14:textId="77777777" w:rsidR="00414327" w:rsidRPr="00CB4CD2" w:rsidRDefault="00414327" w:rsidP="002515A0">
      <w:pPr>
        <w:pStyle w:val="ListBullet"/>
        <w:numPr>
          <w:ilvl w:val="0"/>
          <w:numId w:val="27"/>
        </w:numPr>
        <w:spacing w:line="276" w:lineRule="auto"/>
        <w:rPr>
          <w:rFonts w:asciiTheme="minorHAnsi" w:hAnsiTheme="minorHAnsi" w:cs="Arial"/>
          <w:sz w:val="24"/>
          <w:szCs w:val="24"/>
        </w:rPr>
      </w:pPr>
      <w:r w:rsidRPr="00CB4CD2">
        <w:rPr>
          <w:rFonts w:asciiTheme="minorHAnsi" w:hAnsiTheme="minorHAnsi" w:cs="Arial"/>
          <w:sz w:val="24"/>
          <w:szCs w:val="24"/>
        </w:rPr>
        <w:t xml:space="preserve">IL-NET TA: </w:t>
      </w:r>
      <w:hyperlink r:id="rId16" w:history="1">
        <w:r w:rsidRPr="00CB4CD2">
          <w:rPr>
            <w:rStyle w:val="Hyperlink"/>
            <w:rFonts w:asciiTheme="minorHAnsi" w:hAnsiTheme="minorHAnsi" w:cs="Arial"/>
            <w:bCs/>
            <w:sz w:val="24"/>
            <w:szCs w:val="24"/>
          </w:rPr>
          <w:t>Tips for hiring an Executive Director</w:t>
        </w:r>
      </w:hyperlink>
      <w:r w:rsidRPr="00CB4CD2">
        <w:rPr>
          <w:rFonts w:asciiTheme="minorHAnsi" w:hAnsiTheme="minorHAnsi" w:cs="Arial"/>
          <w:sz w:val="24"/>
          <w:szCs w:val="24"/>
        </w:rPr>
        <w:t xml:space="preserve">, </w:t>
      </w:r>
      <w:hyperlink r:id="rId17" w:history="1">
        <w:r w:rsidRPr="00CB4CD2">
          <w:rPr>
            <w:rStyle w:val="Hyperlink"/>
            <w:rFonts w:asciiTheme="minorHAnsi" w:hAnsiTheme="minorHAnsi" w:cs="Arial"/>
            <w:sz w:val="24"/>
            <w:szCs w:val="24"/>
          </w:rPr>
          <w:t>http://ilnet-ta.org/wp/2017/01/06/tips-for-hiring-an-executive-director/</w:t>
        </w:r>
      </w:hyperlink>
      <w:r w:rsidRPr="00CB4CD2">
        <w:rPr>
          <w:rFonts w:asciiTheme="minorHAnsi" w:hAnsiTheme="minorHAnsi" w:cs="Arial"/>
          <w:sz w:val="24"/>
          <w:szCs w:val="24"/>
        </w:rPr>
        <w:t>;</w:t>
      </w:r>
    </w:p>
    <w:p w14:paraId="0E48D2D3" w14:textId="77777777" w:rsidR="00414327" w:rsidRPr="00CB4CD2" w:rsidRDefault="00414327" w:rsidP="002515A0">
      <w:pPr>
        <w:pStyle w:val="ListBullet"/>
        <w:numPr>
          <w:ilvl w:val="0"/>
          <w:numId w:val="27"/>
        </w:numPr>
        <w:spacing w:line="276" w:lineRule="auto"/>
        <w:rPr>
          <w:rFonts w:asciiTheme="minorHAnsi" w:hAnsiTheme="minorHAnsi" w:cs="Arial"/>
          <w:sz w:val="24"/>
          <w:szCs w:val="24"/>
        </w:rPr>
      </w:pPr>
      <w:r w:rsidRPr="00CB4CD2">
        <w:rPr>
          <w:rFonts w:asciiTheme="minorHAnsi" w:hAnsiTheme="minorHAnsi" w:cs="Arial"/>
          <w:sz w:val="24"/>
          <w:szCs w:val="24"/>
        </w:rPr>
        <w:t xml:space="preserve">Job Announcements: </w:t>
      </w:r>
      <w:hyperlink r:id="rId18" w:history="1">
        <w:r w:rsidRPr="00CB4CD2">
          <w:rPr>
            <w:rStyle w:val="Hyperlink"/>
            <w:rFonts w:asciiTheme="minorHAnsi" w:hAnsiTheme="minorHAnsi" w:cs="Arial"/>
            <w:bCs/>
            <w:sz w:val="24"/>
            <w:szCs w:val="24"/>
          </w:rPr>
          <w:t>Post a job announcement on the ILRU website</w:t>
        </w:r>
      </w:hyperlink>
      <w:r w:rsidRPr="00CB4CD2">
        <w:rPr>
          <w:rFonts w:asciiTheme="minorHAnsi" w:hAnsiTheme="minorHAnsi" w:cs="Arial"/>
          <w:sz w:val="24"/>
          <w:szCs w:val="24"/>
        </w:rPr>
        <w:t xml:space="preserve">, </w:t>
      </w:r>
      <w:hyperlink r:id="rId19" w:history="1">
        <w:r w:rsidRPr="00CB4CD2">
          <w:rPr>
            <w:rStyle w:val="Hyperlink"/>
            <w:rFonts w:asciiTheme="minorHAnsi" w:hAnsiTheme="minorHAnsi" w:cs="Arial"/>
            <w:sz w:val="24"/>
            <w:szCs w:val="24"/>
          </w:rPr>
          <w:t>http://www.ilru.org/job-announcements</w:t>
        </w:r>
      </w:hyperlink>
      <w:r w:rsidRPr="00CB4CD2">
        <w:rPr>
          <w:rFonts w:asciiTheme="minorHAnsi" w:hAnsiTheme="minorHAnsi" w:cs="Arial"/>
          <w:sz w:val="24"/>
          <w:szCs w:val="24"/>
        </w:rPr>
        <w:t>;</w:t>
      </w:r>
    </w:p>
    <w:p w14:paraId="1ACCB18F" w14:textId="77777777" w:rsidR="00414327" w:rsidRPr="00CB4CD2" w:rsidRDefault="00414327" w:rsidP="002515A0">
      <w:pPr>
        <w:pStyle w:val="ListBullet"/>
        <w:numPr>
          <w:ilvl w:val="0"/>
          <w:numId w:val="27"/>
        </w:numPr>
        <w:spacing w:line="276" w:lineRule="auto"/>
        <w:rPr>
          <w:rFonts w:asciiTheme="minorHAnsi" w:hAnsiTheme="minorHAnsi" w:cs="Arial"/>
          <w:sz w:val="24"/>
          <w:szCs w:val="24"/>
        </w:rPr>
      </w:pPr>
      <w:r w:rsidRPr="00CB4CD2">
        <w:rPr>
          <w:rFonts w:asciiTheme="minorHAnsi" w:hAnsiTheme="minorHAnsi" w:cs="Arial"/>
          <w:sz w:val="24"/>
          <w:szCs w:val="24"/>
        </w:rPr>
        <w:t xml:space="preserve">On-Demand Training: </w:t>
      </w:r>
      <w:hyperlink r:id="rId20" w:history="1">
        <w:r w:rsidRPr="00CB4CD2">
          <w:rPr>
            <w:rStyle w:val="Hyperlink"/>
            <w:rFonts w:asciiTheme="minorHAnsi" w:hAnsiTheme="minorHAnsi" w:cs="Arial"/>
            <w:bCs/>
            <w:sz w:val="24"/>
            <w:szCs w:val="24"/>
          </w:rPr>
          <w:t>CIL Financial Management</w:t>
        </w:r>
      </w:hyperlink>
      <w:r w:rsidRPr="00CB4CD2">
        <w:rPr>
          <w:rFonts w:asciiTheme="minorHAnsi" w:hAnsiTheme="minorHAnsi" w:cs="Arial"/>
          <w:sz w:val="24"/>
          <w:szCs w:val="24"/>
        </w:rPr>
        <w:t xml:space="preserve">, </w:t>
      </w:r>
      <w:hyperlink r:id="rId21" w:history="1">
        <w:r w:rsidRPr="00CB4CD2">
          <w:rPr>
            <w:rStyle w:val="Hyperlink"/>
            <w:rFonts w:asciiTheme="minorHAnsi" w:hAnsiTheme="minorHAnsi" w:cs="Arial"/>
            <w:sz w:val="24"/>
            <w:szCs w:val="24"/>
          </w:rPr>
          <w:t>http://www.ilru.org/topics/cil-financial-management</w:t>
        </w:r>
      </w:hyperlink>
      <w:r w:rsidRPr="00CB4CD2">
        <w:rPr>
          <w:rFonts w:asciiTheme="minorHAnsi" w:hAnsiTheme="minorHAnsi" w:cs="Arial"/>
          <w:sz w:val="24"/>
          <w:szCs w:val="24"/>
        </w:rPr>
        <w:t>; and</w:t>
      </w:r>
    </w:p>
    <w:p w14:paraId="39C48AAC" w14:textId="77777777" w:rsidR="00414327" w:rsidRDefault="00414327" w:rsidP="002515A0">
      <w:pPr>
        <w:pStyle w:val="ListBullet"/>
        <w:numPr>
          <w:ilvl w:val="0"/>
          <w:numId w:val="27"/>
        </w:numPr>
        <w:spacing w:line="276" w:lineRule="auto"/>
        <w:rPr>
          <w:rFonts w:asciiTheme="minorHAnsi" w:hAnsiTheme="minorHAnsi" w:cs="Arial"/>
          <w:sz w:val="24"/>
          <w:szCs w:val="24"/>
        </w:rPr>
      </w:pPr>
      <w:r w:rsidRPr="00CB4CD2">
        <w:rPr>
          <w:rFonts w:asciiTheme="minorHAnsi" w:hAnsiTheme="minorHAnsi" w:cs="Arial"/>
          <w:sz w:val="24"/>
          <w:szCs w:val="24"/>
        </w:rPr>
        <w:t xml:space="preserve">On-Demand Training: </w:t>
      </w:r>
      <w:hyperlink r:id="rId22" w:history="1">
        <w:r w:rsidRPr="00CB4CD2">
          <w:rPr>
            <w:rStyle w:val="Hyperlink"/>
            <w:rFonts w:asciiTheme="minorHAnsi" w:hAnsiTheme="minorHAnsi" w:cs="Arial"/>
            <w:bCs/>
            <w:sz w:val="24"/>
            <w:szCs w:val="24"/>
          </w:rPr>
          <w:t>CIL Management and Operations</w:t>
        </w:r>
      </w:hyperlink>
      <w:r w:rsidRPr="00CB4CD2">
        <w:rPr>
          <w:rFonts w:asciiTheme="minorHAnsi" w:hAnsiTheme="minorHAnsi" w:cs="Arial"/>
          <w:sz w:val="24"/>
          <w:szCs w:val="24"/>
        </w:rPr>
        <w:t xml:space="preserve">, </w:t>
      </w:r>
      <w:hyperlink r:id="rId23" w:history="1">
        <w:r w:rsidRPr="00CB4CD2">
          <w:rPr>
            <w:rStyle w:val="Hyperlink"/>
            <w:rFonts w:asciiTheme="minorHAnsi" w:hAnsiTheme="minorHAnsi" w:cs="Arial"/>
            <w:sz w:val="24"/>
            <w:szCs w:val="24"/>
          </w:rPr>
          <w:t>http://www.ilru.org/topics/cil-management-operations</w:t>
        </w:r>
      </w:hyperlink>
      <w:r w:rsidRPr="00CB4CD2">
        <w:rPr>
          <w:rFonts w:asciiTheme="minorHAnsi" w:hAnsiTheme="minorHAnsi" w:cs="Arial"/>
          <w:sz w:val="24"/>
          <w:szCs w:val="24"/>
        </w:rPr>
        <w:t>.</w:t>
      </w:r>
    </w:p>
    <w:p w14:paraId="4408CC84" w14:textId="77777777" w:rsidR="008B71E1" w:rsidRDefault="008B71E1" w:rsidP="008B71E1">
      <w:pPr>
        <w:pStyle w:val="ListBullet"/>
        <w:numPr>
          <w:ilvl w:val="0"/>
          <w:numId w:val="0"/>
        </w:numPr>
        <w:spacing w:line="276" w:lineRule="auto"/>
        <w:ind w:left="360" w:hanging="360"/>
        <w:rPr>
          <w:rFonts w:asciiTheme="minorHAnsi" w:hAnsiTheme="minorHAnsi" w:cs="Arial"/>
          <w:sz w:val="24"/>
          <w:szCs w:val="24"/>
        </w:rPr>
      </w:pPr>
    </w:p>
    <w:p w14:paraId="209AAA3D" w14:textId="77777777" w:rsidR="008B71E1" w:rsidRPr="00CB4CD2" w:rsidRDefault="008B71E1" w:rsidP="008B71E1">
      <w:pPr>
        <w:spacing w:line="276" w:lineRule="auto"/>
        <w:ind w:left="360"/>
        <w:rPr>
          <w:rFonts w:asciiTheme="minorHAnsi" w:hAnsiTheme="minorHAnsi" w:cs="Arial"/>
          <w:b/>
        </w:rPr>
      </w:pPr>
      <w:r w:rsidRPr="00CB4CD2">
        <w:rPr>
          <w:rFonts w:asciiTheme="minorHAnsi" w:hAnsiTheme="minorHAnsi" w:cs="Arial"/>
          <w:b/>
        </w:rPr>
        <w:lastRenderedPageBreak/>
        <w:t>Q 1</w:t>
      </w:r>
      <w:r w:rsidR="008C2515">
        <w:rPr>
          <w:rFonts w:asciiTheme="minorHAnsi" w:hAnsiTheme="minorHAnsi" w:cs="Arial"/>
          <w:b/>
        </w:rPr>
        <w:t>2</w:t>
      </w:r>
      <w:r w:rsidRPr="00CB4CD2">
        <w:rPr>
          <w:rFonts w:asciiTheme="minorHAnsi" w:eastAsia="Calibri" w:hAnsiTheme="minorHAnsi" w:cs="Arial"/>
          <w:b/>
        </w:rPr>
        <w:t xml:space="preserve">:  What </w:t>
      </w:r>
      <w:r w:rsidRPr="00CB4CD2">
        <w:rPr>
          <w:rFonts w:asciiTheme="minorHAnsi" w:hAnsiTheme="minorHAnsi" w:cs="Arial"/>
          <w:b/>
        </w:rPr>
        <w:t xml:space="preserve">is the role of the </w:t>
      </w:r>
      <w:r>
        <w:rPr>
          <w:rFonts w:asciiTheme="minorHAnsi" w:hAnsiTheme="minorHAnsi" w:cs="Arial"/>
          <w:b/>
        </w:rPr>
        <w:t>P</w:t>
      </w:r>
      <w:r w:rsidRPr="00CB4CD2">
        <w:rPr>
          <w:rFonts w:asciiTheme="minorHAnsi" w:hAnsiTheme="minorHAnsi" w:cs="Arial"/>
          <w:b/>
        </w:rPr>
        <w:t>roject Officer?</w:t>
      </w:r>
    </w:p>
    <w:p w14:paraId="6881A82B" w14:textId="795EEDBF" w:rsidR="008B71E1" w:rsidRPr="00CB4CD2" w:rsidRDefault="008B71E1" w:rsidP="008B71E1">
      <w:pPr>
        <w:ind w:left="360"/>
        <w:contextualSpacing/>
        <w:rPr>
          <w:rFonts w:asciiTheme="minorHAnsi" w:hAnsiTheme="minorHAnsi" w:cs="Arial"/>
          <w:bCs/>
        </w:rPr>
      </w:pPr>
      <w:r>
        <w:rPr>
          <w:rFonts w:asciiTheme="minorHAnsi" w:hAnsiTheme="minorHAnsi" w:cs="Arial"/>
          <w:b/>
        </w:rPr>
        <w:t>A 1</w:t>
      </w:r>
      <w:r w:rsidR="008C2515">
        <w:rPr>
          <w:rFonts w:asciiTheme="minorHAnsi" w:hAnsiTheme="minorHAnsi" w:cs="Arial"/>
          <w:b/>
        </w:rPr>
        <w:t>2</w:t>
      </w:r>
      <w:r w:rsidRPr="00CB4CD2">
        <w:rPr>
          <w:rFonts w:asciiTheme="minorHAnsi" w:eastAsia="Calibri" w:hAnsiTheme="minorHAnsi" w:cs="Arial"/>
          <w:b/>
        </w:rPr>
        <w:t xml:space="preserve">:  </w:t>
      </w:r>
      <w:r w:rsidRPr="00CB4CD2">
        <w:rPr>
          <w:rFonts w:asciiTheme="minorHAnsi" w:hAnsiTheme="minorHAnsi" w:cs="Arial"/>
          <w:bCs/>
        </w:rPr>
        <w:t xml:space="preserve">The PO’s role is to review the items submitted </w:t>
      </w:r>
      <w:r w:rsidR="008C2515">
        <w:rPr>
          <w:rFonts w:asciiTheme="minorHAnsi" w:hAnsiTheme="minorHAnsi" w:cs="Arial"/>
          <w:bCs/>
        </w:rPr>
        <w:t xml:space="preserve">and approve or disapprove the </w:t>
      </w:r>
      <w:r w:rsidR="00802F04">
        <w:rPr>
          <w:rFonts w:asciiTheme="minorHAnsi" w:hAnsiTheme="minorHAnsi" w:cs="Arial"/>
          <w:bCs/>
        </w:rPr>
        <w:t xml:space="preserve">promotion/hiring </w:t>
      </w:r>
      <w:r w:rsidR="00E91286">
        <w:rPr>
          <w:rFonts w:asciiTheme="minorHAnsi" w:hAnsiTheme="minorHAnsi" w:cs="Arial"/>
          <w:bCs/>
        </w:rPr>
        <w:t xml:space="preserve">request to change </w:t>
      </w:r>
      <w:r w:rsidR="00802F04">
        <w:rPr>
          <w:rFonts w:asciiTheme="minorHAnsi" w:hAnsiTheme="minorHAnsi" w:cs="Arial"/>
          <w:bCs/>
        </w:rPr>
        <w:t>ED/</w:t>
      </w:r>
      <w:r w:rsidR="00E91286">
        <w:rPr>
          <w:rFonts w:asciiTheme="minorHAnsi" w:hAnsiTheme="minorHAnsi" w:cs="Arial"/>
          <w:bCs/>
        </w:rPr>
        <w:t>AOR</w:t>
      </w:r>
      <w:r w:rsidR="008C2515">
        <w:rPr>
          <w:rFonts w:asciiTheme="minorHAnsi" w:hAnsiTheme="minorHAnsi" w:cs="Arial"/>
          <w:bCs/>
        </w:rPr>
        <w:t>.  These items include:</w:t>
      </w:r>
    </w:p>
    <w:p w14:paraId="511D7ACC" w14:textId="77777777" w:rsidR="008B71E1" w:rsidRPr="00376684" w:rsidRDefault="008B71E1" w:rsidP="008B71E1">
      <w:pPr>
        <w:pStyle w:val="ListParagraph"/>
        <w:numPr>
          <w:ilvl w:val="0"/>
          <w:numId w:val="29"/>
        </w:numPr>
        <w:rPr>
          <w:rFonts w:asciiTheme="minorHAnsi" w:hAnsiTheme="minorHAnsi" w:cs="Arial"/>
          <w:b/>
        </w:rPr>
      </w:pPr>
      <w:r w:rsidRPr="002515A0">
        <w:rPr>
          <w:rFonts w:asciiTheme="minorHAnsi" w:hAnsiTheme="minorHAnsi" w:cs="Arial"/>
        </w:rPr>
        <w:t>Recruitment and selection process for new key employee(s);</w:t>
      </w:r>
    </w:p>
    <w:p w14:paraId="72FCC3A4" w14:textId="58A57E76" w:rsidR="004F200A" w:rsidRPr="002515A0" w:rsidRDefault="004F200A" w:rsidP="008B71E1">
      <w:pPr>
        <w:pStyle w:val="ListParagraph"/>
        <w:numPr>
          <w:ilvl w:val="0"/>
          <w:numId w:val="29"/>
        </w:numPr>
        <w:rPr>
          <w:rFonts w:asciiTheme="minorHAnsi" w:hAnsiTheme="minorHAnsi" w:cs="Arial"/>
          <w:b/>
        </w:rPr>
      </w:pPr>
      <w:r>
        <w:rPr>
          <w:rFonts w:asciiTheme="minorHAnsi" w:hAnsiTheme="minorHAnsi" w:cs="Arial"/>
        </w:rPr>
        <w:t>Position description</w:t>
      </w:r>
      <w:r w:rsidR="00605FB7">
        <w:rPr>
          <w:rFonts w:asciiTheme="minorHAnsi" w:hAnsiTheme="minorHAnsi" w:cs="Arial"/>
        </w:rPr>
        <w:t>;</w:t>
      </w:r>
    </w:p>
    <w:p w14:paraId="65EA5B1E" w14:textId="77777777" w:rsidR="008B71E1" w:rsidRPr="002515A0" w:rsidRDefault="008B71E1" w:rsidP="008B71E1">
      <w:pPr>
        <w:pStyle w:val="ListParagraph"/>
        <w:numPr>
          <w:ilvl w:val="0"/>
          <w:numId w:val="29"/>
        </w:numPr>
        <w:rPr>
          <w:rFonts w:asciiTheme="minorHAnsi" w:hAnsiTheme="minorHAnsi" w:cs="Arial"/>
          <w:b/>
        </w:rPr>
      </w:pPr>
      <w:r w:rsidRPr="002515A0">
        <w:rPr>
          <w:rFonts w:asciiTheme="minorHAnsi" w:hAnsiTheme="minorHAnsi" w:cs="Arial"/>
        </w:rPr>
        <w:t>Biographical sketch;</w:t>
      </w:r>
    </w:p>
    <w:p w14:paraId="6AB68781" w14:textId="77777777" w:rsidR="008B71E1" w:rsidRPr="002515A0" w:rsidRDefault="008B71E1" w:rsidP="008B71E1">
      <w:pPr>
        <w:pStyle w:val="ListParagraph"/>
        <w:numPr>
          <w:ilvl w:val="0"/>
          <w:numId w:val="29"/>
        </w:numPr>
        <w:rPr>
          <w:rFonts w:asciiTheme="minorHAnsi" w:hAnsiTheme="minorHAnsi" w:cs="Arial"/>
          <w:b/>
        </w:rPr>
      </w:pPr>
      <w:r w:rsidRPr="002515A0">
        <w:rPr>
          <w:rFonts w:asciiTheme="minorHAnsi" w:hAnsiTheme="minorHAnsi" w:cs="Arial"/>
        </w:rPr>
        <w:t>Resume and supporting documents;</w:t>
      </w:r>
    </w:p>
    <w:p w14:paraId="7779587F" w14:textId="77777777" w:rsidR="008B71E1" w:rsidRPr="002515A0" w:rsidRDefault="008B71E1" w:rsidP="008B71E1">
      <w:pPr>
        <w:pStyle w:val="ListParagraph"/>
        <w:numPr>
          <w:ilvl w:val="0"/>
          <w:numId w:val="29"/>
        </w:numPr>
        <w:rPr>
          <w:rFonts w:asciiTheme="minorHAnsi" w:hAnsiTheme="minorHAnsi" w:cs="Arial"/>
          <w:b/>
        </w:rPr>
      </w:pPr>
      <w:r w:rsidRPr="002515A0">
        <w:rPr>
          <w:rFonts w:asciiTheme="minorHAnsi" w:hAnsiTheme="minorHAnsi" w:cs="Arial"/>
        </w:rPr>
        <w:t xml:space="preserve">Budget changes </w:t>
      </w:r>
      <w:r>
        <w:rPr>
          <w:rFonts w:asciiTheme="minorHAnsi" w:hAnsiTheme="minorHAnsi" w:cs="Arial"/>
        </w:rPr>
        <w:t>(</w:t>
      </w:r>
      <w:r w:rsidRPr="002515A0">
        <w:rPr>
          <w:rFonts w:asciiTheme="minorHAnsi" w:hAnsiTheme="minorHAnsi" w:cs="Arial"/>
        </w:rPr>
        <w:t xml:space="preserve">if </w:t>
      </w:r>
      <w:r>
        <w:rPr>
          <w:rFonts w:asciiTheme="minorHAnsi" w:hAnsiTheme="minorHAnsi" w:cs="Arial"/>
        </w:rPr>
        <w:t>applicable)</w:t>
      </w:r>
      <w:r w:rsidRPr="002515A0">
        <w:rPr>
          <w:rFonts w:asciiTheme="minorHAnsi" w:hAnsiTheme="minorHAnsi" w:cs="Arial"/>
        </w:rPr>
        <w:t>; and</w:t>
      </w:r>
    </w:p>
    <w:p w14:paraId="0544EAEA" w14:textId="5FF16CE7" w:rsidR="008B71E1" w:rsidRPr="002515A0" w:rsidRDefault="008B71E1" w:rsidP="008B71E1">
      <w:pPr>
        <w:pStyle w:val="ListParagraph"/>
        <w:numPr>
          <w:ilvl w:val="0"/>
          <w:numId w:val="29"/>
        </w:numPr>
        <w:rPr>
          <w:rFonts w:asciiTheme="minorHAnsi" w:hAnsiTheme="minorHAnsi" w:cs="Arial"/>
          <w:b/>
        </w:rPr>
      </w:pPr>
      <w:r w:rsidRPr="002515A0">
        <w:rPr>
          <w:rFonts w:asciiTheme="minorHAnsi" w:hAnsiTheme="minorHAnsi" w:cs="Arial"/>
        </w:rPr>
        <w:t>Signed meeting minutes of the BOD approving the hire of the candidate.</w:t>
      </w:r>
    </w:p>
    <w:p w14:paraId="3FF4C057" w14:textId="77777777" w:rsidR="008B71E1" w:rsidRPr="00CB4CD2" w:rsidRDefault="008B71E1" w:rsidP="008B71E1">
      <w:pPr>
        <w:pStyle w:val="ListParagraph"/>
        <w:ind w:left="360"/>
        <w:rPr>
          <w:rFonts w:asciiTheme="minorHAnsi" w:hAnsiTheme="minorHAnsi" w:cs="Arial"/>
          <w:b/>
        </w:rPr>
      </w:pPr>
    </w:p>
    <w:p w14:paraId="2B839F53" w14:textId="4BEBB34F" w:rsidR="008B71E1" w:rsidRPr="00CB4CD2" w:rsidRDefault="008B71E1" w:rsidP="008B71E1">
      <w:pPr>
        <w:pStyle w:val="ListParagraph"/>
        <w:ind w:left="360"/>
        <w:rPr>
          <w:rFonts w:asciiTheme="minorHAnsi" w:eastAsia="Calibri" w:hAnsiTheme="minorHAnsi" w:cs="Arial"/>
          <w:b/>
        </w:rPr>
      </w:pPr>
      <w:r w:rsidRPr="00CB4CD2">
        <w:rPr>
          <w:rFonts w:asciiTheme="minorHAnsi" w:hAnsiTheme="minorHAnsi" w:cs="Arial"/>
        </w:rPr>
        <w:t xml:space="preserve">The PO </w:t>
      </w:r>
      <w:r w:rsidR="008C2515">
        <w:rPr>
          <w:rFonts w:asciiTheme="minorHAnsi" w:hAnsiTheme="minorHAnsi" w:cs="Arial"/>
        </w:rPr>
        <w:t>will</w:t>
      </w:r>
      <w:r w:rsidR="008C2515" w:rsidRPr="00CB4CD2">
        <w:rPr>
          <w:rFonts w:asciiTheme="minorHAnsi" w:hAnsiTheme="minorHAnsi" w:cs="Arial"/>
        </w:rPr>
        <w:t xml:space="preserve"> </w:t>
      </w:r>
      <w:r w:rsidRPr="00CB4CD2">
        <w:rPr>
          <w:rFonts w:asciiTheme="minorHAnsi" w:hAnsiTheme="minorHAnsi" w:cs="Arial"/>
        </w:rPr>
        <w:t xml:space="preserve">check </w:t>
      </w:r>
      <w:hyperlink r:id="rId24" w:anchor="1" w:history="1">
        <w:r w:rsidRPr="00CB4CD2">
          <w:rPr>
            <w:rStyle w:val="Hyperlink"/>
            <w:rFonts w:asciiTheme="minorHAnsi" w:hAnsiTheme="minorHAnsi" w:cs="Arial"/>
          </w:rPr>
          <w:t>SAM.Gov</w:t>
        </w:r>
      </w:hyperlink>
      <w:r w:rsidRPr="00CB4CD2">
        <w:rPr>
          <w:rFonts w:asciiTheme="minorHAnsi" w:hAnsiTheme="minorHAnsi" w:cs="Arial"/>
        </w:rPr>
        <w:t xml:space="preserve">, </w:t>
      </w:r>
      <w:hyperlink r:id="rId25" w:anchor="1" w:history="1">
        <w:r w:rsidRPr="00CB4CD2">
          <w:rPr>
            <w:rStyle w:val="Hyperlink"/>
            <w:rFonts w:asciiTheme="minorHAnsi" w:hAnsiTheme="minorHAnsi" w:cs="Arial"/>
          </w:rPr>
          <w:t>https://www.sam.gov/portal/SAM/#1</w:t>
        </w:r>
      </w:hyperlink>
      <w:r w:rsidR="00EE22AB">
        <w:rPr>
          <w:rStyle w:val="Hyperlink"/>
          <w:rFonts w:asciiTheme="minorHAnsi" w:hAnsiTheme="minorHAnsi" w:cs="Arial"/>
        </w:rPr>
        <w:t>,</w:t>
      </w:r>
      <w:r w:rsidRPr="00CB4CD2">
        <w:rPr>
          <w:rFonts w:asciiTheme="minorHAnsi" w:hAnsiTheme="minorHAnsi" w:cs="Arial"/>
        </w:rPr>
        <w:t xml:space="preserve"> to c</w:t>
      </w:r>
      <w:r w:rsidRPr="00CB4CD2">
        <w:rPr>
          <w:rFonts w:asciiTheme="minorHAnsi" w:hAnsiTheme="minorHAnsi" w:cs="Arial"/>
          <w:bCs/>
        </w:rPr>
        <w:t>onfirm the candidate has not been suspended or debarred.</w:t>
      </w:r>
    </w:p>
    <w:p w14:paraId="73840532" w14:textId="77777777" w:rsidR="008B71E1" w:rsidRPr="00CB4CD2" w:rsidRDefault="008B71E1" w:rsidP="008B71E1">
      <w:pPr>
        <w:ind w:left="360"/>
        <w:contextualSpacing/>
        <w:rPr>
          <w:rFonts w:asciiTheme="minorHAnsi" w:hAnsiTheme="minorHAnsi" w:cs="Arial"/>
          <w:bCs/>
        </w:rPr>
      </w:pPr>
    </w:p>
    <w:p w14:paraId="2AC84B66" w14:textId="2C4AABED" w:rsidR="008B71E1" w:rsidRPr="00CB4CD2" w:rsidRDefault="008B71E1" w:rsidP="008B71E1">
      <w:pPr>
        <w:ind w:left="360"/>
        <w:contextualSpacing/>
        <w:rPr>
          <w:rFonts w:asciiTheme="minorHAnsi" w:hAnsiTheme="minorHAnsi" w:cs="Arial"/>
        </w:rPr>
      </w:pPr>
      <w:r w:rsidRPr="00CB4CD2">
        <w:rPr>
          <w:rFonts w:asciiTheme="minorHAnsi" w:hAnsiTheme="minorHAnsi" w:cs="Arial"/>
          <w:bCs/>
        </w:rPr>
        <w:t xml:space="preserve">Once the PO has reviewed </w:t>
      </w:r>
      <w:r w:rsidR="0033057A">
        <w:rPr>
          <w:rFonts w:asciiTheme="minorHAnsi" w:hAnsiTheme="minorHAnsi" w:cs="Arial"/>
          <w:bCs/>
        </w:rPr>
        <w:t>submitted materials,</w:t>
      </w:r>
      <w:r w:rsidR="00AD5272">
        <w:rPr>
          <w:rFonts w:asciiTheme="minorHAnsi" w:hAnsiTheme="minorHAnsi" w:cs="Arial"/>
          <w:bCs/>
        </w:rPr>
        <w:t xml:space="preserve"> </w:t>
      </w:r>
      <w:r w:rsidR="008C2515">
        <w:rPr>
          <w:rFonts w:asciiTheme="minorHAnsi" w:hAnsiTheme="minorHAnsi" w:cs="Arial"/>
          <w:bCs/>
        </w:rPr>
        <w:t>provided a hire approval,</w:t>
      </w:r>
      <w:r w:rsidR="0033057A">
        <w:rPr>
          <w:rFonts w:asciiTheme="minorHAnsi" w:hAnsiTheme="minorHAnsi" w:cs="Arial"/>
          <w:bCs/>
        </w:rPr>
        <w:t xml:space="preserve"> and received the required response from the grantee,</w:t>
      </w:r>
      <w:r w:rsidR="00AD0023">
        <w:rPr>
          <w:rFonts w:asciiTheme="minorHAnsi" w:hAnsiTheme="minorHAnsi" w:cs="Arial"/>
          <w:bCs/>
        </w:rPr>
        <w:t xml:space="preserve"> the Office of Grants Management will review the change</w:t>
      </w:r>
      <w:r w:rsidR="0033057A">
        <w:rPr>
          <w:rFonts w:asciiTheme="minorHAnsi" w:hAnsiTheme="minorHAnsi" w:cs="Arial"/>
          <w:bCs/>
        </w:rPr>
        <w:t xml:space="preserve"> and</w:t>
      </w:r>
      <w:r w:rsidR="00AD0023">
        <w:rPr>
          <w:rFonts w:asciiTheme="minorHAnsi" w:hAnsiTheme="minorHAnsi" w:cs="Arial"/>
          <w:bCs/>
        </w:rPr>
        <w:t xml:space="preserve"> </w:t>
      </w:r>
      <w:r w:rsidR="008C2515">
        <w:rPr>
          <w:rFonts w:asciiTheme="minorHAnsi" w:hAnsiTheme="minorHAnsi" w:cs="Arial"/>
          <w:bCs/>
        </w:rPr>
        <w:t>issu</w:t>
      </w:r>
      <w:r w:rsidR="00AD0023">
        <w:rPr>
          <w:rFonts w:asciiTheme="minorHAnsi" w:hAnsiTheme="minorHAnsi" w:cs="Arial"/>
          <w:bCs/>
        </w:rPr>
        <w:t xml:space="preserve">e </w:t>
      </w:r>
      <w:r w:rsidR="008C2515">
        <w:rPr>
          <w:rFonts w:asciiTheme="minorHAnsi" w:hAnsiTheme="minorHAnsi" w:cs="Arial"/>
          <w:bCs/>
        </w:rPr>
        <w:t xml:space="preserve">a new </w:t>
      </w:r>
      <w:r w:rsidR="00AD0023">
        <w:rPr>
          <w:rFonts w:asciiTheme="minorHAnsi" w:hAnsiTheme="minorHAnsi" w:cs="Arial"/>
          <w:bCs/>
        </w:rPr>
        <w:t>of a Notice of Award.</w:t>
      </w:r>
    </w:p>
    <w:p w14:paraId="610141D3" w14:textId="77777777" w:rsidR="008B71E1" w:rsidRDefault="008B71E1" w:rsidP="00CB4CD2">
      <w:pPr>
        <w:spacing w:line="276" w:lineRule="auto"/>
        <w:ind w:left="360"/>
        <w:rPr>
          <w:rFonts w:asciiTheme="minorHAnsi" w:hAnsiTheme="minorHAnsi" w:cs="Arial"/>
          <w:b/>
        </w:rPr>
      </w:pPr>
    </w:p>
    <w:p w14:paraId="08471738" w14:textId="77777777" w:rsidR="00414327" w:rsidRPr="00CB4CD2" w:rsidRDefault="008B71E1" w:rsidP="00CB4CD2">
      <w:pPr>
        <w:spacing w:line="276" w:lineRule="auto"/>
        <w:ind w:left="360"/>
        <w:rPr>
          <w:rFonts w:asciiTheme="minorHAnsi" w:hAnsiTheme="minorHAnsi" w:cs="Arial"/>
          <w:b/>
        </w:rPr>
      </w:pPr>
      <w:r>
        <w:rPr>
          <w:rFonts w:asciiTheme="minorHAnsi" w:hAnsiTheme="minorHAnsi" w:cs="Arial"/>
          <w:b/>
        </w:rPr>
        <w:t>Q 1</w:t>
      </w:r>
      <w:r w:rsidR="0033057A">
        <w:rPr>
          <w:rFonts w:asciiTheme="minorHAnsi" w:hAnsiTheme="minorHAnsi" w:cs="Arial"/>
          <w:b/>
        </w:rPr>
        <w:t>3</w:t>
      </w:r>
      <w:r w:rsidR="00414327" w:rsidRPr="00CB4CD2">
        <w:rPr>
          <w:rFonts w:asciiTheme="minorHAnsi" w:hAnsiTheme="minorHAnsi" w:cs="Arial"/>
          <w:b/>
        </w:rPr>
        <w:t>:  What grant</w:t>
      </w:r>
      <w:r>
        <w:rPr>
          <w:rFonts w:asciiTheme="minorHAnsi" w:hAnsiTheme="minorHAnsi" w:cs="Arial"/>
          <w:b/>
        </w:rPr>
        <w:t>-</w:t>
      </w:r>
      <w:r w:rsidR="00414327" w:rsidRPr="00CB4CD2">
        <w:rPr>
          <w:rFonts w:asciiTheme="minorHAnsi" w:hAnsiTheme="minorHAnsi" w:cs="Arial"/>
          <w:b/>
        </w:rPr>
        <w:t xml:space="preserve">related systems may be impacted by a change in </w:t>
      </w:r>
      <w:r w:rsidR="00802F04">
        <w:rPr>
          <w:rFonts w:asciiTheme="minorHAnsi" w:hAnsiTheme="minorHAnsi" w:cs="Arial"/>
          <w:b/>
        </w:rPr>
        <w:t>ED/</w:t>
      </w:r>
      <w:r w:rsidR="00E91286">
        <w:rPr>
          <w:rFonts w:asciiTheme="minorHAnsi" w:hAnsiTheme="minorHAnsi" w:cs="Arial"/>
          <w:b/>
        </w:rPr>
        <w:t>AOR</w:t>
      </w:r>
      <w:r w:rsidR="00414327" w:rsidRPr="00CB4CD2">
        <w:rPr>
          <w:rFonts w:asciiTheme="minorHAnsi" w:hAnsiTheme="minorHAnsi" w:cs="Arial"/>
          <w:b/>
        </w:rPr>
        <w:t xml:space="preserve"> and how are these</w:t>
      </w:r>
      <w:r>
        <w:rPr>
          <w:rFonts w:asciiTheme="minorHAnsi" w:hAnsiTheme="minorHAnsi" w:cs="Arial"/>
          <w:b/>
        </w:rPr>
        <w:t xml:space="preserve"> systems</w:t>
      </w:r>
      <w:r w:rsidR="00414327" w:rsidRPr="00CB4CD2">
        <w:rPr>
          <w:rFonts w:asciiTheme="minorHAnsi" w:hAnsiTheme="minorHAnsi" w:cs="Arial"/>
          <w:b/>
        </w:rPr>
        <w:t xml:space="preserve"> updated with changes?</w:t>
      </w:r>
    </w:p>
    <w:p w14:paraId="2A527179" w14:textId="77777777" w:rsidR="00414327" w:rsidRPr="00CB4CD2" w:rsidRDefault="008B71E1" w:rsidP="00CB4CD2">
      <w:pPr>
        <w:spacing w:line="276" w:lineRule="auto"/>
        <w:ind w:left="360"/>
        <w:rPr>
          <w:rFonts w:asciiTheme="minorHAnsi" w:hAnsiTheme="minorHAnsi" w:cs="Arial"/>
        </w:rPr>
      </w:pPr>
      <w:r>
        <w:rPr>
          <w:rFonts w:asciiTheme="minorHAnsi" w:hAnsiTheme="minorHAnsi" w:cs="Arial"/>
          <w:b/>
        </w:rPr>
        <w:t>A 1</w:t>
      </w:r>
      <w:r w:rsidR="0033057A">
        <w:rPr>
          <w:rFonts w:asciiTheme="minorHAnsi" w:hAnsiTheme="minorHAnsi" w:cs="Arial"/>
          <w:b/>
        </w:rPr>
        <w:t>3</w:t>
      </w:r>
      <w:r w:rsidR="00414327" w:rsidRPr="00CB4CD2">
        <w:rPr>
          <w:rFonts w:asciiTheme="minorHAnsi" w:hAnsiTheme="minorHAnsi" w:cs="Arial"/>
          <w:b/>
        </w:rPr>
        <w:t xml:space="preserve">:  </w:t>
      </w:r>
      <w:r w:rsidR="00414327" w:rsidRPr="00CB4CD2">
        <w:rPr>
          <w:rFonts w:asciiTheme="minorHAnsi" w:hAnsiTheme="minorHAnsi" w:cs="Arial"/>
        </w:rPr>
        <w:t xml:space="preserve">The new </w:t>
      </w:r>
      <w:r w:rsidR="00802F04">
        <w:rPr>
          <w:rFonts w:asciiTheme="minorHAnsi" w:hAnsiTheme="minorHAnsi" w:cs="Arial"/>
        </w:rPr>
        <w:t>ED/</w:t>
      </w:r>
      <w:r w:rsidR="00E91286">
        <w:rPr>
          <w:rFonts w:asciiTheme="minorHAnsi" w:hAnsiTheme="minorHAnsi" w:cs="Arial"/>
        </w:rPr>
        <w:t>AOR</w:t>
      </w:r>
      <w:r w:rsidR="0033057A" w:rsidRPr="00CB4CD2">
        <w:rPr>
          <w:rFonts w:asciiTheme="minorHAnsi" w:hAnsiTheme="minorHAnsi" w:cs="Arial"/>
        </w:rPr>
        <w:t xml:space="preserve"> </w:t>
      </w:r>
      <w:r w:rsidR="0033057A">
        <w:rPr>
          <w:rFonts w:asciiTheme="minorHAnsi" w:hAnsiTheme="minorHAnsi" w:cs="Arial"/>
        </w:rPr>
        <w:t>should</w:t>
      </w:r>
      <w:r w:rsidR="0033057A" w:rsidRPr="00CB4CD2">
        <w:rPr>
          <w:rFonts w:asciiTheme="minorHAnsi" w:hAnsiTheme="minorHAnsi" w:cs="Arial"/>
        </w:rPr>
        <w:t xml:space="preserve"> </w:t>
      </w:r>
      <w:r w:rsidR="00414327" w:rsidRPr="00CB4CD2">
        <w:rPr>
          <w:rFonts w:asciiTheme="minorHAnsi" w:hAnsiTheme="minorHAnsi" w:cs="Arial"/>
        </w:rPr>
        <w:t>learn how to use and update all</w:t>
      </w:r>
      <w:r>
        <w:rPr>
          <w:rFonts w:asciiTheme="minorHAnsi" w:hAnsiTheme="minorHAnsi" w:cs="Arial"/>
        </w:rPr>
        <w:t xml:space="preserve"> Federal</w:t>
      </w:r>
      <w:r w:rsidR="00414327" w:rsidRPr="00CB4CD2">
        <w:rPr>
          <w:rFonts w:asciiTheme="minorHAnsi" w:hAnsiTheme="minorHAnsi" w:cs="Arial"/>
        </w:rPr>
        <w:t xml:space="preserve"> reporting systems used by grantees.</w:t>
      </w:r>
      <w:r>
        <w:rPr>
          <w:rFonts w:asciiTheme="minorHAnsi" w:hAnsiTheme="minorHAnsi" w:cs="Arial"/>
        </w:rPr>
        <w:t xml:space="preserve"> These systems include:</w:t>
      </w:r>
    </w:p>
    <w:p w14:paraId="37D7F64A" w14:textId="77777777" w:rsidR="00414327" w:rsidRPr="00CB4CD2" w:rsidRDefault="00414327" w:rsidP="002515A0">
      <w:pPr>
        <w:pStyle w:val="NoSpacing"/>
        <w:numPr>
          <w:ilvl w:val="0"/>
          <w:numId w:val="28"/>
        </w:numPr>
        <w:spacing w:line="276" w:lineRule="auto"/>
        <w:rPr>
          <w:rFonts w:cs="Arial"/>
          <w:sz w:val="24"/>
          <w:szCs w:val="24"/>
        </w:rPr>
      </w:pPr>
      <w:r w:rsidRPr="00CB4CD2">
        <w:rPr>
          <w:rFonts w:cs="Arial"/>
          <w:sz w:val="24"/>
          <w:szCs w:val="24"/>
        </w:rPr>
        <w:t>GrantSolutions – An end-to-end grants management service that provides solutions for grantors, grantees, and the public.</w:t>
      </w:r>
    </w:p>
    <w:p w14:paraId="73104BB9" w14:textId="47B26EDA" w:rsidR="00414327" w:rsidRPr="00CB4CD2" w:rsidRDefault="00414327" w:rsidP="002515A0">
      <w:pPr>
        <w:pStyle w:val="NoSpacing"/>
        <w:numPr>
          <w:ilvl w:val="1"/>
          <w:numId w:val="28"/>
        </w:numPr>
        <w:spacing w:line="276" w:lineRule="auto"/>
        <w:rPr>
          <w:rFonts w:cs="Arial"/>
          <w:sz w:val="24"/>
          <w:szCs w:val="24"/>
        </w:rPr>
      </w:pPr>
      <w:r w:rsidRPr="00CB4CD2">
        <w:rPr>
          <w:rFonts w:cs="Arial"/>
          <w:sz w:val="24"/>
          <w:szCs w:val="24"/>
        </w:rPr>
        <w:t xml:space="preserve">Website: </w:t>
      </w:r>
      <w:hyperlink r:id="rId26" w:history="1">
        <w:r w:rsidRPr="00CB4CD2">
          <w:rPr>
            <w:rStyle w:val="Hyperlink"/>
            <w:rFonts w:cs="Arial"/>
            <w:bCs/>
            <w:sz w:val="24"/>
            <w:szCs w:val="24"/>
          </w:rPr>
          <w:t>https://home.grantsolutions.gov/home/</w:t>
        </w:r>
      </w:hyperlink>
      <w:r w:rsidRPr="00CB4CD2">
        <w:rPr>
          <w:rFonts w:cs="Arial"/>
          <w:sz w:val="24"/>
          <w:szCs w:val="24"/>
        </w:rPr>
        <w:t>.</w:t>
      </w:r>
    </w:p>
    <w:p w14:paraId="5335E60D" w14:textId="23536D2D" w:rsidR="00414327" w:rsidRPr="00CB4CD2" w:rsidRDefault="00EB7F9E" w:rsidP="002515A0">
      <w:pPr>
        <w:pStyle w:val="NoSpacing"/>
        <w:numPr>
          <w:ilvl w:val="1"/>
          <w:numId w:val="28"/>
        </w:numPr>
        <w:spacing w:line="276" w:lineRule="auto"/>
        <w:rPr>
          <w:rFonts w:cs="Arial"/>
          <w:sz w:val="24"/>
          <w:szCs w:val="24"/>
        </w:rPr>
      </w:pPr>
      <w:hyperlink r:id="rId27" w:tgtFrame="_blank" w:history="1">
        <w:r w:rsidR="00414327" w:rsidRPr="00CB4CD2">
          <w:rPr>
            <w:rStyle w:val="Hyperlink"/>
            <w:rFonts w:cs="Arial"/>
            <w:bCs/>
            <w:sz w:val="24"/>
            <w:szCs w:val="24"/>
          </w:rPr>
          <w:t>Recipient User Account Request Form</w:t>
        </w:r>
      </w:hyperlink>
      <w:r w:rsidR="00414327" w:rsidRPr="00CB4CD2">
        <w:rPr>
          <w:rFonts w:cs="Arial"/>
          <w:sz w:val="24"/>
          <w:szCs w:val="24"/>
        </w:rPr>
        <w:t>.</w:t>
      </w:r>
    </w:p>
    <w:p w14:paraId="55C765A6" w14:textId="77777777" w:rsidR="00414327" w:rsidRPr="00CB4CD2" w:rsidRDefault="00414327" w:rsidP="002515A0">
      <w:pPr>
        <w:pStyle w:val="NoSpacing"/>
        <w:numPr>
          <w:ilvl w:val="0"/>
          <w:numId w:val="28"/>
        </w:numPr>
        <w:spacing w:line="276" w:lineRule="auto"/>
        <w:rPr>
          <w:rFonts w:cs="Arial"/>
          <w:sz w:val="24"/>
          <w:szCs w:val="24"/>
        </w:rPr>
      </w:pPr>
      <w:r w:rsidRPr="00CB4CD2">
        <w:rPr>
          <w:rFonts w:cs="Arial"/>
          <w:sz w:val="24"/>
          <w:szCs w:val="24"/>
        </w:rPr>
        <w:t>Payment Management System (PMS) – The Payment Management System accomplishes all payment-related activities for HHS grants from th</w:t>
      </w:r>
      <w:r w:rsidR="008B71E1">
        <w:rPr>
          <w:rFonts w:cs="Arial"/>
          <w:sz w:val="24"/>
          <w:szCs w:val="24"/>
        </w:rPr>
        <w:t>e time of award through closeout</w:t>
      </w:r>
      <w:r w:rsidRPr="00CB4CD2">
        <w:rPr>
          <w:rFonts w:cs="Arial"/>
          <w:sz w:val="24"/>
          <w:szCs w:val="24"/>
        </w:rPr>
        <w:t>. PMS was developed for the purpose of creating a central system that is capable of paying most Federal assistance grants, block grants, and contracts.</w:t>
      </w:r>
    </w:p>
    <w:p w14:paraId="5D9384D8" w14:textId="529011DE" w:rsidR="00414327" w:rsidRPr="00CB4CD2" w:rsidRDefault="00414327" w:rsidP="002515A0">
      <w:pPr>
        <w:pStyle w:val="NoSpacing"/>
        <w:numPr>
          <w:ilvl w:val="1"/>
          <w:numId w:val="28"/>
        </w:numPr>
        <w:spacing w:line="276" w:lineRule="auto"/>
        <w:rPr>
          <w:rFonts w:cs="Arial"/>
          <w:sz w:val="24"/>
          <w:szCs w:val="24"/>
        </w:rPr>
      </w:pPr>
      <w:r w:rsidRPr="00CB4CD2">
        <w:rPr>
          <w:rFonts w:cs="Arial"/>
          <w:sz w:val="24"/>
          <w:szCs w:val="24"/>
        </w:rPr>
        <w:t xml:space="preserve">Website: </w:t>
      </w:r>
      <w:hyperlink r:id="rId28" w:history="1">
        <w:r w:rsidRPr="00CB4CD2">
          <w:rPr>
            <w:rStyle w:val="Hyperlink"/>
            <w:rFonts w:cs="Arial"/>
            <w:bCs/>
            <w:sz w:val="24"/>
            <w:szCs w:val="24"/>
          </w:rPr>
          <w:t>https://pms.psc.gov/</w:t>
        </w:r>
      </w:hyperlink>
      <w:r w:rsidRPr="00CB4CD2">
        <w:rPr>
          <w:rFonts w:cs="Arial"/>
          <w:sz w:val="24"/>
          <w:szCs w:val="24"/>
        </w:rPr>
        <w:t>.</w:t>
      </w:r>
    </w:p>
    <w:p w14:paraId="7F5C2FC0" w14:textId="77777777" w:rsidR="00414327" w:rsidRPr="00CB4CD2" w:rsidRDefault="00EB7F9E" w:rsidP="002515A0">
      <w:pPr>
        <w:pStyle w:val="NoSpacing"/>
        <w:numPr>
          <w:ilvl w:val="1"/>
          <w:numId w:val="28"/>
        </w:numPr>
        <w:spacing w:line="276" w:lineRule="auto"/>
        <w:rPr>
          <w:rFonts w:cs="Arial"/>
          <w:sz w:val="24"/>
          <w:szCs w:val="24"/>
        </w:rPr>
      </w:pPr>
      <w:hyperlink r:id="rId29" w:history="1">
        <w:r w:rsidR="00414327" w:rsidRPr="00CB4CD2">
          <w:rPr>
            <w:rStyle w:val="Hyperlink"/>
            <w:rFonts w:cs="Arial"/>
            <w:bCs/>
            <w:sz w:val="24"/>
            <w:szCs w:val="24"/>
          </w:rPr>
          <w:t>PMS System Access Form</w:t>
        </w:r>
      </w:hyperlink>
      <w:r w:rsidR="00414327" w:rsidRPr="00CB4CD2">
        <w:rPr>
          <w:rFonts w:cs="Arial"/>
          <w:sz w:val="24"/>
          <w:szCs w:val="24"/>
        </w:rPr>
        <w:t>.</w:t>
      </w:r>
    </w:p>
    <w:p w14:paraId="0EA0DE6D" w14:textId="7C0A462A" w:rsidR="00414327" w:rsidRPr="00CB4CD2" w:rsidRDefault="00414327" w:rsidP="002515A0">
      <w:pPr>
        <w:pStyle w:val="NoSpacing"/>
        <w:numPr>
          <w:ilvl w:val="0"/>
          <w:numId w:val="28"/>
        </w:numPr>
        <w:spacing w:line="276" w:lineRule="auto"/>
        <w:rPr>
          <w:rFonts w:cs="Arial"/>
          <w:sz w:val="24"/>
          <w:szCs w:val="24"/>
        </w:rPr>
      </w:pPr>
      <w:r w:rsidRPr="00CB4CD2">
        <w:rPr>
          <w:rFonts w:cs="Arial"/>
          <w:sz w:val="24"/>
          <w:szCs w:val="24"/>
        </w:rPr>
        <w:t>ACLReporting – The ACL Reporting system is an ACL-wide grantee management application focusing on program performance, planning and federal report submission.</w:t>
      </w:r>
    </w:p>
    <w:p w14:paraId="4C81B0DF" w14:textId="3132B544" w:rsidR="00414327" w:rsidRPr="00CB4CD2" w:rsidRDefault="00414327" w:rsidP="002515A0">
      <w:pPr>
        <w:pStyle w:val="NoSpacing"/>
        <w:numPr>
          <w:ilvl w:val="1"/>
          <w:numId w:val="28"/>
        </w:numPr>
        <w:spacing w:line="276" w:lineRule="auto"/>
        <w:rPr>
          <w:rFonts w:cs="Arial"/>
          <w:sz w:val="24"/>
          <w:szCs w:val="24"/>
        </w:rPr>
      </w:pPr>
      <w:r w:rsidRPr="00CB4CD2">
        <w:rPr>
          <w:rFonts w:cs="Arial"/>
          <w:sz w:val="24"/>
          <w:szCs w:val="24"/>
        </w:rPr>
        <w:t xml:space="preserve">Website: </w:t>
      </w:r>
      <w:hyperlink r:id="rId30" w:anchor="/" w:history="1">
        <w:r w:rsidRPr="00CB4CD2">
          <w:rPr>
            <w:rStyle w:val="Hyperlink"/>
            <w:rFonts w:cs="Arial"/>
            <w:bCs/>
            <w:sz w:val="24"/>
            <w:szCs w:val="24"/>
          </w:rPr>
          <w:t>https://reporting-pilot.acl.gov/#/</w:t>
        </w:r>
      </w:hyperlink>
      <w:r w:rsidRPr="00CB4CD2">
        <w:rPr>
          <w:rFonts w:cs="Arial"/>
          <w:sz w:val="24"/>
          <w:szCs w:val="24"/>
        </w:rPr>
        <w:t>.</w:t>
      </w:r>
    </w:p>
    <w:p w14:paraId="5EDC565A" w14:textId="3DBA15EE" w:rsidR="006106D0" w:rsidRDefault="00414327" w:rsidP="007856F4">
      <w:pPr>
        <w:pStyle w:val="NoSpacing"/>
        <w:numPr>
          <w:ilvl w:val="1"/>
          <w:numId w:val="28"/>
        </w:numPr>
        <w:spacing w:line="276" w:lineRule="auto"/>
        <w:rPr>
          <w:bCs/>
        </w:rPr>
      </w:pPr>
      <w:r w:rsidRPr="00CB4CD2">
        <w:rPr>
          <w:rFonts w:cs="Arial"/>
          <w:sz w:val="24"/>
          <w:szCs w:val="24"/>
        </w:rPr>
        <w:t>Training Manual:</w:t>
      </w:r>
      <w:r w:rsidR="00AD5272">
        <w:rPr>
          <w:rFonts w:cs="Arial"/>
          <w:sz w:val="24"/>
          <w:szCs w:val="24"/>
        </w:rPr>
        <w:t xml:space="preserve">  </w:t>
      </w:r>
      <w:r w:rsidR="0033057A">
        <w:t>Available upon request to P</w:t>
      </w:r>
      <w:r w:rsidR="00605FB7">
        <w:t>O</w:t>
      </w:r>
      <w:bookmarkEnd w:id="0"/>
      <w:bookmarkEnd w:id="1"/>
    </w:p>
    <w:sectPr w:rsidR="006106D0" w:rsidSect="007856F4">
      <w:footerReference w:type="even" r:id="rId31"/>
      <w:footerReference w:type="default" r:id="rId32"/>
      <w:footerReference w:type="first" r:id="rId33"/>
      <w:pgSz w:w="12240" w:h="15840" w:code="1"/>
      <w:pgMar w:top="1170" w:right="1350" w:bottom="1287" w:left="81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22E13" w14:textId="77777777" w:rsidR="0061434A" w:rsidRDefault="0061434A">
      <w:r>
        <w:separator/>
      </w:r>
    </w:p>
  </w:endnote>
  <w:endnote w:type="continuationSeparator" w:id="0">
    <w:p w14:paraId="27F8287B" w14:textId="77777777" w:rsidR="0061434A" w:rsidRDefault="0061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07755" w14:textId="77777777" w:rsidR="008C2515" w:rsidRDefault="008C2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ADEBA0B" w14:textId="77777777" w:rsidR="008C2515" w:rsidRDefault="008C25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267268"/>
      <w:docPartObj>
        <w:docPartGallery w:val="Page Numbers (Bottom of Page)"/>
        <w:docPartUnique/>
      </w:docPartObj>
    </w:sdtPr>
    <w:sdtEndPr/>
    <w:sdtContent>
      <w:sdt>
        <w:sdtPr>
          <w:id w:val="-493943351"/>
          <w:docPartObj>
            <w:docPartGallery w:val="Page Numbers (Top of Page)"/>
            <w:docPartUnique/>
          </w:docPartObj>
        </w:sdtPr>
        <w:sdtEndPr/>
        <w:sdtContent>
          <w:p w14:paraId="3BC4F5B3" w14:textId="02EEF9A0" w:rsidR="00CD27A1" w:rsidRDefault="00CD27A1">
            <w:pPr>
              <w:pStyle w:val="Footer"/>
              <w:jc w:val="right"/>
            </w:pPr>
            <w:r>
              <w:t xml:space="preserve">Page </w:t>
            </w:r>
            <w:r>
              <w:rPr>
                <w:b/>
                <w:bCs/>
              </w:rPr>
              <w:fldChar w:fldCharType="begin"/>
            </w:r>
            <w:r>
              <w:rPr>
                <w:b/>
                <w:bCs/>
              </w:rPr>
              <w:instrText xml:space="preserve"> PAGE </w:instrText>
            </w:r>
            <w:r>
              <w:rPr>
                <w:b/>
                <w:bCs/>
              </w:rPr>
              <w:fldChar w:fldCharType="separate"/>
            </w:r>
            <w:r w:rsidR="007856F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856F4">
              <w:rPr>
                <w:b/>
                <w:bCs/>
                <w:noProof/>
              </w:rPr>
              <w:t>4</w:t>
            </w:r>
            <w:r>
              <w:rPr>
                <w:b/>
                <w:bCs/>
              </w:rPr>
              <w:fldChar w:fldCharType="end"/>
            </w:r>
          </w:p>
        </w:sdtContent>
      </w:sdt>
    </w:sdtContent>
  </w:sdt>
  <w:p w14:paraId="7B14B550" w14:textId="4C3448DA" w:rsidR="008C2515" w:rsidRDefault="008C2515" w:rsidP="0041432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35E70" w14:textId="1CB1F55F" w:rsidR="008C2515" w:rsidRDefault="00BA3C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20"/>
      </w:rPr>
      <w:t>4/2018</w:t>
    </w:r>
    <w:r w:rsidR="008C2515">
      <w:rPr>
        <w:rFonts w:asciiTheme="majorHAnsi" w:eastAsiaTheme="majorEastAsia" w:hAnsiTheme="majorHAnsi" w:cstheme="majorBidi"/>
      </w:rPr>
      <w:ptab w:relativeTo="margin" w:alignment="right" w:leader="none"/>
    </w:r>
    <w:r w:rsidR="008C2515">
      <w:rPr>
        <w:rFonts w:asciiTheme="majorHAnsi" w:eastAsiaTheme="majorEastAsia" w:hAnsiTheme="majorHAnsi" w:cstheme="majorBidi"/>
      </w:rPr>
      <w:t xml:space="preserve">Page </w:t>
    </w:r>
    <w:r w:rsidR="008C2515">
      <w:rPr>
        <w:rFonts w:asciiTheme="minorHAnsi" w:eastAsiaTheme="minorEastAsia" w:hAnsiTheme="minorHAnsi" w:cstheme="minorBidi"/>
      </w:rPr>
      <w:fldChar w:fldCharType="begin"/>
    </w:r>
    <w:r w:rsidR="008C2515">
      <w:instrText xml:space="preserve"> PAGE   \* MERGEFORMAT </w:instrText>
    </w:r>
    <w:r w:rsidR="008C2515">
      <w:rPr>
        <w:rFonts w:asciiTheme="minorHAnsi" w:eastAsiaTheme="minorEastAsia" w:hAnsiTheme="minorHAnsi" w:cstheme="minorBidi"/>
      </w:rPr>
      <w:fldChar w:fldCharType="separate"/>
    </w:r>
    <w:r w:rsidRPr="00BA3C24">
      <w:rPr>
        <w:rFonts w:asciiTheme="majorHAnsi" w:eastAsiaTheme="majorEastAsia" w:hAnsiTheme="majorHAnsi" w:cstheme="majorBidi"/>
        <w:noProof/>
      </w:rPr>
      <w:t>1</w:t>
    </w:r>
    <w:r w:rsidR="008C2515">
      <w:rPr>
        <w:rFonts w:asciiTheme="majorHAnsi" w:eastAsiaTheme="majorEastAsia" w:hAnsiTheme="majorHAnsi" w:cstheme="majorBidi"/>
        <w:noProof/>
      </w:rPr>
      <w:fldChar w:fldCharType="end"/>
    </w:r>
  </w:p>
  <w:p w14:paraId="623AB2B8" w14:textId="77777777" w:rsidR="008C2515" w:rsidRPr="00CB4CD2" w:rsidRDefault="008C2515" w:rsidP="00CB4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AD73E" w14:textId="77777777" w:rsidR="0061434A" w:rsidRDefault="0061434A">
      <w:r>
        <w:separator/>
      </w:r>
    </w:p>
  </w:footnote>
  <w:footnote w:type="continuationSeparator" w:id="0">
    <w:p w14:paraId="7879832D" w14:textId="77777777" w:rsidR="0061434A" w:rsidRDefault="00614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4B4AB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02FD8"/>
    <w:multiLevelType w:val="hybridMultilevel"/>
    <w:tmpl w:val="7FF0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B7737"/>
    <w:multiLevelType w:val="multilevel"/>
    <w:tmpl w:val="B2E8DC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400113"/>
    <w:multiLevelType w:val="multilevel"/>
    <w:tmpl w:val="ED1A7D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171DB"/>
    <w:multiLevelType w:val="hybridMultilevel"/>
    <w:tmpl w:val="C316C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665087A"/>
    <w:multiLevelType w:val="hybridMultilevel"/>
    <w:tmpl w:val="F8FA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FF10AF"/>
    <w:multiLevelType w:val="hybridMultilevel"/>
    <w:tmpl w:val="8A62351E"/>
    <w:lvl w:ilvl="0" w:tplc="67AA54D0">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070611D6"/>
    <w:multiLevelType w:val="hybridMultilevel"/>
    <w:tmpl w:val="E8940B2E"/>
    <w:lvl w:ilvl="0" w:tplc="67AA54D0">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06382"/>
    <w:multiLevelType w:val="hybridMultilevel"/>
    <w:tmpl w:val="6B46D80E"/>
    <w:lvl w:ilvl="0" w:tplc="1A5233E4">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236067"/>
    <w:multiLevelType w:val="hybridMultilevel"/>
    <w:tmpl w:val="25801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9F4C22"/>
    <w:multiLevelType w:val="hybridMultilevel"/>
    <w:tmpl w:val="EFB0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A555D"/>
    <w:multiLevelType w:val="hybridMultilevel"/>
    <w:tmpl w:val="8182B9D0"/>
    <w:lvl w:ilvl="0" w:tplc="DC683412">
      <w:start w:val="1"/>
      <w:numFmt w:val="decimal"/>
      <w:lvlText w:val="%1."/>
      <w:lvlJc w:val="left"/>
      <w:pPr>
        <w:ind w:left="1080" w:hanging="360"/>
      </w:pPr>
      <w:rPr>
        <w:rFonts w:ascii="Times New Roman" w:eastAsia="Times New Roman" w:hAnsi="Times New Roman" w:cs="Times New Roman"/>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0A248A"/>
    <w:multiLevelType w:val="multilevel"/>
    <w:tmpl w:val="0C849C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BD2277"/>
    <w:multiLevelType w:val="hybridMultilevel"/>
    <w:tmpl w:val="D1A8A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F2C4B"/>
    <w:multiLevelType w:val="hybridMultilevel"/>
    <w:tmpl w:val="5756EE0C"/>
    <w:lvl w:ilvl="0" w:tplc="E630511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8078A4"/>
    <w:multiLevelType w:val="hybridMultilevel"/>
    <w:tmpl w:val="0BDC71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C65F0D"/>
    <w:multiLevelType w:val="hybridMultilevel"/>
    <w:tmpl w:val="371E0128"/>
    <w:lvl w:ilvl="0" w:tplc="DC683412">
      <w:start w:val="1"/>
      <w:numFmt w:val="decimal"/>
      <w:lvlText w:val="%1."/>
      <w:lvlJc w:val="left"/>
      <w:pPr>
        <w:ind w:left="1080" w:hanging="360"/>
      </w:pPr>
      <w:rPr>
        <w:rFonts w:ascii="Times New Roman" w:eastAsia="Times New Roman" w:hAnsi="Times New Roman" w:cs="Times New Roman"/>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5265CB"/>
    <w:multiLevelType w:val="hybridMultilevel"/>
    <w:tmpl w:val="DBBAF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2244E"/>
    <w:multiLevelType w:val="hybridMultilevel"/>
    <w:tmpl w:val="5756EE0C"/>
    <w:lvl w:ilvl="0" w:tplc="E630511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D7099D"/>
    <w:multiLevelType w:val="multilevel"/>
    <w:tmpl w:val="01A80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7C61D8"/>
    <w:multiLevelType w:val="hybridMultilevel"/>
    <w:tmpl w:val="C068F848"/>
    <w:lvl w:ilvl="0" w:tplc="67AA54D0">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2240E1E"/>
    <w:multiLevelType w:val="multilevel"/>
    <w:tmpl w:val="720EE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48799A"/>
    <w:multiLevelType w:val="hybridMultilevel"/>
    <w:tmpl w:val="F0BE4D04"/>
    <w:lvl w:ilvl="0" w:tplc="3D266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D5244F"/>
    <w:multiLevelType w:val="hybridMultilevel"/>
    <w:tmpl w:val="06D8D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735AD"/>
    <w:multiLevelType w:val="hybridMultilevel"/>
    <w:tmpl w:val="BC4EB378"/>
    <w:lvl w:ilvl="0" w:tplc="DC683412">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8368B"/>
    <w:multiLevelType w:val="hybridMultilevel"/>
    <w:tmpl w:val="B230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792C01"/>
    <w:multiLevelType w:val="hybridMultilevel"/>
    <w:tmpl w:val="B1AE0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22B03"/>
    <w:multiLevelType w:val="multilevel"/>
    <w:tmpl w:val="818A13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3C4101"/>
    <w:multiLevelType w:val="multilevel"/>
    <w:tmpl w:val="0D5CF9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AD46CF"/>
    <w:multiLevelType w:val="hybridMultilevel"/>
    <w:tmpl w:val="6E6E04B0"/>
    <w:lvl w:ilvl="0" w:tplc="67AA54D0">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68472E98"/>
    <w:multiLevelType w:val="multilevel"/>
    <w:tmpl w:val="7E7844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363389"/>
    <w:multiLevelType w:val="hybridMultilevel"/>
    <w:tmpl w:val="82D0F21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EE22FBB"/>
    <w:multiLevelType w:val="multilevel"/>
    <w:tmpl w:val="B5ECC4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5F510F"/>
    <w:multiLevelType w:val="hybridMultilevel"/>
    <w:tmpl w:val="D2BE5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6"/>
  </w:num>
  <w:num w:numId="3">
    <w:abstractNumId w:val="8"/>
  </w:num>
  <w:num w:numId="4">
    <w:abstractNumId w:val="14"/>
  </w:num>
  <w:num w:numId="5">
    <w:abstractNumId w:val="22"/>
  </w:num>
  <w:num w:numId="6">
    <w:abstractNumId w:val="18"/>
  </w:num>
  <w:num w:numId="7">
    <w:abstractNumId w:val="13"/>
  </w:num>
  <w:num w:numId="8">
    <w:abstractNumId w:val="17"/>
  </w:num>
  <w:num w:numId="9">
    <w:abstractNumId w:val="25"/>
  </w:num>
  <w:num w:numId="10">
    <w:abstractNumId w:val="5"/>
  </w:num>
  <w:num w:numId="11">
    <w:abstractNumId w:val="11"/>
  </w:num>
  <w:num w:numId="12">
    <w:abstractNumId w:val="24"/>
  </w:num>
  <w:num w:numId="13">
    <w:abstractNumId w:val="23"/>
  </w:num>
  <w:num w:numId="14">
    <w:abstractNumId w:val="1"/>
  </w:num>
  <w:num w:numId="15">
    <w:abstractNumId w:val="21"/>
  </w:num>
  <w:num w:numId="16">
    <w:abstractNumId w:val="32"/>
  </w:num>
  <w:num w:numId="17">
    <w:abstractNumId w:val="19"/>
  </w:num>
  <w:num w:numId="18">
    <w:abstractNumId w:val="12"/>
  </w:num>
  <w:num w:numId="19">
    <w:abstractNumId w:val="2"/>
  </w:num>
  <w:num w:numId="20">
    <w:abstractNumId w:val="30"/>
  </w:num>
  <w:num w:numId="21">
    <w:abstractNumId w:val="3"/>
  </w:num>
  <w:num w:numId="22">
    <w:abstractNumId w:val="28"/>
  </w:num>
  <w:num w:numId="23">
    <w:abstractNumId w:val="27"/>
  </w:num>
  <w:num w:numId="24">
    <w:abstractNumId w:val="26"/>
  </w:num>
  <w:num w:numId="25">
    <w:abstractNumId w:val="0"/>
  </w:num>
  <w:num w:numId="26">
    <w:abstractNumId w:val="10"/>
  </w:num>
  <w:num w:numId="27">
    <w:abstractNumId w:val="33"/>
  </w:num>
  <w:num w:numId="28">
    <w:abstractNumId w:val="15"/>
  </w:num>
  <w:num w:numId="29">
    <w:abstractNumId w:val="9"/>
  </w:num>
  <w:num w:numId="30">
    <w:abstractNumId w:val="4"/>
  </w:num>
  <w:num w:numId="31">
    <w:abstractNumId w:val="7"/>
  </w:num>
  <w:num w:numId="32">
    <w:abstractNumId w:val="29"/>
  </w:num>
  <w:num w:numId="33">
    <w:abstractNumId w:val="6"/>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6A"/>
    <w:rsid w:val="000104D3"/>
    <w:rsid w:val="00010D93"/>
    <w:rsid w:val="00020295"/>
    <w:rsid w:val="00020CA6"/>
    <w:rsid w:val="00023586"/>
    <w:rsid w:val="00024FFF"/>
    <w:rsid w:val="000316DA"/>
    <w:rsid w:val="0003408C"/>
    <w:rsid w:val="00041D0B"/>
    <w:rsid w:val="000462D2"/>
    <w:rsid w:val="000522F8"/>
    <w:rsid w:val="00052826"/>
    <w:rsid w:val="000544EE"/>
    <w:rsid w:val="00056D3D"/>
    <w:rsid w:val="00061D23"/>
    <w:rsid w:val="00070360"/>
    <w:rsid w:val="00070FFA"/>
    <w:rsid w:val="00072CD1"/>
    <w:rsid w:val="0007374C"/>
    <w:rsid w:val="00083CDF"/>
    <w:rsid w:val="00084C22"/>
    <w:rsid w:val="00085751"/>
    <w:rsid w:val="00085DF7"/>
    <w:rsid w:val="00097415"/>
    <w:rsid w:val="000A21FE"/>
    <w:rsid w:val="000A5058"/>
    <w:rsid w:val="000A6DDE"/>
    <w:rsid w:val="000B1229"/>
    <w:rsid w:val="000B3317"/>
    <w:rsid w:val="000C7CCB"/>
    <w:rsid w:val="000D2AEE"/>
    <w:rsid w:val="000D7724"/>
    <w:rsid w:val="000E60B8"/>
    <w:rsid w:val="00110D02"/>
    <w:rsid w:val="001114F8"/>
    <w:rsid w:val="00111721"/>
    <w:rsid w:val="001129E6"/>
    <w:rsid w:val="00114BF8"/>
    <w:rsid w:val="00130DB3"/>
    <w:rsid w:val="001431BC"/>
    <w:rsid w:val="00145513"/>
    <w:rsid w:val="00150380"/>
    <w:rsid w:val="001517F0"/>
    <w:rsid w:val="00162D29"/>
    <w:rsid w:val="0017118F"/>
    <w:rsid w:val="001722FA"/>
    <w:rsid w:val="001830D3"/>
    <w:rsid w:val="001845E4"/>
    <w:rsid w:val="0018748F"/>
    <w:rsid w:val="00194174"/>
    <w:rsid w:val="001944DA"/>
    <w:rsid w:val="001949B3"/>
    <w:rsid w:val="001A1A0B"/>
    <w:rsid w:val="001A64FF"/>
    <w:rsid w:val="001B7008"/>
    <w:rsid w:val="001C00D9"/>
    <w:rsid w:val="001C76C4"/>
    <w:rsid w:val="001D5F4D"/>
    <w:rsid w:val="001D7F05"/>
    <w:rsid w:val="001E333D"/>
    <w:rsid w:val="001F4E3F"/>
    <w:rsid w:val="001F52A1"/>
    <w:rsid w:val="00211153"/>
    <w:rsid w:val="002165AA"/>
    <w:rsid w:val="00224374"/>
    <w:rsid w:val="00226599"/>
    <w:rsid w:val="00232106"/>
    <w:rsid w:val="00233FE1"/>
    <w:rsid w:val="00235779"/>
    <w:rsid w:val="00240B50"/>
    <w:rsid w:val="002515A0"/>
    <w:rsid w:val="0026026F"/>
    <w:rsid w:val="00264D54"/>
    <w:rsid w:val="0028243B"/>
    <w:rsid w:val="00282B4A"/>
    <w:rsid w:val="00285D4E"/>
    <w:rsid w:val="002864FC"/>
    <w:rsid w:val="002877FC"/>
    <w:rsid w:val="002919F6"/>
    <w:rsid w:val="00297E94"/>
    <w:rsid w:val="002A1A30"/>
    <w:rsid w:val="002A3145"/>
    <w:rsid w:val="002B0D8A"/>
    <w:rsid w:val="002B5166"/>
    <w:rsid w:val="002C048C"/>
    <w:rsid w:val="002C427C"/>
    <w:rsid w:val="002C45A5"/>
    <w:rsid w:val="002C5F97"/>
    <w:rsid w:val="002C6816"/>
    <w:rsid w:val="002D1922"/>
    <w:rsid w:val="002D6F1C"/>
    <w:rsid w:val="002E3DB0"/>
    <w:rsid w:val="002E74EE"/>
    <w:rsid w:val="002F2E38"/>
    <w:rsid w:val="002F4141"/>
    <w:rsid w:val="002F7C98"/>
    <w:rsid w:val="00302E9E"/>
    <w:rsid w:val="003046C9"/>
    <w:rsid w:val="003117CE"/>
    <w:rsid w:val="003202C3"/>
    <w:rsid w:val="00327694"/>
    <w:rsid w:val="0033057A"/>
    <w:rsid w:val="00334F3E"/>
    <w:rsid w:val="00345F83"/>
    <w:rsid w:val="00353676"/>
    <w:rsid w:val="00355991"/>
    <w:rsid w:val="003567A8"/>
    <w:rsid w:val="00360CBF"/>
    <w:rsid w:val="00361959"/>
    <w:rsid w:val="0037304B"/>
    <w:rsid w:val="00376684"/>
    <w:rsid w:val="00381CBB"/>
    <w:rsid w:val="00384268"/>
    <w:rsid w:val="003843AE"/>
    <w:rsid w:val="00390DDB"/>
    <w:rsid w:val="00393E28"/>
    <w:rsid w:val="003A3A98"/>
    <w:rsid w:val="003C1018"/>
    <w:rsid w:val="003E08BE"/>
    <w:rsid w:val="003E4DAE"/>
    <w:rsid w:val="003E6FDE"/>
    <w:rsid w:val="003E70FD"/>
    <w:rsid w:val="003F2B6F"/>
    <w:rsid w:val="003F5AD5"/>
    <w:rsid w:val="003F717D"/>
    <w:rsid w:val="004009C2"/>
    <w:rsid w:val="004052EA"/>
    <w:rsid w:val="00414327"/>
    <w:rsid w:val="00420B9B"/>
    <w:rsid w:val="004318A3"/>
    <w:rsid w:val="00435A3D"/>
    <w:rsid w:val="00450619"/>
    <w:rsid w:val="00452D4B"/>
    <w:rsid w:val="0045660F"/>
    <w:rsid w:val="004823BF"/>
    <w:rsid w:val="00490630"/>
    <w:rsid w:val="00490AFA"/>
    <w:rsid w:val="004A07AC"/>
    <w:rsid w:val="004B07C0"/>
    <w:rsid w:val="004B6EE6"/>
    <w:rsid w:val="004C2D5B"/>
    <w:rsid w:val="004C56CC"/>
    <w:rsid w:val="004D0799"/>
    <w:rsid w:val="004D0BC4"/>
    <w:rsid w:val="004D544B"/>
    <w:rsid w:val="004E0281"/>
    <w:rsid w:val="004E1A70"/>
    <w:rsid w:val="004E27CB"/>
    <w:rsid w:val="004F200A"/>
    <w:rsid w:val="004F35C8"/>
    <w:rsid w:val="004F38DA"/>
    <w:rsid w:val="00501233"/>
    <w:rsid w:val="0050271C"/>
    <w:rsid w:val="005056C2"/>
    <w:rsid w:val="00510665"/>
    <w:rsid w:val="00516013"/>
    <w:rsid w:val="00522DD0"/>
    <w:rsid w:val="005352D8"/>
    <w:rsid w:val="0053539D"/>
    <w:rsid w:val="00544FA3"/>
    <w:rsid w:val="00550F2D"/>
    <w:rsid w:val="00552EE7"/>
    <w:rsid w:val="00553DCB"/>
    <w:rsid w:val="0055723A"/>
    <w:rsid w:val="0056302C"/>
    <w:rsid w:val="005658C0"/>
    <w:rsid w:val="00572CC6"/>
    <w:rsid w:val="00573A78"/>
    <w:rsid w:val="005829B4"/>
    <w:rsid w:val="005868D7"/>
    <w:rsid w:val="005911AA"/>
    <w:rsid w:val="00591DF8"/>
    <w:rsid w:val="00592F6D"/>
    <w:rsid w:val="005A125C"/>
    <w:rsid w:val="005A483B"/>
    <w:rsid w:val="005A5DEB"/>
    <w:rsid w:val="005A5E84"/>
    <w:rsid w:val="005B1C48"/>
    <w:rsid w:val="005B5726"/>
    <w:rsid w:val="005B7E6B"/>
    <w:rsid w:val="005C4FC9"/>
    <w:rsid w:val="005C6285"/>
    <w:rsid w:val="005D318E"/>
    <w:rsid w:val="005D5E97"/>
    <w:rsid w:val="005D6182"/>
    <w:rsid w:val="005D7082"/>
    <w:rsid w:val="005E1AC3"/>
    <w:rsid w:val="005E645F"/>
    <w:rsid w:val="005E7F93"/>
    <w:rsid w:val="005F3A4B"/>
    <w:rsid w:val="006008FE"/>
    <w:rsid w:val="006059F7"/>
    <w:rsid w:val="00605FB7"/>
    <w:rsid w:val="0060749E"/>
    <w:rsid w:val="006106D0"/>
    <w:rsid w:val="0061102C"/>
    <w:rsid w:val="006128F6"/>
    <w:rsid w:val="0061434A"/>
    <w:rsid w:val="00623C58"/>
    <w:rsid w:val="0062476D"/>
    <w:rsid w:val="00626D6A"/>
    <w:rsid w:val="006339EF"/>
    <w:rsid w:val="006342A2"/>
    <w:rsid w:val="006346B7"/>
    <w:rsid w:val="006350D0"/>
    <w:rsid w:val="00643FB0"/>
    <w:rsid w:val="00651DD6"/>
    <w:rsid w:val="006546B3"/>
    <w:rsid w:val="00654FD5"/>
    <w:rsid w:val="00657F68"/>
    <w:rsid w:val="006626E3"/>
    <w:rsid w:val="0066314B"/>
    <w:rsid w:val="006652EF"/>
    <w:rsid w:val="00665493"/>
    <w:rsid w:val="00667355"/>
    <w:rsid w:val="00670AB8"/>
    <w:rsid w:val="006757F3"/>
    <w:rsid w:val="00682E21"/>
    <w:rsid w:val="006913C2"/>
    <w:rsid w:val="006916A0"/>
    <w:rsid w:val="006919A4"/>
    <w:rsid w:val="006A65E3"/>
    <w:rsid w:val="006B0C45"/>
    <w:rsid w:val="006B26F7"/>
    <w:rsid w:val="006B29E6"/>
    <w:rsid w:val="006C2BF7"/>
    <w:rsid w:val="006D1494"/>
    <w:rsid w:val="006D1FFA"/>
    <w:rsid w:val="006D3009"/>
    <w:rsid w:val="006D4FDB"/>
    <w:rsid w:val="006E367F"/>
    <w:rsid w:val="006E71A4"/>
    <w:rsid w:val="006F0D3C"/>
    <w:rsid w:val="00701A93"/>
    <w:rsid w:val="0070739C"/>
    <w:rsid w:val="007128FC"/>
    <w:rsid w:val="007330A9"/>
    <w:rsid w:val="00764CE7"/>
    <w:rsid w:val="00765A58"/>
    <w:rsid w:val="00766065"/>
    <w:rsid w:val="00766C9F"/>
    <w:rsid w:val="00771A5D"/>
    <w:rsid w:val="00781671"/>
    <w:rsid w:val="007819F1"/>
    <w:rsid w:val="007828CC"/>
    <w:rsid w:val="007856F4"/>
    <w:rsid w:val="00785913"/>
    <w:rsid w:val="00785B6D"/>
    <w:rsid w:val="007A2007"/>
    <w:rsid w:val="007A21D3"/>
    <w:rsid w:val="007A2E56"/>
    <w:rsid w:val="007B1A3A"/>
    <w:rsid w:val="007B7065"/>
    <w:rsid w:val="007D3517"/>
    <w:rsid w:val="007D6ED6"/>
    <w:rsid w:val="007F0C20"/>
    <w:rsid w:val="007F2475"/>
    <w:rsid w:val="007F7C8A"/>
    <w:rsid w:val="00801233"/>
    <w:rsid w:val="00802F04"/>
    <w:rsid w:val="00812A73"/>
    <w:rsid w:val="00814363"/>
    <w:rsid w:val="00814409"/>
    <w:rsid w:val="00814ADE"/>
    <w:rsid w:val="00824758"/>
    <w:rsid w:val="00826FD9"/>
    <w:rsid w:val="00831103"/>
    <w:rsid w:val="008533A3"/>
    <w:rsid w:val="00867CAF"/>
    <w:rsid w:val="00882353"/>
    <w:rsid w:val="008958B0"/>
    <w:rsid w:val="008969F8"/>
    <w:rsid w:val="008A0089"/>
    <w:rsid w:val="008A36A3"/>
    <w:rsid w:val="008B2284"/>
    <w:rsid w:val="008B594D"/>
    <w:rsid w:val="008B5DF8"/>
    <w:rsid w:val="008B71E1"/>
    <w:rsid w:val="008C1C07"/>
    <w:rsid w:val="008C2515"/>
    <w:rsid w:val="008C27A0"/>
    <w:rsid w:val="008D130F"/>
    <w:rsid w:val="008D1989"/>
    <w:rsid w:val="008D55C8"/>
    <w:rsid w:val="008D6750"/>
    <w:rsid w:val="008E01AF"/>
    <w:rsid w:val="008E4440"/>
    <w:rsid w:val="00904462"/>
    <w:rsid w:val="00904902"/>
    <w:rsid w:val="00910797"/>
    <w:rsid w:val="00911DE0"/>
    <w:rsid w:val="00921F44"/>
    <w:rsid w:val="009248E4"/>
    <w:rsid w:val="00924DC3"/>
    <w:rsid w:val="00934D38"/>
    <w:rsid w:val="0094512E"/>
    <w:rsid w:val="009506C7"/>
    <w:rsid w:val="009531D8"/>
    <w:rsid w:val="00954B73"/>
    <w:rsid w:val="009552B1"/>
    <w:rsid w:val="00967792"/>
    <w:rsid w:val="00970BD1"/>
    <w:rsid w:val="00973F2D"/>
    <w:rsid w:val="009777D9"/>
    <w:rsid w:val="00981781"/>
    <w:rsid w:val="00983E7B"/>
    <w:rsid w:val="00985E6D"/>
    <w:rsid w:val="00986EBE"/>
    <w:rsid w:val="0099096D"/>
    <w:rsid w:val="0099383F"/>
    <w:rsid w:val="00993CCE"/>
    <w:rsid w:val="00995DCA"/>
    <w:rsid w:val="00996383"/>
    <w:rsid w:val="00996F65"/>
    <w:rsid w:val="00997469"/>
    <w:rsid w:val="009A1E61"/>
    <w:rsid w:val="009A3536"/>
    <w:rsid w:val="009A434B"/>
    <w:rsid w:val="009B022A"/>
    <w:rsid w:val="009B2084"/>
    <w:rsid w:val="009B2ABA"/>
    <w:rsid w:val="009C156B"/>
    <w:rsid w:val="009D28FE"/>
    <w:rsid w:val="009D37AF"/>
    <w:rsid w:val="009D4974"/>
    <w:rsid w:val="009E2960"/>
    <w:rsid w:val="009E5B84"/>
    <w:rsid w:val="009F2078"/>
    <w:rsid w:val="009F3006"/>
    <w:rsid w:val="009F3467"/>
    <w:rsid w:val="00A022C7"/>
    <w:rsid w:val="00A03B06"/>
    <w:rsid w:val="00A307A4"/>
    <w:rsid w:val="00A35DC7"/>
    <w:rsid w:val="00A40C3C"/>
    <w:rsid w:val="00A40E69"/>
    <w:rsid w:val="00A43EC5"/>
    <w:rsid w:val="00A459FC"/>
    <w:rsid w:val="00A5663B"/>
    <w:rsid w:val="00A579E0"/>
    <w:rsid w:val="00A64CEC"/>
    <w:rsid w:val="00A65FD4"/>
    <w:rsid w:val="00A700CD"/>
    <w:rsid w:val="00A71783"/>
    <w:rsid w:val="00A76915"/>
    <w:rsid w:val="00A90B61"/>
    <w:rsid w:val="00A9559F"/>
    <w:rsid w:val="00AA44BC"/>
    <w:rsid w:val="00AA6166"/>
    <w:rsid w:val="00AB3295"/>
    <w:rsid w:val="00AB4CD6"/>
    <w:rsid w:val="00AC4A9D"/>
    <w:rsid w:val="00AD0023"/>
    <w:rsid w:val="00AD136B"/>
    <w:rsid w:val="00AD2306"/>
    <w:rsid w:val="00AD511D"/>
    <w:rsid w:val="00AD5272"/>
    <w:rsid w:val="00AD735A"/>
    <w:rsid w:val="00AD7ED7"/>
    <w:rsid w:val="00AE1759"/>
    <w:rsid w:val="00AE2C61"/>
    <w:rsid w:val="00AE2F5E"/>
    <w:rsid w:val="00AF3353"/>
    <w:rsid w:val="00B029B9"/>
    <w:rsid w:val="00B23EC3"/>
    <w:rsid w:val="00B25119"/>
    <w:rsid w:val="00B27B4E"/>
    <w:rsid w:val="00B312BD"/>
    <w:rsid w:val="00B31D20"/>
    <w:rsid w:val="00B33FF2"/>
    <w:rsid w:val="00B3496E"/>
    <w:rsid w:val="00B352EE"/>
    <w:rsid w:val="00B37B18"/>
    <w:rsid w:val="00B4773F"/>
    <w:rsid w:val="00B566BF"/>
    <w:rsid w:val="00B661CA"/>
    <w:rsid w:val="00B85FD4"/>
    <w:rsid w:val="00B87988"/>
    <w:rsid w:val="00B94D4F"/>
    <w:rsid w:val="00BA1810"/>
    <w:rsid w:val="00BA3434"/>
    <w:rsid w:val="00BA3C24"/>
    <w:rsid w:val="00BA4341"/>
    <w:rsid w:val="00BB2BDA"/>
    <w:rsid w:val="00BB46C7"/>
    <w:rsid w:val="00BB4BB9"/>
    <w:rsid w:val="00BB5640"/>
    <w:rsid w:val="00BB60D7"/>
    <w:rsid w:val="00BE04F0"/>
    <w:rsid w:val="00BE27E5"/>
    <w:rsid w:val="00BE3D87"/>
    <w:rsid w:val="00BF3801"/>
    <w:rsid w:val="00C00EB1"/>
    <w:rsid w:val="00C03401"/>
    <w:rsid w:val="00C04E43"/>
    <w:rsid w:val="00C30D19"/>
    <w:rsid w:val="00C37BDC"/>
    <w:rsid w:val="00C44515"/>
    <w:rsid w:val="00C50F97"/>
    <w:rsid w:val="00C5263C"/>
    <w:rsid w:val="00C54734"/>
    <w:rsid w:val="00C56307"/>
    <w:rsid w:val="00C63CBA"/>
    <w:rsid w:val="00C874D8"/>
    <w:rsid w:val="00CB356C"/>
    <w:rsid w:val="00CB418A"/>
    <w:rsid w:val="00CB4CD2"/>
    <w:rsid w:val="00CB6342"/>
    <w:rsid w:val="00CB6387"/>
    <w:rsid w:val="00CB650E"/>
    <w:rsid w:val="00CB6714"/>
    <w:rsid w:val="00CC3149"/>
    <w:rsid w:val="00CC65BB"/>
    <w:rsid w:val="00CC7B19"/>
    <w:rsid w:val="00CD1716"/>
    <w:rsid w:val="00CD1856"/>
    <w:rsid w:val="00CD27A1"/>
    <w:rsid w:val="00CD4390"/>
    <w:rsid w:val="00CD590C"/>
    <w:rsid w:val="00CD6A5C"/>
    <w:rsid w:val="00CE2CDD"/>
    <w:rsid w:val="00CE3381"/>
    <w:rsid w:val="00CE6F49"/>
    <w:rsid w:val="00CF15E3"/>
    <w:rsid w:val="00CF2B09"/>
    <w:rsid w:val="00CF4776"/>
    <w:rsid w:val="00CF653C"/>
    <w:rsid w:val="00CF7267"/>
    <w:rsid w:val="00D04991"/>
    <w:rsid w:val="00D0732E"/>
    <w:rsid w:val="00D111BC"/>
    <w:rsid w:val="00D116E3"/>
    <w:rsid w:val="00D20BA6"/>
    <w:rsid w:val="00D2241F"/>
    <w:rsid w:val="00D44DD7"/>
    <w:rsid w:val="00D469B2"/>
    <w:rsid w:val="00D53132"/>
    <w:rsid w:val="00D6052F"/>
    <w:rsid w:val="00D62ED7"/>
    <w:rsid w:val="00D6393C"/>
    <w:rsid w:val="00D65056"/>
    <w:rsid w:val="00D724DD"/>
    <w:rsid w:val="00D7525D"/>
    <w:rsid w:val="00D81AAF"/>
    <w:rsid w:val="00D85317"/>
    <w:rsid w:val="00D87C16"/>
    <w:rsid w:val="00D87FA7"/>
    <w:rsid w:val="00D92CA6"/>
    <w:rsid w:val="00DA658A"/>
    <w:rsid w:val="00DB2E7A"/>
    <w:rsid w:val="00DB67E6"/>
    <w:rsid w:val="00DD4B23"/>
    <w:rsid w:val="00DD6D05"/>
    <w:rsid w:val="00DD7CF5"/>
    <w:rsid w:val="00DF301E"/>
    <w:rsid w:val="00DF422B"/>
    <w:rsid w:val="00E012B6"/>
    <w:rsid w:val="00E04855"/>
    <w:rsid w:val="00E117C8"/>
    <w:rsid w:val="00E2575E"/>
    <w:rsid w:val="00E262B6"/>
    <w:rsid w:val="00E2702C"/>
    <w:rsid w:val="00E27C4F"/>
    <w:rsid w:val="00E32385"/>
    <w:rsid w:val="00E35772"/>
    <w:rsid w:val="00E42FA0"/>
    <w:rsid w:val="00E500CC"/>
    <w:rsid w:val="00E617FE"/>
    <w:rsid w:val="00E67AEA"/>
    <w:rsid w:val="00E70B77"/>
    <w:rsid w:val="00E82DB9"/>
    <w:rsid w:val="00E84656"/>
    <w:rsid w:val="00E90297"/>
    <w:rsid w:val="00E91286"/>
    <w:rsid w:val="00E97C0A"/>
    <w:rsid w:val="00EA0077"/>
    <w:rsid w:val="00EA1302"/>
    <w:rsid w:val="00EA3E2C"/>
    <w:rsid w:val="00EB6BF2"/>
    <w:rsid w:val="00EB7F9E"/>
    <w:rsid w:val="00EC33FD"/>
    <w:rsid w:val="00ED1D7F"/>
    <w:rsid w:val="00ED6952"/>
    <w:rsid w:val="00EE22AB"/>
    <w:rsid w:val="00EF7924"/>
    <w:rsid w:val="00F00B28"/>
    <w:rsid w:val="00F0158E"/>
    <w:rsid w:val="00F01DE7"/>
    <w:rsid w:val="00F0472E"/>
    <w:rsid w:val="00F05D35"/>
    <w:rsid w:val="00F117E5"/>
    <w:rsid w:val="00F155B5"/>
    <w:rsid w:val="00F16818"/>
    <w:rsid w:val="00F220E8"/>
    <w:rsid w:val="00F26DF5"/>
    <w:rsid w:val="00F3310B"/>
    <w:rsid w:val="00F361B0"/>
    <w:rsid w:val="00F401D8"/>
    <w:rsid w:val="00F47218"/>
    <w:rsid w:val="00F477D2"/>
    <w:rsid w:val="00F63100"/>
    <w:rsid w:val="00F72118"/>
    <w:rsid w:val="00F72450"/>
    <w:rsid w:val="00F77539"/>
    <w:rsid w:val="00F80E1F"/>
    <w:rsid w:val="00F84827"/>
    <w:rsid w:val="00F8488D"/>
    <w:rsid w:val="00F8592F"/>
    <w:rsid w:val="00F94855"/>
    <w:rsid w:val="00FA11CA"/>
    <w:rsid w:val="00FA1AF9"/>
    <w:rsid w:val="00FA23E9"/>
    <w:rsid w:val="00FB197F"/>
    <w:rsid w:val="00FB361D"/>
    <w:rsid w:val="00FC3F0E"/>
    <w:rsid w:val="00FC798A"/>
    <w:rsid w:val="00FD1B15"/>
    <w:rsid w:val="00FD2F40"/>
    <w:rsid w:val="00FE3766"/>
    <w:rsid w:val="00FE47D5"/>
    <w:rsid w:val="00FE6DDC"/>
    <w:rsid w:val="00FF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C8B90FF"/>
  <w15:docId w15:val="{246108C6-F2AB-40E3-9BB1-91259F9F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959"/>
    <w:rPr>
      <w:sz w:val="24"/>
      <w:szCs w:val="24"/>
    </w:rPr>
  </w:style>
  <w:style w:type="paragraph" w:styleId="Heading1">
    <w:name w:val="heading 1"/>
    <w:basedOn w:val="Normal"/>
    <w:next w:val="Normal"/>
    <w:qFormat/>
    <w:rsid w:val="00361959"/>
    <w:pPr>
      <w:keepNext/>
      <w:outlineLvl w:val="0"/>
    </w:pPr>
    <w:rPr>
      <w:b/>
      <w:caps/>
      <w:sz w:val="32"/>
      <w:szCs w:val="20"/>
    </w:rPr>
  </w:style>
  <w:style w:type="paragraph" w:styleId="Heading2">
    <w:name w:val="heading 2"/>
    <w:basedOn w:val="Normal"/>
    <w:next w:val="Normal"/>
    <w:link w:val="Heading2Char"/>
    <w:qFormat/>
    <w:rsid w:val="00361959"/>
    <w:pPr>
      <w:keepNext/>
      <w:outlineLvl w:val="1"/>
    </w:pPr>
    <w:rPr>
      <w:b/>
      <w:bCs/>
      <w:sz w:val="28"/>
    </w:rPr>
  </w:style>
  <w:style w:type="paragraph" w:styleId="Heading3">
    <w:name w:val="heading 3"/>
    <w:basedOn w:val="Normal"/>
    <w:next w:val="Normal"/>
    <w:link w:val="Heading3Char"/>
    <w:qFormat/>
    <w:rsid w:val="00361959"/>
    <w:pPr>
      <w:keepNext/>
      <w:outlineLvl w:val="2"/>
    </w:pPr>
    <w:rPr>
      <w:b/>
    </w:rPr>
  </w:style>
  <w:style w:type="paragraph" w:styleId="Heading4">
    <w:name w:val="heading 4"/>
    <w:basedOn w:val="Normal"/>
    <w:next w:val="Normal"/>
    <w:qFormat/>
    <w:rsid w:val="00361959"/>
    <w:pPr>
      <w:keepNext/>
      <w:jc w:val="center"/>
      <w:outlineLvl w:val="3"/>
    </w:pPr>
    <w:rPr>
      <w:szCs w:val="20"/>
    </w:rPr>
  </w:style>
  <w:style w:type="paragraph" w:styleId="Heading5">
    <w:name w:val="heading 5"/>
    <w:basedOn w:val="Normal"/>
    <w:next w:val="Normal"/>
    <w:qFormat/>
    <w:rsid w:val="00361959"/>
    <w:pPr>
      <w:keepNext/>
      <w:outlineLvl w:val="4"/>
    </w:pPr>
    <w:rPr>
      <w:i/>
      <w:iCs/>
    </w:rPr>
  </w:style>
  <w:style w:type="paragraph" w:styleId="Heading6">
    <w:name w:val="heading 6"/>
    <w:basedOn w:val="Normal"/>
    <w:next w:val="Normal"/>
    <w:qFormat/>
    <w:rsid w:val="00361959"/>
    <w:pPr>
      <w:keepNext/>
      <w:jc w:val="center"/>
      <w:outlineLvl w:val="5"/>
    </w:pPr>
    <w:rPr>
      <w:b/>
      <w:bCs/>
    </w:rPr>
  </w:style>
  <w:style w:type="paragraph" w:styleId="Heading7">
    <w:name w:val="heading 7"/>
    <w:basedOn w:val="Normal"/>
    <w:next w:val="Normal"/>
    <w:qFormat/>
    <w:rsid w:val="00361959"/>
    <w:pPr>
      <w:keepNext/>
      <w:jc w:val="center"/>
      <w:outlineLvl w:val="6"/>
    </w:pPr>
    <w:rPr>
      <w:sz w:val="36"/>
    </w:rPr>
  </w:style>
  <w:style w:type="paragraph" w:styleId="Heading8">
    <w:name w:val="heading 8"/>
    <w:basedOn w:val="Normal"/>
    <w:next w:val="Normal"/>
    <w:qFormat/>
    <w:rsid w:val="00361959"/>
    <w:pPr>
      <w:keepNext/>
      <w:outlineLvl w:val="7"/>
    </w:pPr>
    <w:rPr>
      <w:sz w:val="28"/>
    </w:rPr>
  </w:style>
  <w:style w:type="paragraph" w:styleId="Heading9">
    <w:name w:val="heading 9"/>
    <w:basedOn w:val="Normal"/>
    <w:next w:val="Normal"/>
    <w:qFormat/>
    <w:rsid w:val="00361959"/>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61959"/>
    <w:rPr>
      <w:vertAlign w:val="superscript"/>
    </w:rPr>
  </w:style>
  <w:style w:type="paragraph" w:styleId="FootnoteText">
    <w:name w:val="footnote text"/>
    <w:basedOn w:val="Normal"/>
    <w:semiHidden/>
    <w:rsid w:val="00361959"/>
    <w:rPr>
      <w:sz w:val="20"/>
      <w:szCs w:val="20"/>
    </w:rPr>
  </w:style>
  <w:style w:type="paragraph" w:customStyle="1" w:styleId="DefaultText">
    <w:name w:val="Default Text"/>
    <w:basedOn w:val="Normal"/>
    <w:rsid w:val="00361959"/>
    <w:pPr>
      <w:overflowPunct w:val="0"/>
      <w:autoSpaceDE w:val="0"/>
      <w:autoSpaceDN w:val="0"/>
      <w:adjustRightInd w:val="0"/>
      <w:textAlignment w:val="baseline"/>
    </w:pPr>
    <w:rPr>
      <w:szCs w:val="20"/>
    </w:rPr>
  </w:style>
  <w:style w:type="paragraph" w:styleId="BodyText">
    <w:name w:val="Body Text"/>
    <w:basedOn w:val="Normal"/>
    <w:rsid w:val="00361959"/>
    <w:rPr>
      <w:szCs w:val="20"/>
    </w:rPr>
  </w:style>
  <w:style w:type="paragraph" w:styleId="BodyTextIndent2">
    <w:name w:val="Body Text Indent 2"/>
    <w:basedOn w:val="Normal"/>
    <w:rsid w:val="00361959"/>
    <w:pPr>
      <w:ind w:left="720"/>
    </w:pPr>
    <w:rPr>
      <w:szCs w:val="20"/>
    </w:rPr>
  </w:style>
  <w:style w:type="paragraph" w:styleId="BodyText2">
    <w:name w:val="Body Text 2"/>
    <w:basedOn w:val="Normal"/>
    <w:rsid w:val="00361959"/>
    <w:pPr>
      <w:jc w:val="center"/>
    </w:pPr>
    <w:rPr>
      <w:szCs w:val="20"/>
    </w:rPr>
  </w:style>
  <w:style w:type="paragraph" w:styleId="Header">
    <w:name w:val="header"/>
    <w:basedOn w:val="Normal"/>
    <w:rsid w:val="00361959"/>
    <w:pPr>
      <w:tabs>
        <w:tab w:val="center" w:pos="4320"/>
        <w:tab w:val="right" w:pos="8640"/>
      </w:tabs>
    </w:pPr>
    <w:rPr>
      <w:sz w:val="20"/>
      <w:szCs w:val="20"/>
    </w:rPr>
  </w:style>
  <w:style w:type="paragraph" w:styleId="BodyText3">
    <w:name w:val="Body Text 3"/>
    <w:basedOn w:val="Normal"/>
    <w:rsid w:val="00361959"/>
    <w:rPr>
      <w:i/>
      <w:iCs/>
    </w:rPr>
  </w:style>
  <w:style w:type="paragraph" w:styleId="BodyTextIndent">
    <w:name w:val="Body Text Indent"/>
    <w:basedOn w:val="Normal"/>
    <w:rsid w:val="00361959"/>
    <w:pPr>
      <w:ind w:left="1440"/>
    </w:pPr>
    <w:rPr>
      <w:szCs w:val="20"/>
    </w:rPr>
  </w:style>
  <w:style w:type="paragraph" w:styleId="Footer">
    <w:name w:val="footer"/>
    <w:basedOn w:val="Normal"/>
    <w:link w:val="FooterChar"/>
    <w:uiPriority w:val="99"/>
    <w:rsid w:val="00361959"/>
    <w:pPr>
      <w:tabs>
        <w:tab w:val="center" w:pos="4320"/>
        <w:tab w:val="right" w:pos="8640"/>
      </w:tabs>
    </w:pPr>
  </w:style>
  <w:style w:type="character" w:styleId="PageNumber">
    <w:name w:val="page number"/>
    <w:basedOn w:val="DefaultParagraphFont"/>
    <w:rsid w:val="00361959"/>
  </w:style>
  <w:style w:type="paragraph" w:styleId="BalloonText">
    <w:name w:val="Balloon Text"/>
    <w:basedOn w:val="Normal"/>
    <w:semiHidden/>
    <w:rsid w:val="00361959"/>
    <w:rPr>
      <w:rFonts w:ascii="Tahoma" w:hAnsi="Tahoma" w:cs="Tahoma"/>
      <w:sz w:val="16"/>
      <w:szCs w:val="16"/>
    </w:rPr>
  </w:style>
  <w:style w:type="character" w:customStyle="1" w:styleId="EmailStyle271">
    <w:name w:val="EmailStyle271"/>
    <w:basedOn w:val="DefaultParagraphFont"/>
    <w:rsid w:val="00361959"/>
    <w:rPr>
      <w:rFonts w:ascii="Arial" w:hAnsi="Arial" w:cs="Arial"/>
      <w:color w:val="008080"/>
      <w:sz w:val="20"/>
    </w:rPr>
  </w:style>
  <w:style w:type="paragraph" w:styleId="NormalIndent">
    <w:name w:val="Normal Indent"/>
    <w:basedOn w:val="Normal"/>
    <w:rsid w:val="00361959"/>
    <w:pPr>
      <w:ind w:left="720"/>
    </w:pPr>
  </w:style>
  <w:style w:type="paragraph" w:styleId="Title">
    <w:name w:val="Title"/>
    <w:basedOn w:val="Normal"/>
    <w:link w:val="TitleChar"/>
    <w:qFormat/>
    <w:rsid w:val="00361959"/>
    <w:pPr>
      <w:jc w:val="center"/>
    </w:pPr>
    <w:rPr>
      <w:b/>
      <w:bCs/>
    </w:rPr>
  </w:style>
  <w:style w:type="paragraph" w:styleId="ListParagraph">
    <w:name w:val="List Paragraph"/>
    <w:basedOn w:val="Normal"/>
    <w:uiPriority w:val="34"/>
    <w:qFormat/>
    <w:rsid w:val="00F01DE7"/>
    <w:pPr>
      <w:ind w:left="720"/>
      <w:contextualSpacing/>
    </w:pPr>
  </w:style>
  <w:style w:type="character" w:styleId="Hyperlink">
    <w:name w:val="Hyperlink"/>
    <w:basedOn w:val="DefaultParagraphFont"/>
    <w:uiPriority w:val="99"/>
    <w:rsid w:val="0062476D"/>
    <w:rPr>
      <w:color w:val="0000FF" w:themeColor="hyperlink"/>
      <w:u w:val="single"/>
    </w:rPr>
  </w:style>
  <w:style w:type="character" w:customStyle="1" w:styleId="Heading2Char">
    <w:name w:val="Heading 2 Char"/>
    <w:basedOn w:val="DefaultParagraphFont"/>
    <w:link w:val="Heading2"/>
    <w:rsid w:val="006350D0"/>
    <w:rPr>
      <w:b/>
      <w:bCs/>
      <w:sz w:val="28"/>
      <w:szCs w:val="24"/>
    </w:rPr>
  </w:style>
  <w:style w:type="character" w:customStyle="1" w:styleId="Heading3Char">
    <w:name w:val="Heading 3 Char"/>
    <w:basedOn w:val="DefaultParagraphFont"/>
    <w:link w:val="Heading3"/>
    <w:rsid w:val="00010D93"/>
    <w:rPr>
      <w:b/>
      <w:sz w:val="24"/>
      <w:szCs w:val="24"/>
    </w:rPr>
  </w:style>
  <w:style w:type="character" w:styleId="PlaceholderText">
    <w:name w:val="Placeholder Text"/>
    <w:basedOn w:val="DefaultParagraphFont"/>
    <w:uiPriority w:val="99"/>
    <w:semiHidden/>
    <w:rsid w:val="009506C7"/>
    <w:rPr>
      <w:color w:val="808080"/>
    </w:rPr>
  </w:style>
  <w:style w:type="character" w:customStyle="1" w:styleId="TitleChar">
    <w:name w:val="Title Char"/>
    <w:basedOn w:val="DefaultParagraphFont"/>
    <w:link w:val="Title"/>
    <w:rsid w:val="00910797"/>
    <w:rPr>
      <w:b/>
      <w:bCs/>
      <w:sz w:val="24"/>
      <w:szCs w:val="24"/>
    </w:rPr>
  </w:style>
  <w:style w:type="character" w:styleId="Strong">
    <w:name w:val="Strong"/>
    <w:basedOn w:val="DefaultParagraphFont"/>
    <w:qFormat/>
    <w:rsid w:val="00ED6952"/>
    <w:rPr>
      <w:b/>
      <w:bCs/>
    </w:rPr>
  </w:style>
  <w:style w:type="paragraph" w:customStyle="1" w:styleId="Default">
    <w:name w:val="Default"/>
    <w:basedOn w:val="Normal"/>
    <w:rsid w:val="003046C9"/>
    <w:pPr>
      <w:autoSpaceDE w:val="0"/>
      <w:autoSpaceDN w:val="0"/>
    </w:pPr>
    <w:rPr>
      <w:rFonts w:ascii="Verdana" w:eastAsiaTheme="minorHAnsi" w:hAnsi="Verdana"/>
      <w:color w:val="000000"/>
    </w:rPr>
  </w:style>
  <w:style w:type="paragraph" w:styleId="NoSpacing">
    <w:name w:val="No Spacing"/>
    <w:uiPriority w:val="1"/>
    <w:qFormat/>
    <w:rsid w:val="003046C9"/>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6F49"/>
    <w:rPr>
      <w:sz w:val="24"/>
      <w:szCs w:val="24"/>
    </w:rPr>
  </w:style>
  <w:style w:type="paragraph" w:styleId="ListBullet">
    <w:name w:val="List Bullet"/>
    <w:basedOn w:val="Normal"/>
    <w:uiPriority w:val="99"/>
    <w:unhideWhenUsed/>
    <w:rsid w:val="00414327"/>
    <w:pPr>
      <w:numPr>
        <w:numId w:val="25"/>
      </w:numPr>
      <w:contextualSpacing/>
    </w:pPr>
    <w:rPr>
      <w:rFonts w:eastAsia="Calibri"/>
      <w:sz w:val="20"/>
      <w:szCs w:val="20"/>
    </w:rPr>
  </w:style>
  <w:style w:type="character" w:styleId="FollowedHyperlink">
    <w:name w:val="FollowedHyperlink"/>
    <w:basedOn w:val="DefaultParagraphFont"/>
    <w:rsid w:val="00414327"/>
    <w:rPr>
      <w:color w:val="800080" w:themeColor="followedHyperlink"/>
      <w:u w:val="single"/>
    </w:rPr>
  </w:style>
  <w:style w:type="character" w:styleId="CommentReference">
    <w:name w:val="annotation reference"/>
    <w:basedOn w:val="DefaultParagraphFont"/>
    <w:rsid w:val="00CF4776"/>
    <w:rPr>
      <w:sz w:val="16"/>
      <w:szCs w:val="16"/>
    </w:rPr>
  </w:style>
  <w:style w:type="paragraph" w:styleId="CommentText">
    <w:name w:val="annotation text"/>
    <w:basedOn w:val="Normal"/>
    <w:link w:val="CommentTextChar"/>
    <w:rsid w:val="00CF4776"/>
    <w:rPr>
      <w:sz w:val="20"/>
      <w:szCs w:val="20"/>
    </w:rPr>
  </w:style>
  <w:style w:type="character" w:customStyle="1" w:styleId="CommentTextChar">
    <w:name w:val="Comment Text Char"/>
    <w:basedOn w:val="DefaultParagraphFont"/>
    <w:link w:val="CommentText"/>
    <w:rsid w:val="00CF4776"/>
  </w:style>
  <w:style w:type="paragraph" w:styleId="CommentSubject">
    <w:name w:val="annotation subject"/>
    <w:basedOn w:val="CommentText"/>
    <w:next w:val="CommentText"/>
    <w:link w:val="CommentSubjectChar"/>
    <w:rsid w:val="00CF4776"/>
    <w:rPr>
      <w:b/>
      <w:bCs/>
    </w:rPr>
  </w:style>
  <w:style w:type="character" w:customStyle="1" w:styleId="CommentSubjectChar">
    <w:name w:val="Comment Subject Char"/>
    <w:basedOn w:val="CommentTextChar"/>
    <w:link w:val="CommentSubject"/>
    <w:rsid w:val="00CF4776"/>
    <w:rPr>
      <w:b/>
      <w:bCs/>
    </w:rPr>
  </w:style>
  <w:style w:type="paragraph" w:styleId="Revision">
    <w:name w:val="Revision"/>
    <w:hidden/>
    <w:uiPriority w:val="99"/>
    <w:semiHidden/>
    <w:rsid w:val="003766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3724">
      <w:bodyDiv w:val="1"/>
      <w:marLeft w:val="0"/>
      <w:marRight w:val="0"/>
      <w:marTop w:val="0"/>
      <w:marBottom w:val="0"/>
      <w:divBdr>
        <w:top w:val="none" w:sz="0" w:space="0" w:color="auto"/>
        <w:left w:val="none" w:sz="0" w:space="0" w:color="auto"/>
        <w:bottom w:val="none" w:sz="0" w:space="0" w:color="auto"/>
        <w:right w:val="none" w:sz="0" w:space="0" w:color="auto"/>
      </w:divBdr>
    </w:div>
    <w:div w:id="351688100">
      <w:bodyDiv w:val="1"/>
      <w:marLeft w:val="0"/>
      <w:marRight w:val="0"/>
      <w:marTop w:val="0"/>
      <w:marBottom w:val="0"/>
      <w:divBdr>
        <w:top w:val="none" w:sz="0" w:space="0" w:color="auto"/>
        <w:left w:val="none" w:sz="0" w:space="0" w:color="auto"/>
        <w:bottom w:val="none" w:sz="0" w:space="0" w:color="auto"/>
        <w:right w:val="none" w:sz="0" w:space="0" w:color="auto"/>
      </w:divBdr>
    </w:div>
    <w:div w:id="451098996">
      <w:bodyDiv w:val="1"/>
      <w:marLeft w:val="0"/>
      <w:marRight w:val="0"/>
      <w:marTop w:val="0"/>
      <w:marBottom w:val="0"/>
      <w:divBdr>
        <w:top w:val="none" w:sz="0" w:space="0" w:color="auto"/>
        <w:left w:val="none" w:sz="0" w:space="0" w:color="auto"/>
        <w:bottom w:val="none" w:sz="0" w:space="0" w:color="auto"/>
        <w:right w:val="none" w:sz="0" w:space="0" w:color="auto"/>
      </w:divBdr>
    </w:div>
    <w:div w:id="707604915">
      <w:bodyDiv w:val="1"/>
      <w:marLeft w:val="0"/>
      <w:marRight w:val="0"/>
      <w:marTop w:val="0"/>
      <w:marBottom w:val="0"/>
      <w:divBdr>
        <w:top w:val="none" w:sz="0" w:space="0" w:color="auto"/>
        <w:left w:val="none" w:sz="0" w:space="0" w:color="auto"/>
        <w:bottom w:val="none" w:sz="0" w:space="0" w:color="auto"/>
        <w:right w:val="none" w:sz="0" w:space="0" w:color="auto"/>
      </w:divBdr>
    </w:div>
    <w:div w:id="907492574">
      <w:bodyDiv w:val="1"/>
      <w:marLeft w:val="0"/>
      <w:marRight w:val="0"/>
      <w:marTop w:val="0"/>
      <w:marBottom w:val="0"/>
      <w:divBdr>
        <w:top w:val="none" w:sz="0" w:space="0" w:color="auto"/>
        <w:left w:val="none" w:sz="0" w:space="0" w:color="auto"/>
        <w:bottom w:val="none" w:sz="0" w:space="0" w:color="auto"/>
        <w:right w:val="none" w:sz="0" w:space="0" w:color="auto"/>
      </w:divBdr>
    </w:div>
    <w:div w:id="1150755594">
      <w:bodyDiv w:val="1"/>
      <w:marLeft w:val="0"/>
      <w:marRight w:val="0"/>
      <w:marTop w:val="0"/>
      <w:marBottom w:val="0"/>
      <w:divBdr>
        <w:top w:val="none" w:sz="0" w:space="0" w:color="auto"/>
        <w:left w:val="none" w:sz="0" w:space="0" w:color="auto"/>
        <w:bottom w:val="none" w:sz="0" w:space="0" w:color="auto"/>
        <w:right w:val="none" w:sz="0" w:space="0" w:color="auto"/>
      </w:divBdr>
    </w:div>
    <w:div w:id="1202328741">
      <w:bodyDiv w:val="1"/>
      <w:marLeft w:val="0"/>
      <w:marRight w:val="0"/>
      <w:marTop w:val="0"/>
      <w:marBottom w:val="0"/>
      <w:divBdr>
        <w:top w:val="none" w:sz="0" w:space="0" w:color="auto"/>
        <w:left w:val="none" w:sz="0" w:space="0" w:color="auto"/>
        <w:bottom w:val="none" w:sz="0" w:space="0" w:color="auto"/>
        <w:right w:val="none" w:sz="0" w:space="0" w:color="auto"/>
      </w:divBdr>
    </w:div>
    <w:div w:id="1477795425">
      <w:bodyDiv w:val="1"/>
      <w:marLeft w:val="0"/>
      <w:marRight w:val="0"/>
      <w:marTop w:val="0"/>
      <w:marBottom w:val="0"/>
      <w:divBdr>
        <w:top w:val="none" w:sz="0" w:space="0" w:color="auto"/>
        <w:left w:val="none" w:sz="0" w:space="0" w:color="auto"/>
        <w:bottom w:val="none" w:sz="0" w:space="0" w:color="auto"/>
        <w:right w:val="none" w:sz="0" w:space="0" w:color="auto"/>
      </w:divBdr>
    </w:div>
    <w:div w:id="1570574440">
      <w:bodyDiv w:val="1"/>
      <w:marLeft w:val="0"/>
      <w:marRight w:val="0"/>
      <w:marTop w:val="0"/>
      <w:marBottom w:val="0"/>
      <w:divBdr>
        <w:top w:val="none" w:sz="0" w:space="0" w:color="auto"/>
        <w:left w:val="none" w:sz="0" w:space="0" w:color="auto"/>
        <w:bottom w:val="none" w:sz="0" w:space="0" w:color="auto"/>
        <w:right w:val="none" w:sz="0" w:space="0" w:color="auto"/>
      </w:divBdr>
    </w:div>
    <w:div w:id="17492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hs.gov/sites/default/files/grants/grants/policies-regulations/hhsgps107.pdf" TargetMode="External"/><Relationship Id="rId18" Type="http://schemas.openxmlformats.org/officeDocument/2006/relationships/hyperlink" Target="http://www.ilru.org/job-announcements" TargetMode="External"/><Relationship Id="rId26" Type="http://schemas.openxmlformats.org/officeDocument/2006/relationships/hyperlink" Target="https://home.grantsolutions.gov/home/" TargetMode="External"/><Relationship Id="rId3" Type="http://schemas.openxmlformats.org/officeDocument/2006/relationships/styles" Target="styles.xml"/><Relationship Id="rId21" Type="http://schemas.openxmlformats.org/officeDocument/2006/relationships/hyperlink" Target="http://www.ilru.org/topics/cil-financial-managemen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po.gov/fdsys/pkg/CFR-2016-title45-vol1/xml/CFR-2016-title45-vol1-part75.xml" TargetMode="External"/><Relationship Id="rId17" Type="http://schemas.openxmlformats.org/officeDocument/2006/relationships/hyperlink" Target="http://ilnet-ta.org/wp/2017/01/06/tips-for-hiring-an-executive-director/" TargetMode="External"/><Relationship Id="rId25" Type="http://schemas.openxmlformats.org/officeDocument/2006/relationships/hyperlink" Target="https://www.sam.gov/portal/SA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ilnet-ta.org/wp/2017/01/06/tips-for-hiring-an-executive-director/" TargetMode="External"/><Relationship Id="rId20" Type="http://schemas.openxmlformats.org/officeDocument/2006/relationships/hyperlink" Target="http://www.ilru.org/topics/cil-financial-management" TargetMode="External"/><Relationship Id="rId29" Type="http://schemas.openxmlformats.org/officeDocument/2006/relationships/hyperlink" Target="https://pms.psc.gov/forms/pms_access_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o.gov/fdsys/pkg/CFR-2016-title45-vol1/xml/CFR-2016-title45-vol1-part75.xml" TargetMode="External"/><Relationship Id="rId24" Type="http://schemas.openxmlformats.org/officeDocument/2006/relationships/hyperlink" Target="https://www.sam.gov/portal/SA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lru.org/projects/cil-net/cil-net-technical-assistance" TargetMode="External"/><Relationship Id="rId23" Type="http://schemas.openxmlformats.org/officeDocument/2006/relationships/hyperlink" Target="http://www.ilru.org/topics/cil-management-operations" TargetMode="External"/><Relationship Id="rId28" Type="http://schemas.openxmlformats.org/officeDocument/2006/relationships/hyperlink" Target="https://pms.psc.gov/" TargetMode="External"/><Relationship Id="rId10" Type="http://schemas.openxmlformats.org/officeDocument/2006/relationships/hyperlink" Target="http://ilnet-ta.org/wp/2017/01/06/tips-for-hiring-an-executive-director/" TargetMode="External"/><Relationship Id="rId19" Type="http://schemas.openxmlformats.org/officeDocument/2006/relationships/hyperlink" Target="http://www.ilru.org/job-announcement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cl.gov/node/670" TargetMode="External"/><Relationship Id="rId22" Type="http://schemas.openxmlformats.org/officeDocument/2006/relationships/hyperlink" Target="http://www.ilru.org/topics/cil-management-operations" TargetMode="External"/><Relationship Id="rId27" Type="http://schemas.openxmlformats.org/officeDocument/2006/relationships/hyperlink" Target="https://home.grantsolutions.gov/home/wp-content/uploads/2017/08/USGranteeUserAccountRequestForm_201408.pdf" TargetMode="External"/><Relationship Id="rId30" Type="http://schemas.openxmlformats.org/officeDocument/2006/relationships/hyperlink" Target="https://reporting-pilot.acl.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AF308-3924-44FF-8CA5-2392A8AF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9863</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REPORTING INSTRUMENT</vt:lpstr>
    </vt:vector>
  </TitlesOfParts>
  <Company>Department of Education</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INSTRUMENT</dc:title>
  <dc:creator>Blye, Regina (ACL/CMB)</dc:creator>
  <cp:lastModifiedBy>Stiles, Corinna (ACL)</cp:lastModifiedBy>
  <cp:revision>2</cp:revision>
  <cp:lastPrinted>2018-01-11T20:20:00Z</cp:lastPrinted>
  <dcterms:created xsi:type="dcterms:W3CDTF">2018-05-16T15:18:00Z</dcterms:created>
  <dcterms:modified xsi:type="dcterms:W3CDTF">2018-05-16T15:18:00Z</dcterms:modified>
</cp:coreProperties>
</file>