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2"/>
          <w:szCs w:val="22"/>
        </w:rPr>
        <w:id w:val="-1080372291"/>
        <w:docPartObj>
          <w:docPartGallery w:val="Cover Pages"/>
          <w:docPartUnique/>
        </w:docPartObj>
      </w:sdtPr>
      <w:sdtEndPr>
        <w:rPr>
          <w:sz w:val="44"/>
          <w:szCs w:val="44"/>
        </w:rPr>
      </w:sdtEndPr>
      <w:sdtContent>
        <w:p w14:paraId="0D965904" w14:textId="77777777" w:rsidR="00B52B16" w:rsidRDefault="003D425B" w:rsidP="00B52B16">
          <w:pPr>
            <w:pStyle w:val="Title"/>
            <w:rPr>
              <w:sz w:val="44"/>
              <w:szCs w:val="44"/>
            </w:rPr>
          </w:pPr>
          <w:r w:rsidRPr="003D425B">
            <w:rPr>
              <w:sz w:val="44"/>
              <w:szCs w:val="44"/>
            </w:rPr>
            <w:t>Addressing Food Insecurity and Malnutrition in Older Adults in the Age of COVID-19</w:t>
          </w:r>
        </w:p>
        <w:p w14:paraId="5B4FCC1A" w14:textId="6674E096" w:rsidR="001F0AA2" w:rsidRPr="00B05E76" w:rsidRDefault="00B52B16" w:rsidP="00806879">
          <w:pPr>
            <w:pStyle w:val="Subtitle"/>
            <w:rPr>
              <w:color w:val="244061" w:themeColor="accent1" w:themeShade="80"/>
              <w:sz w:val="24"/>
              <w:szCs w:val="24"/>
              <w:lang w:val="en-US"/>
            </w:rPr>
          </w:pPr>
          <w:r w:rsidRPr="00B05E76">
            <w:rPr>
              <w:color w:val="244061" w:themeColor="accent1" w:themeShade="80"/>
              <w:sz w:val="24"/>
              <w:szCs w:val="24"/>
              <w:lang w:val="en-US"/>
            </w:rPr>
            <w:t xml:space="preserve">Linda Netterville, RD, LD Consultant </w:t>
          </w:r>
          <w:r w:rsidR="001F0AA2" w:rsidRPr="00B05E76">
            <w:rPr>
              <w:color w:val="244061" w:themeColor="accent1" w:themeShade="80"/>
              <w:sz w:val="24"/>
              <w:szCs w:val="24"/>
              <w:lang w:val="en-US"/>
            </w:rPr>
            <w:br/>
          </w:r>
          <w:r w:rsidR="00806879" w:rsidRPr="0022379E">
            <w:rPr>
              <w:color w:val="244061" w:themeColor="accent1" w:themeShade="80"/>
              <w:sz w:val="24"/>
              <w:szCs w:val="24"/>
              <w:lang w:val="en-US"/>
            </w:rPr>
            <w:t>National Resource Center on Nutrition and Aging</w:t>
          </w:r>
        </w:p>
        <w:p w14:paraId="5398BB15" w14:textId="2594404F" w:rsidR="001F0AA2" w:rsidRPr="00445DA4" w:rsidRDefault="001F0AA2" w:rsidP="00B52B16">
          <w:pPr>
            <w:pStyle w:val="Title"/>
            <w:rPr>
              <w:rStyle w:val="SubtleEmphasis"/>
              <w:sz w:val="22"/>
              <w:szCs w:val="22"/>
            </w:rPr>
          </w:pPr>
          <w:r w:rsidRPr="00445DA4">
            <w:rPr>
              <w:rStyle w:val="SubtleEmphasis"/>
              <w:sz w:val="22"/>
              <w:szCs w:val="22"/>
              <w:lang w:val="en-US"/>
            </w:rPr>
            <w:t>Up</w:t>
          </w:r>
          <w:r w:rsidRPr="00445DA4">
            <w:rPr>
              <w:rStyle w:val="SubtleEmphasis"/>
              <w:sz w:val="22"/>
              <w:szCs w:val="22"/>
            </w:rPr>
            <w:t>dated April 2021</w:t>
          </w:r>
        </w:p>
        <w:p w14:paraId="1E2737C6" w14:textId="77777777" w:rsidR="005E4376" w:rsidRDefault="005E4376" w:rsidP="00806879">
          <w:pPr>
            <w:rPr>
              <w:rStyle w:val="Emphasis"/>
            </w:rPr>
          </w:pPr>
        </w:p>
        <w:p w14:paraId="7A7E55B6" w14:textId="1C41F8C6" w:rsidR="0019052D" w:rsidRDefault="00445DA4" w:rsidP="00806879">
          <w:pPr>
            <w:rPr>
              <w:rStyle w:val="Emphasis"/>
              <w:color w:val="244061" w:themeColor="accent1" w:themeShade="80"/>
            </w:rPr>
          </w:pPr>
          <w:r w:rsidRPr="0022379E">
            <w:rPr>
              <w:rStyle w:val="Emphasis"/>
              <w:color w:val="244061" w:themeColor="accent1" w:themeShade="80"/>
            </w:rPr>
            <w:t xml:space="preserve">Abstract: </w:t>
          </w:r>
          <w:r w:rsidR="00806879" w:rsidRPr="0022379E">
            <w:rPr>
              <w:rStyle w:val="Emphasis"/>
              <w:color w:val="244061" w:themeColor="accent1" w:themeShade="80"/>
            </w:rPr>
            <w:t>The purpose of this report is to provide an overview of the U.S. older adult population, their risk of malnutrition and food insecurity before and during the COVID-19 public health emergency, and to summarize how the national aging and nutrition services network pivoted to meet the immense need for nutrition services.</w:t>
          </w:r>
        </w:p>
        <w:p w14:paraId="29F17E73" w14:textId="77777777" w:rsidR="0019052D" w:rsidRDefault="0019052D">
          <w:pPr>
            <w:rPr>
              <w:rStyle w:val="Emphasis"/>
              <w:color w:val="244061" w:themeColor="accent1" w:themeShade="80"/>
            </w:rPr>
          </w:pPr>
          <w:r>
            <w:rPr>
              <w:rStyle w:val="Emphasis"/>
              <w:color w:val="244061" w:themeColor="accent1" w:themeShade="80"/>
            </w:rPr>
            <w:br w:type="page"/>
          </w:r>
        </w:p>
        <w:p w14:paraId="70843DC1" w14:textId="77777777" w:rsidR="00445DA4" w:rsidRPr="0022379E" w:rsidRDefault="00445DA4" w:rsidP="00806879">
          <w:pPr>
            <w:rPr>
              <w:rStyle w:val="Emphasis"/>
              <w:color w:val="244061" w:themeColor="accent1" w:themeShade="80"/>
            </w:rPr>
          </w:pPr>
        </w:p>
        <w:p w14:paraId="1099121A" w14:textId="312C1071" w:rsidR="00516047" w:rsidRPr="00806879" w:rsidRDefault="004D2AFD" w:rsidP="00806879">
          <w:pPr>
            <w:rPr>
              <w:lang w:val="en-US"/>
            </w:rPr>
          </w:pPr>
        </w:p>
      </w:sdtContent>
    </w:sdt>
    <w:sdt>
      <w:sdtPr>
        <w:rPr>
          <w:rFonts w:ascii="Arial" w:eastAsia="Arial" w:hAnsi="Arial" w:cs="Arial"/>
          <w:b w:val="0"/>
          <w:color w:val="auto"/>
          <w:sz w:val="20"/>
          <w:szCs w:val="20"/>
          <w:lang w:val="en"/>
        </w:rPr>
        <w:id w:val="948889168"/>
        <w:docPartObj>
          <w:docPartGallery w:val="Table of Contents"/>
          <w:docPartUnique/>
        </w:docPartObj>
      </w:sdtPr>
      <w:sdtEndPr>
        <w:rPr>
          <w:bCs/>
          <w:noProof/>
        </w:rPr>
      </w:sdtEndPr>
      <w:sdtContent>
        <w:p w14:paraId="5B58258B" w14:textId="77777777" w:rsidR="000B0593" w:rsidRPr="0022379E" w:rsidRDefault="000B0593">
          <w:pPr>
            <w:pStyle w:val="TOCHeading"/>
            <w:rPr>
              <w:color w:val="244061" w:themeColor="accent1" w:themeShade="80"/>
              <w:sz w:val="28"/>
              <w:szCs w:val="28"/>
            </w:rPr>
          </w:pPr>
          <w:r w:rsidRPr="0022379E">
            <w:rPr>
              <w:color w:val="244061" w:themeColor="accent1" w:themeShade="80"/>
              <w:sz w:val="28"/>
              <w:szCs w:val="28"/>
            </w:rPr>
            <w:t>Contents</w:t>
          </w:r>
        </w:p>
        <w:p w14:paraId="48C3E331" w14:textId="7F575F32" w:rsidR="004D2AFD" w:rsidRDefault="000B0593">
          <w:pPr>
            <w:pStyle w:val="TOC1"/>
            <w:rPr>
              <w:rFonts w:asciiTheme="minorHAnsi" w:eastAsiaTheme="minorEastAsia" w:hAnsiTheme="minorHAnsi" w:cstheme="minorBidi"/>
              <w:noProof/>
              <w:lang w:val="en-US"/>
            </w:rPr>
          </w:pPr>
          <w:r w:rsidRPr="00025077">
            <w:rPr>
              <w:sz w:val="20"/>
              <w:szCs w:val="20"/>
            </w:rPr>
            <w:fldChar w:fldCharType="begin"/>
          </w:r>
          <w:r w:rsidRPr="00025077">
            <w:rPr>
              <w:sz w:val="20"/>
              <w:szCs w:val="20"/>
            </w:rPr>
            <w:instrText xml:space="preserve"> TOC \o "1-3" \h \z \u </w:instrText>
          </w:r>
          <w:r w:rsidRPr="00025077">
            <w:rPr>
              <w:sz w:val="20"/>
              <w:szCs w:val="20"/>
            </w:rPr>
            <w:fldChar w:fldCharType="separate"/>
          </w:r>
          <w:hyperlink w:anchor="_Toc71015825" w:history="1">
            <w:r w:rsidR="004D2AFD" w:rsidRPr="00FB11C0">
              <w:rPr>
                <w:rStyle w:val="Hyperlink"/>
                <w:noProof/>
              </w:rPr>
              <w:t>Introduction</w:t>
            </w:r>
            <w:r w:rsidR="004D2AFD">
              <w:rPr>
                <w:noProof/>
                <w:webHidden/>
              </w:rPr>
              <w:tab/>
            </w:r>
            <w:r w:rsidR="004D2AFD">
              <w:rPr>
                <w:noProof/>
                <w:webHidden/>
              </w:rPr>
              <w:fldChar w:fldCharType="begin"/>
            </w:r>
            <w:r w:rsidR="004D2AFD">
              <w:rPr>
                <w:noProof/>
                <w:webHidden/>
              </w:rPr>
              <w:instrText xml:space="preserve"> PAGEREF _Toc71015825 \h </w:instrText>
            </w:r>
            <w:r w:rsidR="004D2AFD">
              <w:rPr>
                <w:noProof/>
                <w:webHidden/>
              </w:rPr>
            </w:r>
            <w:r w:rsidR="004D2AFD">
              <w:rPr>
                <w:noProof/>
                <w:webHidden/>
              </w:rPr>
              <w:fldChar w:fldCharType="separate"/>
            </w:r>
            <w:r w:rsidR="004D2AFD">
              <w:rPr>
                <w:noProof/>
                <w:webHidden/>
              </w:rPr>
              <w:t>3</w:t>
            </w:r>
            <w:r w:rsidR="004D2AFD">
              <w:rPr>
                <w:noProof/>
                <w:webHidden/>
              </w:rPr>
              <w:fldChar w:fldCharType="end"/>
            </w:r>
          </w:hyperlink>
        </w:p>
        <w:p w14:paraId="1DEFA08D" w14:textId="1BDE1BFE" w:rsidR="004D2AFD" w:rsidRDefault="004D2AFD">
          <w:pPr>
            <w:pStyle w:val="TOC1"/>
            <w:rPr>
              <w:rFonts w:asciiTheme="minorHAnsi" w:eastAsiaTheme="minorEastAsia" w:hAnsiTheme="minorHAnsi" w:cstheme="minorBidi"/>
              <w:noProof/>
              <w:lang w:val="en-US"/>
            </w:rPr>
          </w:pPr>
          <w:hyperlink w:anchor="_Toc71015826" w:history="1">
            <w:r w:rsidRPr="00FB11C0">
              <w:rPr>
                <w:rStyle w:val="Hyperlink"/>
                <w:noProof/>
              </w:rPr>
              <w:t>US Older Adult Population</w:t>
            </w:r>
            <w:r>
              <w:rPr>
                <w:noProof/>
                <w:webHidden/>
              </w:rPr>
              <w:tab/>
            </w:r>
            <w:r>
              <w:rPr>
                <w:noProof/>
                <w:webHidden/>
              </w:rPr>
              <w:fldChar w:fldCharType="begin"/>
            </w:r>
            <w:r>
              <w:rPr>
                <w:noProof/>
                <w:webHidden/>
              </w:rPr>
              <w:instrText xml:space="preserve"> PAGEREF _Toc71015826 \h </w:instrText>
            </w:r>
            <w:r>
              <w:rPr>
                <w:noProof/>
                <w:webHidden/>
              </w:rPr>
            </w:r>
            <w:r>
              <w:rPr>
                <w:noProof/>
                <w:webHidden/>
              </w:rPr>
              <w:fldChar w:fldCharType="separate"/>
            </w:r>
            <w:r>
              <w:rPr>
                <w:noProof/>
                <w:webHidden/>
              </w:rPr>
              <w:t>3</w:t>
            </w:r>
            <w:r>
              <w:rPr>
                <w:noProof/>
                <w:webHidden/>
              </w:rPr>
              <w:fldChar w:fldCharType="end"/>
            </w:r>
          </w:hyperlink>
        </w:p>
        <w:p w14:paraId="0CEEFB38" w14:textId="7EBECAE0" w:rsidR="004D2AFD" w:rsidRDefault="004D2AFD">
          <w:pPr>
            <w:pStyle w:val="TOC1"/>
            <w:rPr>
              <w:rFonts w:asciiTheme="minorHAnsi" w:eastAsiaTheme="minorEastAsia" w:hAnsiTheme="minorHAnsi" w:cstheme="minorBidi"/>
              <w:noProof/>
              <w:lang w:val="en-US"/>
            </w:rPr>
          </w:pPr>
          <w:hyperlink w:anchor="_Toc71015827" w:history="1">
            <w:r w:rsidRPr="00FB11C0">
              <w:rPr>
                <w:rStyle w:val="Hyperlink"/>
                <w:noProof/>
              </w:rPr>
              <w:t>Pre-COVID 19 Challenges for Older Adult Nutrition</w:t>
            </w:r>
            <w:r>
              <w:rPr>
                <w:noProof/>
                <w:webHidden/>
              </w:rPr>
              <w:tab/>
            </w:r>
            <w:r>
              <w:rPr>
                <w:noProof/>
                <w:webHidden/>
              </w:rPr>
              <w:fldChar w:fldCharType="begin"/>
            </w:r>
            <w:r>
              <w:rPr>
                <w:noProof/>
                <w:webHidden/>
              </w:rPr>
              <w:instrText xml:space="preserve"> PAGEREF _Toc71015827 \h </w:instrText>
            </w:r>
            <w:r>
              <w:rPr>
                <w:noProof/>
                <w:webHidden/>
              </w:rPr>
            </w:r>
            <w:r>
              <w:rPr>
                <w:noProof/>
                <w:webHidden/>
              </w:rPr>
              <w:fldChar w:fldCharType="separate"/>
            </w:r>
            <w:r>
              <w:rPr>
                <w:noProof/>
                <w:webHidden/>
              </w:rPr>
              <w:t>3</w:t>
            </w:r>
            <w:r>
              <w:rPr>
                <w:noProof/>
                <w:webHidden/>
              </w:rPr>
              <w:fldChar w:fldCharType="end"/>
            </w:r>
          </w:hyperlink>
        </w:p>
        <w:p w14:paraId="47285D73" w14:textId="3F80EB88" w:rsidR="004D2AFD" w:rsidRDefault="004D2AFD">
          <w:pPr>
            <w:pStyle w:val="TOC2"/>
            <w:tabs>
              <w:tab w:val="right" w:leader="dot" w:pos="9350"/>
            </w:tabs>
            <w:rPr>
              <w:rFonts w:asciiTheme="minorHAnsi" w:eastAsiaTheme="minorEastAsia" w:hAnsiTheme="minorHAnsi" w:cstheme="minorBidi"/>
              <w:noProof/>
              <w:lang w:val="en-US"/>
            </w:rPr>
          </w:pPr>
          <w:hyperlink w:anchor="_Toc71015828" w:history="1">
            <w:r w:rsidRPr="00FB11C0">
              <w:rPr>
                <w:rStyle w:val="Hyperlink"/>
                <w:noProof/>
              </w:rPr>
              <w:t>Malnutrition in Older Adults</w:t>
            </w:r>
            <w:r>
              <w:rPr>
                <w:noProof/>
                <w:webHidden/>
              </w:rPr>
              <w:tab/>
            </w:r>
            <w:r>
              <w:rPr>
                <w:noProof/>
                <w:webHidden/>
              </w:rPr>
              <w:fldChar w:fldCharType="begin"/>
            </w:r>
            <w:r>
              <w:rPr>
                <w:noProof/>
                <w:webHidden/>
              </w:rPr>
              <w:instrText xml:space="preserve"> PAGEREF _Toc71015828 \h </w:instrText>
            </w:r>
            <w:r>
              <w:rPr>
                <w:noProof/>
                <w:webHidden/>
              </w:rPr>
            </w:r>
            <w:r>
              <w:rPr>
                <w:noProof/>
                <w:webHidden/>
              </w:rPr>
              <w:fldChar w:fldCharType="separate"/>
            </w:r>
            <w:r>
              <w:rPr>
                <w:noProof/>
                <w:webHidden/>
              </w:rPr>
              <w:t>3</w:t>
            </w:r>
            <w:r>
              <w:rPr>
                <w:noProof/>
                <w:webHidden/>
              </w:rPr>
              <w:fldChar w:fldCharType="end"/>
            </w:r>
          </w:hyperlink>
        </w:p>
        <w:p w14:paraId="7295D0E7" w14:textId="3F69892A" w:rsidR="004D2AFD" w:rsidRDefault="004D2AFD">
          <w:pPr>
            <w:pStyle w:val="TOC2"/>
            <w:tabs>
              <w:tab w:val="right" w:leader="dot" w:pos="9350"/>
            </w:tabs>
            <w:rPr>
              <w:rFonts w:asciiTheme="minorHAnsi" w:eastAsiaTheme="minorEastAsia" w:hAnsiTheme="minorHAnsi" w:cstheme="minorBidi"/>
              <w:noProof/>
              <w:lang w:val="en-US"/>
            </w:rPr>
          </w:pPr>
          <w:hyperlink w:anchor="_Toc71015829" w:history="1">
            <w:r w:rsidRPr="00FB11C0">
              <w:rPr>
                <w:rStyle w:val="Hyperlink"/>
                <w:noProof/>
              </w:rPr>
              <w:t>Food Insecurity in Older Adults</w:t>
            </w:r>
            <w:r>
              <w:rPr>
                <w:noProof/>
                <w:webHidden/>
              </w:rPr>
              <w:tab/>
            </w:r>
            <w:r>
              <w:rPr>
                <w:noProof/>
                <w:webHidden/>
              </w:rPr>
              <w:fldChar w:fldCharType="begin"/>
            </w:r>
            <w:r>
              <w:rPr>
                <w:noProof/>
                <w:webHidden/>
              </w:rPr>
              <w:instrText xml:space="preserve"> PAGEREF _Toc71015829 \h </w:instrText>
            </w:r>
            <w:r>
              <w:rPr>
                <w:noProof/>
                <w:webHidden/>
              </w:rPr>
            </w:r>
            <w:r>
              <w:rPr>
                <w:noProof/>
                <w:webHidden/>
              </w:rPr>
              <w:fldChar w:fldCharType="separate"/>
            </w:r>
            <w:r>
              <w:rPr>
                <w:noProof/>
                <w:webHidden/>
              </w:rPr>
              <w:t>4</w:t>
            </w:r>
            <w:r>
              <w:rPr>
                <w:noProof/>
                <w:webHidden/>
              </w:rPr>
              <w:fldChar w:fldCharType="end"/>
            </w:r>
          </w:hyperlink>
        </w:p>
        <w:p w14:paraId="787C1CBC" w14:textId="195C948A" w:rsidR="004D2AFD" w:rsidRDefault="004D2AFD">
          <w:pPr>
            <w:pStyle w:val="TOC2"/>
            <w:tabs>
              <w:tab w:val="right" w:leader="dot" w:pos="9350"/>
            </w:tabs>
            <w:rPr>
              <w:rFonts w:asciiTheme="minorHAnsi" w:eastAsiaTheme="minorEastAsia" w:hAnsiTheme="minorHAnsi" w:cstheme="minorBidi"/>
              <w:noProof/>
              <w:lang w:val="en-US"/>
            </w:rPr>
          </w:pPr>
          <w:hyperlink w:anchor="_Toc71015830" w:history="1">
            <w:r w:rsidRPr="00FB11C0">
              <w:rPr>
                <w:rStyle w:val="Hyperlink"/>
                <w:noProof/>
              </w:rPr>
              <w:t>Nutrition Assistance Programs</w:t>
            </w:r>
            <w:r>
              <w:rPr>
                <w:noProof/>
                <w:webHidden/>
              </w:rPr>
              <w:tab/>
            </w:r>
            <w:r>
              <w:rPr>
                <w:noProof/>
                <w:webHidden/>
              </w:rPr>
              <w:fldChar w:fldCharType="begin"/>
            </w:r>
            <w:r>
              <w:rPr>
                <w:noProof/>
                <w:webHidden/>
              </w:rPr>
              <w:instrText xml:space="preserve"> PAGEREF _Toc71015830 \h </w:instrText>
            </w:r>
            <w:r>
              <w:rPr>
                <w:noProof/>
                <w:webHidden/>
              </w:rPr>
            </w:r>
            <w:r>
              <w:rPr>
                <w:noProof/>
                <w:webHidden/>
              </w:rPr>
              <w:fldChar w:fldCharType="separate"/>
            </w:r>
            <w:r>
              <w:rPr>
                <w:noProof/>
                <w:webHidden/>
              </w:rPr>
              <w:t>4</w:t>
            </w:r>
            <w:r>
              <w:rPr>
                <w:noProof/>
                <w:webHidden/>
              </w:rPr>
              <w:fldChar w:fldCharType="end"/>
            </w:r>
          </w:hyperlink>
        </w:p>
        <w:p w14:paraId="4C674B03" w14:textId="75F31096" w:rsidR="004D2AFD" w:rsidRDefault="004D2AFD">
          <w:pPr>
            <w:pStyle w:val="TOC1"/>
            <w:rPr>
              <w:rFonts w:asciiTheme="minorHAnsi" w:eastAsiaTheme="minorEastAsia" w:hAnsiTheme="minorHAnsi" w:cstheme="minorBidi"/>
              <w:noProof/>
              <w:lang w:val="en-US"/>
            </w:rPr>
          </w:pPr>
          <w:hyperlink w:anchor="_Toc71015831" w:history="1">
            <w:r w:rsidRPr="00FB11C0">
              <w:rPr>
                <w:rStyle w:val="Hyperlink"/>
                <w:noProof/>
              </w:rPr>
              <w:t>COVID-19 and Older Adult Nutrition</w:t>
            </w:r>
            <w:r>
              <w:rPr>
                <w:noProof/>
                <w:webHidden/>
              </w:rPr>
              <w:tab/>
            </w:r>
            <w:r>
              <w:rPr>
                <w:noProof/>
                <w:webHidden/>
              </w:rPr>
              <w:fldChar w:fldCharType="begin"/>
            </w:r>
            <w:r>
              <w:rPr>
                <w:noProof/>
                <w:webHidden/>
              </w:rPr>
              <w:instrText xml:space="preserve"> PAGEREF _Toc71015831 \h </w:instrText>
            </w:r>
            <w:r>
              <w:rPr>
                <w:noProof/>
                <w:webHidden/>
              </w:rPr>
            </w:r>
            <w:r>
              <w:rPr>
                <w:noProof/>
                <w:webHidden/>
              </w:rPr>
              <w:fldChar w:fldCharType="separate"/>
            </w:r>
            <w:r>
              <w:rPr>
                <w:noProof/>
                <w:webHidden/>
              </w:rPr>
              <w:t>5</w:t>
            </w:r>
            <w:r>
              <w:rPr>
                <w:noProof/>
                <w:webHidden/>
              </w:rPr>
              <w:fldChar w:fldCharType="end"/>
            </w:r>
          </w:hyperlink>
        </w:p>
        <w:p w14:paraId="31B58F87" w14:textId="781663DA" w:rsidR="004D2AFD" w:rsidRDefault="004D2AFD">
          <w:pPr>
            <w:pStyle w:val="TOC2"/>
            <w:tabs>
              <w:tab w:val="right" w:leader="dot" w:pos="9350"/>
            </w:tabs>
            <w:rPr>
              <w:rFonts w:asciiTheme="minorHAnsi" w:eastAsiaTheme="minorEastAsia" w:hAnsiTheme="minorHAnsi" w:cstheme="minorBidi"/>
              <w:noProof/>
              <w:lang w:val="en-US"/>
            </w:rPr>
          </w:pPr>
          <w:hyperlink w:anchor="_Toc71015832" w:history="1">
            <w:r w:rsidRPr="00FB11C0">
              <w:rPr>
                <w:rStyle w:val="Hyperlink"/>
                <w:noProof/>
              </w:rPr>
              <w:t>Impact on Senior Nutrition Service Delivery</w:t>
            </w:r>
            <w:r>
              <w:rPr>
                <w:noProof/>
                <w:webHidden/>
              </w:rPr>
              <w:tab/>
            </w:r>
            <w:r>
              <w:rPr>
                <w:noProof/>
                <w:webHidden/>
              </w:rPr>
              <w:fldChar w:fldCharType="begin"/>
            </w:r>
            <w:r>
              <w:rPr>
                <w:noProof/>
                <w:webHidden/>
              </w:rPr>
              <w:instrText xml:space="preserve"> PAGEREF _Toc71015832 \h </w:instrText>
            </w:r>
            <w:r>
              <w:rPr>
                <w:noProof/>
                <w:webHidden/>
              </w:rPr>
            </w:r>
            <w:r>
              <w:rPr>
                <w:noProof/>
                <w:webHidden/>
              </w:rPr>
              <w:fldChar w:fldCharType="separate"/>
            </w:r>
            <w:r>
              <w:rPr>
                <w:noProof/>
                <w:webHidden/>
              </w:rPr>
              <w:t>5</w:t>
            </w:r>
            <w:r>
              <w:rPr>
                <w:noProof/>
                <w:webHidden/>
              </w:rPr>
              <w:fldChar w:fldCharType="end"/>
            </w:r>
          </w:hyperlink>
        </w:p>
        <w:p w14:paraId="1D4FF4ED" w14:textId="07783219" w:rsidR="004D2AFD" w:rsidRDefault="004D2AFD">
          <w:pPr>
            <w:pStyle w:val="TOC2"/>
            <w:tabs>
              <w:tab w:val="right" w:leader="dot" w:pos="9350"/>
            </w:tabs>
            <w:rPr>
              <w:rFonts w:asciiTheme="minorHAnsi" w:eastAsiaTheme="minorEastAsia" w:hAnsiTheme="minorHAnsi" w:cstheme="minorBidi"/>
              <w:noProof/>
              <w:lang w:val="en-US"/>
            </w:rPr>
          </w:pPr>
          <w:hyperlink w:anchor="_Toc71015833" w:history="1">
            <w:r w:rsidRPr="00FB11C0">
              <w:rPr>
                <w:rStyle w:val="Hyperlink"/>
                <w:noProof/>
              </w:rPr>
              <w:t>Funding Flexibilities</w:t>
            </w:r>
            <w:r>
              <w:rPr>
                <w:noProof/>
                <w:webHidden/>
              </w:rPr>
              <w:tab/>
            </w:r>
            <w:r>
              <w:rPr>
                <w:noProof/>
                <w:webHidden/>
              </w:rPr>
              <w:fldChar w:fldCharType="begin"/>
            </w:r>
            <w:r>
              <w:rPr>
                <w:noProof/>
                <w:webHidden/>
              </w:rPr>
              <w:instrText xml:space="preserve"> PAGEREF _Toc71015833 \h </w:instrText>
            </w:r>
            <w:r>
              <w:rPr>
                <w:noProof/>
                <w:webHidden/>
              </w:rPr>
            </w:r>
            <w:r>
              <w:rPr>
                <w:noProof/>
                <w:webHidden/>
              </w:rPr>
              <w:fldChar w:fldCharType="separate"/>
            </w:r>
            <w:r>
              <w:rPr>
                <w:noProof/>
                <w:webHidden/>
              </w:rPr>
              <w:t>5</w:t>
            </w:r>
            <w:r>
              <w:rPr>
                <w:noProof/>
                <w:webHidden/>
              </w:rPr>
              <w:fldChar w:fldCharType="end"/>
            </w:r>
          </w:hyperlink>
        </w:p>
        <w:p w14:paraId="1F73FB7F" w14:textId="0B2AE206" w:rsidR="004D2AFD" w:rsidRDefault="004D2AFD">
          <w:pPr>
            <w:pStyle w:val="TOC2"/>
            <w:tabs>
              <w:tab w:val="right" w:leader="dot" w:pos="9350"/>
            </w:tabs>
            <w:rPr>
              <w:rFonts w:asciiTheme="minorHAnsi" w:eastAsiaTheme="minorEastAsia" w:hAnsiTheme="minorHAnsi" w:cstheme="minorBidi"/>
              <w:noProof/>
              <w:lang w:val="en-US"/>
            </w:rPr>
          </w:pPr>
          <w:hyperlink w:anchor="_Toc71015834" w:history="1">
            <w:r w:rsidRPr="00FB11C0">
              <w:rPr>
                <w:rStyle w:val="Hyperlink"/>
                <w:bCs/>
                <w:noProof/>
              </w:rPr>
              <w:t>Responses from the Field</w:t>
            </w:r>
            <w:r>
              <w:rPr>
                <w:noProof/>
                <w:webHidden/>
              </w:rPr>
              <w:tab/>
            </w:r>
            <w:r>
              <w:rPr>
                <w:noProof/>
                <w:webHidden/>
              </w:rPr>
              <w:fldChar w:fldCharType="begin"/>
            </w:r>
            <w:r>
              <w:rPr>
                <w:noProof/>
                <w:webHidden/>
              </w:rPr>
              <w:instrText xml:space="preserve"> PAGEREF _Toc71015834 \h </w:instrText>
            </w:r>
            <w:r>
              <w:rPr>
                <w:noProof/>
                <w:webHidden/>
              </w:rPr>
            </w:r>
            <w:r>
              <w:rPr>
                <w:noProof/>
                <w:webHidden/>
              </w:rPr>
              <w:fldChar w:fldCharType="separate"/>
            </w:r>
            <w:r>
              <w:rPr>
                <w:noProof/>
                <w:webHidden/>
              </w:rPr>
              <w:t>6</w:t>
            </w:r>
            <w:r>
              <w:rPr>
                <w:noProof/>
                <w:webHidden/>
              </w:rPr>
              <w:fldChar w:fldCharType="end"/>
            </w:r>
          </w:hyperlink>
        </w:p>
        <w:p w14:paraId="6F41FD3A" w14:textId="6CBF241F" w:rsidR="004D2AFD" w:rsidRDefault="004D2AFD">
          <w:pPr>
            <w:pStyle w:val="TOC1"/>
            <w:rPr>
              <w:rFonts w:asciiTheme="minorHAnsi" w:eastAsiaTheme="minorEastAsia" w:hAnsiTheme="minorHAnsi" w:cstheme="minorBidi"/>
              <w:noProof/>
              <w:lang w:val="en-US"/>
            </w:rPr>
          </w:pPr>
          <w:hyperlink w:anchor="_Toc71015849" w:history="1">
            <w:r w:rsidRPr="00FB11C0">
              <w:rPr>
                <w:rStyle w:val="Hyperlink"/>
                <w:noProof/>
              </w:rPr>
              <w:t>The Road Ahead for Nutrition Programs for Older Adults</w:t>
            </w:r>
            <w:r>
              <w:rPr>
                <w:noProof/>
                <w:webHidden/>
              </w:rPr>
              <w:tab/>
            </w:r>
            <w:r>
              <w:rPr>
                <w:noProof/>
                <w:webHidden/>
              </w:rPr>
              <w:fldChar w:fldCharType="begin"/>
            </w:r>
            <w:r>
              <w:rPr>
                <w:noProof/>
                <w:webHidden/>
              </w:rPr>
              <w:instrText xml:space="preserve"> PAGEREF _Toc71015849 \h </w:instrText>
            </w:r>
            <w:r>
              <w:rPr>
                <w:noProof/>
                <w:webHidden/>
              </w:rPr>
            </w:r>
            <w:r>
              <w:rPr>
                <w:noProof/>
                <w:webHidden/>
              </w:rPr>
              <w:fldChar w:fldCharType="separate"/>
            </w:r>
            <w:r>
              <w:rPr>
                <w:noProof/>
                <w:webHidden/>
              </w:rPr>
              <w:t>12</w:t>
            </w:r>
            <w:r>
              <w:rPr>
                <w:noProof/>
                <w:webHidden/>
              </w:rPr>
              <w:fldChar w:fldCharType="end"/>
            </w:r>
          </w:hyperlink>
        </w:p>
        <w:p w14:paraId="519C9314" w14:textId="1BF710D7" w:rsidR="004D2AFD" w:rsidRDefault="004D2AFD">
          <w:pPr>
            <w:pStyle w:val="TOC2"/>
            <w:tabs>
              <w:tab w:val="right" w:leader="dot" w:pos="9350"/>
            </w:tabs>
            <w:rPr>
              <w:rFonts w:asciiTheme="minorHAnsi" w:eastAsiaTheme="minorEastAsia" w:hAnsiTheme="minorHAnsi" w:cstheme="minorBidi"/>
              <w:noProof/>
              <w:lang w:val="en-US"/>
            </w:rPr>
          </w:pPr>
          <w:hyperlink w:anchor="_Toc71015850" w:history="1">
            <w:r w:rsidRPr="00FB11C0">
              <w:rPr>
                <w:rStyle w:val="Hyperlink"/>
                <w:noProof/>
              </w:rPr>
              <w:t>Sustaining Successful Practice Models</w:t>
            </w:r>
            <w:r>
              <w:rPr>
                <w:noProof/>
                <w:webHidden/>
              </w:rPr>
              <w:tab/>
            </w:r>
            <w:r>
              <w:rPr>
                <w:noProof/>
                <w:webHidden/>
              </w:rPr>
              <w:fldChar w:fldCharType="begin"/>
            </w:r>
            <w:r>
              <w:rPr>
                <w:noProof/>
                <w:webHidden/>
              </w:rPr>
              <w:instrText xml:space="preserve"> PAGEREF _Toc71015850 \h </w:instrText>
            </w:r>
            <w:r>
              <w:rPr>
                <w:noProof/>
                <w:webHidden/>
              </w:rPr>
            </w:r>
            <w:r>
              <w:rPr>
                <w:noProof/>
                <w:webHidden/>
              </w:rPr>
              <w:fldChar w:fldCharType="separate"/>
            </w:r>
            <w:r>
              <w:rPr>
                <w:noProof/>
                <w:webHidden/>
              </w:rPr>
              <w:t>12</w:t>
            </w:r>
            <w:r>
              <w:rPr>
                <w:noProof/>
                <w:webHidden/>
              </w:rPr>
              <w:fldChar w:fldCharType="end"/>
            </w:r>
          </w:hyperlink>
        </w:p>
        <w:p w14:paraId="7EC34D97" w14:textId="58E4D5FA" w:rsidR="004D2AFD" w:rsidRDefault="004D2AFD">
          <w:pPr>
            <w:pStyle w:val="TOC2"/>
            <w:tabs>
              <w:tab w:val="right" w:leader="dot" w:pos="9350"/>
            </w:tabs>
            <w:rPr>
              <w:rFonts w:asciiTheme="minorHAnsi" w:eastAsiaTheme="minorEastAsia" w:hAnsiTheme="minorHAnsi" w:cstheme="minorBidi"/>
              <w:noProof/>
              <w:lang w:val="en-US"/>
            </w:rPr>
          </w:pPr>
          <w:hyperlink w:anchor="_Toc71015851" w:history="1">
            <w:r w:rsidRPr="00FB11C0">
              <w:rPr>
                <w:rStyle w:val="Hyperlink"/>
                <w:noProof/>
              </w:rPr>
              <w:t>Evaluation and Success of Current Practice Models</w:t>
            </w:r>
            <w:r>
              <w:rPr>
                <w:noProof/>
                <w:webHidden/>
              </w:rPr>
              <w:tab/>
            </w:r>
            <w:r>
              <w:rPr>
                <w:noProof/>
                <w:webHidden/>
              </w:rPr>
              <w:fldChar w:fldCharType="begin"/>
            </w:r>
            <w:r>
              <w:rPr>
                <w:noProof/>
                <w:webHidden/>
              </w:rPr>
              <w:instrText xml:space="preserve"> PAGEREF _Toc71015851 \h </w:instrText>
            </w:r>
            <w:r>
              <w:rPr>
                <w:noProof/>
                <w:webHidden/>
              </w:rPr>
            </w:r>
            <w:r>
              <w:rPr>
                <w:noProof/>
                <w:webHidden/>
              </w:rPr>
              <w:fldChar w:fldCharType="separate"/>
            </w:r>
            <w:r>
              <w:rPr>
                <w:noProof/>
                <w:webHidden/>
              </w:rPr>
              <w:t>12</w:t>
            </w:r>
            <w:r>
              <w:rPr>
                <w:noProof/>
                <w:webHidden/>
              </w:rPr>
              <w:fldChar w:fldCharType="end"/>
            </w:r>
          </w:hyperlink>
        </w:p>
        <w:p w14:paraId="25848634" w14:textId="02A7CBD3" w:rsidR="004D2AFD" w:rsidRDefault="004D2AFD">
          <w:pPr>
            <w:pStyle w:val="TOC2"/>
            <w:tabs>
              <w:tab w:val="right" w:leader="dot" w:pos="9350"/>
            </w:tabs>
            <w:rPr>
              <w:rFonts w:asciiTheme="minorHAnsi" w:eastAsiaTheme="minorEastAsia" w:hAnsiTheme="minorHAnsi" w:cstheme="minorBidi"/>
              <w:noProof/>
              <w:lang w:val="en-US"/>
            </w:rPr>
          </w:pPr>
          <w:hyperlink w:anchor="_Toc71015852" w:history="1">
            <w:r w:rsidRPr="00FB11C0">
              <w:rPr>
                <w:rStyle w:val="Hyperlink"/>
                <w:noProof/>
              </w:rPr>
              <w:t>Expand Existing Funding Through Grants and Fundraising Activities</w:t>
            </w:r>
            <w:r>
              <w:rPr>
                <w:noProof/>
                <w:webHidden/>
              </w:rPr>
              <w:tab/>
            </w:r>
            <w:r>
              <w:rPr>
                <w:noProof/>
                <w:webHidden/>
              </w:rPr>
              <w:fldChar w:fldCharType="begin"/>
            </w:r>
            <w:r>
              <w:rPr>
                <w:noProof/>
                <w:webHidden/>
              </w:rPr>
              <w:instrText xml:space="preserve"> PAGEREF _Toc71015852 \h </w:instrText>
            </w:r>
            <w:r>
              <w:rPr>
                <w:noProof/>
                <w:webHidden/>
              </w:rPr>
            </w:r>
            <w:r>
              <w:rPr>
                <w:noProof/>
                <w:webHidden/>
              </w:rPr>
              <w:fldChar w:fldCharType="separate"/>
            </w:r>
            <w:r>
              <w:rPr>
                <w:noProof/>
                <w:webHidden/>
              </w:rPr>
              <w:t>12</w:t>
            </w:r>
            <w:r>
              <w:rPr>
                <w:noProof/>
                <w:webHidden/>
              </w:rPr>
              <w:fldChar w:fldCharType="end"/>
            </w:r>
          </w:hyperlink>
        </w:p>
        <w:p w14:paraId="681D458A" w14:textId="5596D6E4" w:rsidR="004D2AFD" w:rsidRDefault="004D2AFD">
          <w:pPr>
            <w:pStyle w:val="TOC2"/>
            <w:tabs>
              <w:tab w:val="right" w:leader="dot" w:pos="9350"/>
            </w:tabs>
            <w:rPr>
              <w:rFonts w:asciiTheme="minorHAnsi" w:eastAsiaTheme="minorEastAsia" w:hAnsiTheme="minorHAnsi" w:cstheme="minorBidi"/>
              <w:noProof/>
              <w:lang w:val="en-US"/>
            </w:rPr>
          </w:pPr>
          <w:hyperlink w:anchor="_Toc71015853" w:history="1">
            <w:r w:rsidRPr="00FB11C0">
              <w:rPr>
                <w:rStyle w:val="Hyperlink"/>
                <w:noProof/>
              </w:rPr>
              <w:t>Develop Business Practice Models</w:t>
            </w:r>
            <w:r>
              <w:rPr>
                <w:noProof/>
                <w:webHidden/>
              </w:rPr>
              <w:tab/>
            </w:r>
            <w:r>
              <w:rPr>
                <w:noProof/>
                <w:webHidden/>
              </w:rPr>
              <w:fldChar w:fldCharType="begin"/>
            </w:r>
            <w:r>
              <w:rPr>
                <w:noProof/>
                <w:webHidden/>
              </w:rPr>
              <w:instrText xml:space="preserve"> PAGEREF _Toc71015853 \h </w:instrText>
            </w:r>
            <w:r>
              <w:rPr>
                <w:noProof/>
                <w:webHidden/>
              </w:rPr>
            </w:r>
            <w:r>
              <w:rPr>
                <w:noProof/>
                <w:webHidden/>
              </w:rPr>
              <w:fldChar w:fldCharType="separate"/>
            </w:r>
            <w:r>
              <w:rPr>
                <w:noProof/>
                <w:webHidden/>
              </w:rPr>
              <w:t>12</w:t>
            </w:r>
            <w:r>
              <w:rPr>
                <w:noProof/>
                <w:webHidden/>
              </w:rPr>
              <w:fldChar w:fldCharType="end"/>
            </w:r>
          </w:hyperlink>
        </w:p>
        <w:p w14:paraId="4601B85E" w14:textId="0D65703E" w:rsidR="004D2AFD" w:rsidRDefault="004D2AFD">
          <w:pPr>
            <w:pStyle w:val="TOC2"/>
            <w:tabs>
              <w:tab w:val="right" w:leader="dot" w:pos="9350"/>
            </w:tabs>
            <w:rPr>
              <w:rFonts w:asciiTheme="minorHAnsi" w:eastAsiaTheme="minorEastAsia" w:hAnsiTheme="minorHAnsi" w:cstheme="minorBidi"/>
              <w:noProof/>
              <w:lang w:val="en-US"/>
            </w:rPr>
          </w:pPr>
          <w:hyperlink w:anchor="_Toc71015854" w:history="1">
            <w:r w:rsidRPr="00FB11C0">
              <w:rPr>
                <w:rStyle w:val="Hyperlink"/>
                <w:noProof/>
              </w:rPr>
              <w:t>Connect with the Healthcare Market</w:t>
            </w:r>
            <w:r>
              <w:rPr>
                <w:noProof/>
                <w:webHidden/>
              </w:rPr>
              <w:tab/>
            </w:r>
            <w:r>
              <w:rPr>
                <w:noProof/>
                <w:webHidden/>
              </w:rPr>
              <w:fldChar w:fldCharType="begin"/>
            </w:r>
            <w:r>
              <w:rPr>
                <w:noProof/>
                <w:webHidden/>
              </w:rPr>
              <w:instrText xml:space="preserve"> PAGEREF _Toc71015854 \h </w:instrText>
            </w:r>
            <w:r>
              <w:rPr>
                <w:noProof/>
                <w:webHidden/>
              </w:rPr>
            </w:r>
            <w:r>
              <w:rPr>
                <w:noProof/>
                <w:webHidden/>
              </w:rPr>
              <w:fldChar w:fldCharType="separate"/>
            </w:r>
            <w:r>
              <w:rPr>
                <w:noProof/>
                <w:webHidden/>
              </w:rPr>
              <w:t>12</w:t>
            </w:r>
            <w:r>
              <w:rPr>
                <w:noProof/>
                <w:webHidden/>
              </w:rPr>
              <w:fldChar w:fldCharType="end"/>
            </w:r>
          </w:hyperlink>
        </w:p>
        <w:p w14:paraId="4B0AC3F1" w14:textId="2CCCADB7" w:rsidR="004D2AFD" w:rsidRDefault="004D2AFD">
          <w:pPr>
            <w:pStyle w:val="TOC2"/>
            <w:tabs>
              <w:tab w:val="right" w:leader="dot" w:pos="9350"/>
            </w:tabs>
            <w:rPr>
              <w:rFonts w:asciiTheme="minorHAnsi" w:eastAsiaTheme="minorEastAsia" w:hAnsiTheme="minorHAnsi" w:cstheme="minorBidi"/>
              <w:noProof/>
              <w:lang w:val="en-US"/>
            </w:rPr>
          </w:pPr>
          <w:hyperlink w:anchor="_Toc71015855" w:history="1">
            <w:r w:rsidRPr="00FB11C0">
              <w:rPr>
                <w:rStyle w:val="Hyperlink"/>
                <w:noProof/>
              </w:rPr>
              <w:t>Expand Community Partnerships</w:t>
            </w:r>
            <w:r>
              <w:rPr>
                <w:noProof/>
                <w:webHidden/>
              </w:rPr>
              <w:tab/>
            </w:r>
            <w:r>
              <w:rPr>
                <w:noProof/>
                <w:webHidden/>
              </w:rPr>
              <w:fldChar w:fldCharType="begin"/>
            </w:r>
            <w:r>
              <w:rPr>
                <w:noProof/>
                <w:webHidden/>
              </w:rPr>
              <w:instrText xml:space="preserve"> PAGEREF _Toc71015855 \h </w:instrText>
            </w:r>
            <w:r>
              <w:rPr>
                <w:noProof/>
                <w:webHidden/>
              </w:rPr>
            </w:r>
            <w:r>
              <w:rPr>
                <w:noProof/>
                <w:webHidden/>
              </w:rPr>
              <w:fldChar w:fldCharType="separate"/>
            </w:r>
            <w:r>
              <w:rPr>
                <w:noProof/>
                <w:webHidden/>
              </w:rPr>
              <w:t>13</w:t>
            </w:r>
            <w:r>
              <w:rPr>
                <w:noProof/>
                <w:webHidden/>
              </w:rPr>
              <w:fldChar w:fldCharType="end"/>
            </w:r>
          </w:hyperlink>
        </w:p>
        <w:p w14:paraId="770BCD90" w14:textId="0DC75FC7" w:rsidR="004D2AFD" w:rsidRDefault="004D2AFD">
          <w:pPr>
            <w:pStyle w:val="TOC2"/>
            <w:tabs>
              <w:tab w:val="right" w:leader="dot" w:pos="9350"/>
            </w:tabs>
            <w:rPr>
              <w:rFonts w:asciiTheme="minorHAnsi" w:eastAsiaTheme="minorEastAsia" w:hAnsiTheme="minorHAnsi" w:cstheme="minorBidi"/>
              <w:noProof/>
              <w:lang w:val="en-US"/>
            </w:rPr>
          </w:pPr>
          <w:hyperlink w:anchor="_Toc71015856" w:history="1">
            <w:r w:rsidRPr="00FB11C0">
              <w:rPr>
                <w:rStyle w:val="Hyperlink"/>
                <w:noProof/>
              </w:rPr>
              <w:t>Coordinating with Food Assistance Programs</w:t>
            </w:r>
            <w:r>
              <w:rPr>
                <w:noProof/>
                <w:webHidden/>
              </w:rPr>
              <w:tab/>
            </w:r>
            <w:r>
              <w:rPr>
                <w:noProof/>
                <w:webHidden/>
              </w:rPr>
              <w:fldChar w:fldCharType="begin"/>
            </w:r>
            <w:r>
              <w:rPr>
                <w:noProof/>
                <w:webHidden/>
              </w:rPr>
              <w:instrText xml:space="preserve"> PAGEREF _Toc71015856 \h </w:instrText>
            </w:r>
            <w:r>
              <w:rPr>
                <w:noProof/>
                <w:webHidden/>
              </w:rPr>
            </w:r>
            <w:r>
              <w:rPr>
                <w:noProof/>
                <w:webHidden/>
              </w:rPr>
              <w:fldChar w:fldCharType="separate"/>
            </w:r>
            <w:r>
              <w:rPr>
                <w:noProof/>
                <w:webHidden/>
              </w:rPr>
              <w:t>13</w:t>
            </w:r>
            <w:r>
              <w:rPr>
                <w:noProof/>
                <w:webHidden/>
              </w:rPr>
              <w:fldChar w:fldCharType="end"/>
            </w:r>
          </w:hyperlink>
        </w:p>
        <w:p w14:paraId="1ADA056D" w14:textId="083F9A60" w:rsidR="004D2AFD" w:rsidRDefault="004D2AFD">
          <w:pPr>
            <w:pStyle w:val="TOC1"/>
            <w:rPr>
              <w:rFonts w:asciiTheme="minorHAnsi" w:eastAsiaTheme="minorEastAsia" w:hAnsiTheme="minorHAnsi" w:cstheme="minorBidi"/>
              <w:noProof/>
              <w:lang w:val="en-US"/>
            </w:rPr>
          </w:pPr>
          <w:hyperlink w:anchor="_Toc71015857" w:history="1">
            <w:r w:rsidRPr="00FB11C0">
              <w:rPr>
                <w:rStyle w:val="Hyperlink"/>
                <w:noProof/>
              </w:rPr>
              <w:t>Conclusion</w:t>
            </w:r>
            <w:r>
              <w:rPr>
                <w:noProof/>
                <w:webHidden/>
              </w:rPr>
              <w:tab/>
            </w:r>
            <w:r>
              <w:rPr>
                <w:noProof/>
                <w:webHidden/>
              </w:rPr>
              <w:fldChar w:fldCharType="begin"/>
            </w:r>
            <w:r>
              <w:rPr>
                <w:noProof/>
                <w:webHidden/>
              </w:rPr>
              <w:instrText xml:space="preserve"> PAGEREF _Toc71015857 \h </w:instrText>
            </w:r>
            <w:r>
              <w:rPr>
                <w:noProof/>
                <w:webHidden/>
              </w:rPr>
            </w:r>
            <w:r>
              <w:rPr>
                <w:noProof/>
                <w:webHidden/>
              </w:rPr>
              <w:fldChar w:fldCharType="separate"/>
            </w:r>
            <w:r>
              <w:rPr>
                <w:noProof/>
                <w:webHidden/>
              </w:rPr>
              <w:t>15</w:t>
            </w:r>
            <w:r>
              <w:rPr>
                <w:noProof/>
                <w:webHidden/>
              </w:rPr>
              <w:fldChar w:fldCharType="end"/>
            </w:r>
          </w:hyperlink>
        </w:p>
        <w:p w14:paraId="390EE0AB" w14:textId="66E2AB2D" w:rsidR="004D2AFD" w:rsidRDefault="004D2AFD">
          <w:pPr>
            <w:pStyle w:val="TOC1"/>
            <w:rPr>
              <w:rFonts w:asciiTheme="minorHAnsi" w:eastAsiaTheme="minorEastAsia" w:hAnsiTheme="minorHAnsi" w:cstheme="minorBidi"/>
              <w:noProof/>
              <w:lang w:val="en-US"/>
            </w:rPr>
          </w:pPr>
          <w:hyperlink w:anchor="_Toc71015858" w:history="1">
            <w:r w:rsidRPr="00FB11C0">
              <w:rPr>
                <w:rStyle w:val="Hyperlink"/>
                <w:noProof/>
              </w:rPr>
              <w:t>Resources</w:t>
            </w:r>
            <w:r>
              <w:rPr>
                <w:noProof/>
                <w:webHidden/>
              </w:rPr>
              <w:tab/>
            </w:r>
            <w:r>
              <w:rPr>
                <w:noProof/>
                <w:webHidden/>
              </w:rPr>
              <w:fldChar w:fldCharType="begin"/>
            </w:r>
            <w:r>
              <w:rPr>
                <w:noProof/>
                <w:webHidden/>
              </w:rPr>
              <w:instrText xml:space="preserve"> PAGEREF _Toc71015858 \h </w:instrText>
            </w:r>
            <w:r>
              <w:rPr>
                <w:noProof/>
                <w:webHidden/>
              </w:rPr>
            </w:r>
            <w:r>
              <w:rPr>
                <w:noProof/>
                <w:webHidden/>
              </w:rPr>
              <w:fldChar w:fldCharType="separate"/>
            </w:r>
            <w:r>
              <w:rPr>
                <w:noProof/>
                <w:webHidden/>
              </w:rPr>
              <w:t>15</w:t>
            </w:r>
            <w:r>
              <w:rPr>
                <w:noProof/>
                <w:webHidden/>
              </w:rPr>
              <w:fldChar w:fldCharType="end"/>
            </w:r>
          </w:hyperlink>
        </w:p>
        <w:p w14:paraId="0ACDD132" w14:textId="21ED5557" w:rsidR="004D2AFD" w:rsidRDefault="004D2AFD">
          <w:pPr>
            <w:pStyle w:val="TOC1"/>
            <w:rPr>
              <w:rFonts w:asciiTheme="minorHAnsi" w:eastAsiaTheme="minorEastAsia" w:hAnsiTheme="minorHAnsi" w:cstheme="minorBidi"/>
              <w:noProof/>
              <w:lang w:val="en-US"/>
            </w:rPr>
          </w:pPr>
          <w:hyperlink w:anchor="_Toc71015859" w:history="1">
            <w:r w:rsidRPr="00FB11C0">
              <w:rPr>
                <w:rStyle w:val="Hyperlink"/>
                <w:noProof/>
              </w:rPr>
              <w:t>References</w:t>
            </w:r>
            <w:r>
              <w:rPr>
                <w:noProof/>
                <w:webHidden/>
              </w:rPr>
              <w:tab/>
            </w:r>
            <w:r>
              <w:rPr>
                <w:noProof/>
                <w:webHidden/>
              </w:rPr>
              <w:fldChar w:fldCharType="begin"/>
            </w:r>
            <w:r>
              <w:rPr>
                <w:noProof/>
                <w:webHidden/>
              </w:rPr>
              <w:instrText xml:space="preserve"> PAGEREF _Toc71015859 \h </w:instrText>
            </w:r>
            <w:r>
              <w:rPr>
                <w:noProof/>
                <w:webHidden/>
              </w:rPr>
            </w:r>
            <w:r>
              <w:rPr>
                <w:noProof/>
                <w:webHidden/>
              </w:rPr>
              <w:fldChar w:fldCharType="separate"/>
            </w:r>
            <w:r>
              <w:rPr>
                <w:noProof/>
                <w:webHidden/>
              </w:rPr>
              <w:t>16</w:t>
            </w:r>
            <w:r>
              <w:rPr>
                <w:noProof/>
                <w:webHidden/>
              </w:rPr>
              <w:fldChar w:fldCharType="end"/>
            </w:r>
          </w:hyperlink>
        </w:p>
        <w:p w14:paraId="17A8EB12" w14:textId="14DF332C" w:rsidR="00A9745D" w:rsidRPr="0054186A" w:rsidRDefault="000B0593">
          <w:pPr>
            <w:rPr>
              <w:b/>
              <w:bCs/>
              <w:noProof/>
              <w:sz w:val="20"/>
              <w:szCs w:val="20"/>
            </w:rPr>
          </w:pPr>
          <w:r w:rsidRPr="00025077">
            <w:rPr>
              <w:b/>
              <w:bCs/>
              <w:noProof/>
              <w:sz w:val="20"/>
              <w:szCs w:val="20"/>
            </w:rPr>
            <w:fldChar w:fldCharType="end"/>
          </w:r>
        </w:p>
      </w:sdtContent>
    </w:sdt>
    <w:p w14:paraId="550C46FF" w14:textId="77777777" w:rsidR="0022379E" w:rsidRDefault="0022379E">
      <w:pPr>
        <w:rPr>
          <w:b/>
          <w:bCs/>
          <w:sz w:val="40"/>
          <w:szCs w:val="40"/>
        </w:rPr>
      </w:pPr>
      <w:r>
        <w:rPr>
          <w:b/>
          <w:bCs/>
          <w:sz w:val="40"/>
          <w:szCs w:val="40"/>
        </w:rPr>
        <w:br w:type="page"/>
      </w:r>
    </w:p>
    <w:p w14:paraId="13337710" w14:textId="4D190CC9" w:rsidR="00C7470A" w:rsidRPr="008453C9" w:rsidRDefault="00C7470A" w:rsidP="008453C9">
      <w:pPr>
        <w:pStyle w:val="Title"/>
        <w:jc w:val="center"/>
        <w:rPr>
          <w:b/>
          <w:bCs/>
          <w:sz w:val="40"/>
          <w:szCs w:val="40"/>
        </w:rPr>
      </w:pPr>
      <w:r w:rsidRPr="008453C9">
        <w:rPr>
          <w:b/>
          <w:bCs/>
          <w:sz w:val="40"/>
          <w:szCs w:val="40"/>
        </w:rPr>
        <w:lastRenderedPageBreak/>
        <w:t>Addressing Food Insecurity and Malnutrition in</w:t>
      </w:r>
    </w:p>
    <w:p w14:paraId="411EA3F0" w14:textId="77777777" w:rsidR="00C7470A" w:rsidRPr="008453C9" w:rsidRDefault="00C7470A" w:rsidP="008453C9">
      <w:pPr>
        <w:pStyle w:val="Title"/>
        <w:jc w:val="center"/>
        <w:rPr>
          <w:b/>
          <w:bCs/>
          <w:sz w:val="40"/>
          <w:szCs w:val="40"/>
        </w:rPr>
      </w:pPr>
      <w:r w:rsidRPr="008453C9">
        <w:rPr>
          <w:b/>
          <w:bCs/>
          <w:sz w:val="40"/>
          <w:szCs w:val="40"/>
        </w:rPr>
        <w:t>Older Adults in the Age of COVID-19</w:t>
      </w:r>
    </w:p>
    <w:p w14:paraId="58857225" w14:textId="6C53345E" w:rsidR="0032695C" w:rsidRPr="0022379E" w:rsidRDefault="0032695C" w:rsidP="0022379E">
      <w:pPr>
        <w:pStyle w:val="Heading1"/>
      </w:pPr>
      <w:bookmarkStart w:id="0" w:name="_Toc71015825"/>
      <w:r w:rsidRPr="0022379E">
        <w:t>Introduction</w:t>
      </w:r>
      <w:bookmarkEnd w:id="0"/>
    </w:p>
    <w:p w14:paraId="2F538481" w14:textId="6307A600" w:rsidR="00C7470A" w:rsidRDefault="00C7470A" w:rsidP="001E5410">
      <w:r w:rsidRPr="0032695C">
        <w:t xml:space="preserve">Adequate nutrition is critical for the </w:t>
      </w:r>
      <w:r w:rsidR="00C53C69">
        <w:t xml:space="preserve">health and </w:t>
      </w:r>
      <w:r w:rsidRPr="0032695C">
        <w:t>well-being of all individuals</w:t>
      </w:r>
      <w:r w:rsidR="00E75DC4">
        <w:t>,</w:t>
      </w:r>
      <w:r w:rsidRPr="0032695C">
        <w:t xml:space="preserve"> but </w:t>
      </w:r>
      <w:r w:rsidR="008A26D3">
        <w:t xml:space="preserve">it </w:t>
      </w:r>
      <w:r w:rsidRPr="0032695C">
        <w:t xml:space="preserve">is particularly important for older adults. As people age, their health needs are likely to become more complex and </w:t>
      </w:r>
      <w:r w:rsidR="0082662A">
        <w:t xml:space="preserve">be </w:t>
      </w:r>
      <w:r w:rsidRPr="0032695C">
        <w:t>impacted by chronic disease, functional limitations, cognitive status, social determinants of health, and nutrition.</w:t>
      </w:r>
      <w:r>
        <w:t xml:space="preserve"> Many older adults rely on federally funded programs to provide the array of nutrition and other long-term services and supports </w:t>
      </w:r>
      <w:r w:rsidR="008A26D3">
        <w:t xml:space="preserve">that </w:t>
      </w:r>
      <w:r>
        <w:t xml:space="preserve">they need </w:t>
      </w:r>
      <w:r w:rsidR="008A26D3">
        <w:t>in order to</w:t>
      </w:r>
      <w:r>
        <w:t xml:space="preserve"> live independently in their communities. </w:t>
      </w:r>
      <w:r w:rsidR="00393710">
        <w:t>It is imperative that a</w:t>
      </w:r>
      <w:r>
        <w:t xml:space="preserve">ccess to </w:t>
      </w:r>
      <w:r w:rsidR="00400BE7">
        <w:t>these</w:t>
      </w:r>
      <w:r>
        <w:t xml:space="preserve"> federal programs </w:t>
      </w:r>
      <w:r w:rsidR="00400BE7">
        <w:t xml:space="preserve">is </w:t>
      </w:r>
      <w:r w:rsidR="00393710">
        <w:t xml:space="preserve">available </w:t>
      </w:r>
      <w:r w:rsidR="0082662A">
        <w:t>to</w:t>
      </w:r>
      <w:r>
        <w:t xml:space="preserve"> </w:t>
      </w:r>
      <w:r w:rsidR="00393710">
        <w:t>all</w:t>
      </w:r>
      <w:r>
        <w:t xml:space="preserve"> older adults </w:t>
      </w:r>
      <w:r w:rsidR="00400BE7">
        <w:t>in need</w:t>
      </w:r>
      <w:r w:rsidR="00432A78">
        <w:t>.</w:t>
      </w:r>
      <w:r w:rsidR="00693862">
        <w:t xml:space="preserve"> </w:t>
      </w:r>
      <w:r>
        <w:t>Major disruptions to program</w:t>
      </w:r>
      <w:r w:rsidR="008B3456">
        <w:t xml:space="preserve"> delivery and </w:t>
      </w:r>
      <w:r>
        <w:t>participation, such as those resulting from the COVID-19 pandemic</w:t>
      </w:r>
      <w:r w:rsidR="00787E4A">
        <w:t xml:space="preserve">, </w:t>
      </w:r>
      <w:r>
        <w:t>can have a detrimental impact on the health and well</w:t>
      </w:r>
      <w:r w:rsidR="00FB1B7D">
        <w:t>-</w:t>
      </w:r>
      <w:r>
        <w:t xml:space="preserve">being of the older adult population. The COVID-19 public health emergency has greatly </w:t>
      </w:r>
      <w:r w:rsidR="00787E4A">
        <w:t xml:space="preserve">affected </w:t>
      </w:r>
      <w:r>
        <w:t xml:space="preserve">community-based nutrition services for older adults, swelling the number of those </w:t>
      </w:r>
      <w:r w:rsidR="00393F3A">
        <w:t>seeking</w:t>
      </w:r>
      <w:r w:rsidR="00956D9B">
        <w:t xml:space="preserve"> their</w:t>
      </w:r>
      <w:r>
        <w:t xml:space="preserve"> services</w:t>
      </w:r>
      <w:r w:rsidR="00787E4A">
        <w:t xml:space="preserve"> while at the same time </w:t>
      </w:r>
      <w:r w:rsidR="00E93544">
        <w:t xml:space="preserve">affecting </w:t>
      </w:r>
      <w:r w:rsidR="00787E4A">
        <w:t>the food supply chain and ability to congregate in person</w:t>
      </w:r>
      <w:r w:rsidR="00956D9B">
        <w:t>. This has</w:t>
      </w:r>
      <w:r w:rsidR="00787E4A">
        <w:t xml:space="preserve"> </w:t>
      </w:r>
      <w:r>
        <w:t>strain</w:t>
      </w:r>
      <w:r w:rsidR="00956D9B">
        <w:t>ed</w:t>
      </w:r>
      <w:r>
        <w:t xml:space="preserve"> the ability of programs to address the needs of both </w:t>
      </w:r>
      <w:r w:rsidR="00932D3F">
        <w:t>new and existing</w:t>
      </w:r>
      <w:r w:rsidR="00693862">
        <w:t xml:space="preserve"> </w:t>
      </w:r>
      <w:r>
        <w:t>clients</w:t>
      </w:r>
      <w:r w:rsidR="00FB1B7D">
        <w:t>.</w:t>
      </w:r>
    </w:p>
    <w:p w14:paraId="3FDA2D26" w14:textId="77777777" w:rsidR="004F4E0E" w:rsidRDefault="004F4E0E" w:rsidP="001E5410"/>
    <w:p w14:paraId="30FFF73C" w14:textId="3AD7DA4F" w:rsidR="001D73D9" w:rsidRDefault="00C7470A" w:rsidP="001E5410">
      <w:r>
        <w:t>The purpose of this report is to provide a</w:t>
      </w:r>
      <w:r w:rsidR="00932D3F">
        <w:t xml:space="preserve"> brief</w:t>
      </w:r>
      <w:r>
        <w:t xml:space="preserve"> overview of the </w:t>
      </w:r>
      <w:r w:rsidR="00FB1B7D">
        <w:t xml:space="preserve">U.S. </w:t>
      </w:r>
      <w:r>
        <w:t>older adult population</w:t>
      </w:r>
      <w:r w:rsidR="00932D3F">
        <w:t xml:space="preserve"> and</w:t>
      </w:r>
      <w:r>
        <w:t xml:space="preserve"> their risk </w:t>
      </w:r>
      <w:r w:rsidR="00FB1B7D">
        <w:t>for</w:t>
      </w:r>
      <w:r>
        <w:t xml:space="preserve"> malnutrition and food insecurity</w:t>
      </w:r>
      <w:r w:rsidR="0065090B">
        <w:t xml:space="preserve"> </w:t>
      </w:r>
      <w:r>
        <w:t xml:space="preserve">before and during the COVID-19 </w:t>
      </w:r>
      <w:r w:rsidR="0065090B">
        <w:t>pandemic. It will also</w:t>
      </w:r>
      <w:r>
        <w:t xml:space="preserve"> summarize how the national aging and nutrition services network </w:t>
      </w:r>
      <w:r w:rsidR="00932D3F">
        <w:t xml:space="preserve">has </w:t>
      </w:r>
      <w:r>
        <w:t>pivoted to meet the immense need for nutrition service</w:t>
      </w:r>
      <w:r w:rsidR="00FB1B7D">
        <w:t>s</w:t>
      </w:r>
      <w:r w:rsidR="0002622F">
        <w:t xml:space="preserve"> </w:t>
      </w:r>
      <w:r w:rsidR="0065090B">
        <w:t>during a public health emergency</w:t>
      </w:r>
      <w:r>
        <w:t xml:space="preserve">. </w:t>
      </w:r>
    </w:p>
    <w:p w14:paraId="46963156" w14:textId="0A03C522" w:rsidR="00C7470A" w:rsidRPr="008453C9" w:rsidRDefault="00C7470A" w:rsidP="0022379E">
      <w:pPr>
        <w:pStyle w:val="Heading1"/>
      </w:pPr>
      <w:bookmarkStart w:id="1" w:name="_Toc71015826"/>
      <w:r w:rsidRPr="008453C9">
        <w:t>US Older A</w:t>
      </w:r>
      <w:r w:rsidR="001535B2">
        <w:t>dult</w:t>
      </w:r>
      <w:r w:rsidRPr="008453C9">
        <w:t xml:space="preserve"> Population</w:t>
      </w:r>
      <w:bookmarkEnd w:id="1"/>
    </w:p>
    <w:p w14:paraId="30F09A51" w14:textId="003D7C51" w:rsidR="00DE3110" w:rsidRDefault="007C1BFC" w:rsidP="001E5410">
      <w:r>
        <w:t>In</w:t>
      </w:r>
      <w:r w:rsidR="00894135">
        <w:t xml:space="preserve"> 2021,</w:t>
      </w:r>
      <w:r w:rsidR="00F7007D" w:rsidRPr="0032695C">
        <w:t xml:space="preserve"> </w:t>
      </w:r>
      <w:r>
        <w:t xml:space="preserve">it is estimated that </w:t>
      </w:r>
      <w:r w:rsidR="00F7007D" w:rsidRPr="0032695C">
        <w:t>around 1 in 6 Americans are</w:t>
      </w:r>
      <w:r w:rsidR="00F7007D">
        <w:t xml:space="preserve"> no</w:t>
      </w:r>
      <w:r w:rsidR="000545AD">
        <w:t>w age 65 and older</w:t>
      </w:r>
      <w:r w:rsidR="00F7007D" w:rsidRPr="0032695C">
        <w:t xml:space="preserve">. </w:t>
      </w:r>
      <w:r w:rsidR="00F4326D">
        <w:t xml:space="preserve">This </w:t>
      </w:r>
      <w:r w:rsidR="00653BE0">
        <w:t xml:space="preserve">population </w:t>
      </w:r>
      <w:r w:rsidR="00F4326D">
        <w:t xml:space="preserve">has continued to increase over recent years. </w:t>
      </w:r>
      <w:r w:rsidR="000545AD">
        <w:t>According to the 2018 Census Bureau report, b</w:t>
      </w:r>
      <w:r w:rsidR="009A73D9">
        <w:t xml:space="preserve">etween 2008 and 2018, </w:t>
      </w:r>
      <w:r w:rsidR="00C7470A" w:rsidRPr="0032695C">
        <w:t xml:space="preserve">the </w:t>
      </w:r>
      <w:r w:rsidR="000545AD">
        <w:t xml:space="preserve">number of people in this age bracket </w:t>
      </w:r>
      <w:r w:rsidR="00653BE0">
        <w:t>rose</w:t>
      </w:r>
      <w:r w:rsidR="000545AD">
        <w:t xml:space="preserve"> </w:t>
      </w:r>
      <w:r w:rsidR="009A73D9">
        <w:t xml:space="preserve">35% from </w:t>
      </w:r>
      <w:r w:rsidR="00C7470A" w:rsidRPr="0032695C">
        <w:t>38.8 million</w:t>
      </w:r>
      <w:r w:rsidR="009A73D9">
        <w:t xml:space="preserve"> </w:t>
      </w:r>
      <w:r w:rsidR="00C7470A" w:rsidRPr="0032695C">
        <w:t>to 52.4 million</w:t>
      </w:r>
      <w:r w:rsidR="009A73D9">
        <w:t>.</w:t>
      </w:r>
      <w:r w:rsidR="00D4627D">
        <w:t xml:space="preserve"> </w:t>
      </w:r>
      <w:r w:rsidR="00F4326D">
        <w:t>B</w:t>
      </w:r>
      <w:r w:rsidR="000545AD">
        <w:t xml:space="preserve">y </w:t>
      </w:r>
      <w:r w:rsidR="00C7470A" w:rsidRPr="0032695C">
        <w:t xml:space="preserve">2035, </w:t>
      </w:r>
      <w:r w:rsidR="00420EF6">
        <w:t xml:space="preserve">it is believed that </w:t>
      </w:r>
      <w:r w:rsidR="00C7470A" w:rsidRPr="0032695C">
        <w:t>older adults w</w:t>
      </w:r>
      <w:r w:rsidR="000545AD">
        <w:t>ill</w:t>
      </w:r>
      <w:r w:rsidR="00C7470A" w:rsidRPr="0032695C">
        <w:t xml:space="preserve"> outnumber children age 18 and younger</w:t>
      </w:r>
      <w:r w:rsidR="00373970">
        <w:t xml:space="preserve"> for the first time in history</w:t>
      </w:r>
      <w:r w:rsidR="00C7470A" w:rsidRPr="0032695C">
        <w:t>.</w:t>
      </w:r>
      <w:r w:rsidR="00C7470A">
        <w:t xml:space="preserve"> </w:t>
      </w:r>
      <w:r w:rsidR="00B5398C" w:rsidRPr="00B5398C">
        <w:t>These trends not only represent a change in the country’s age composition, but a large increase in the number of older Americans who will need nutrition services and other support as they age within their communities</w:t>
      </w:r>
      <w:r w:rsidR="00B5398C">
        <w:t>.</w:t>
      </w:r>
    </w:p>
    <w:p w14:paraId="2906368F" w14:textId="47565B13" w:rsidR="00DE3110" w:rsidRPr="0022379E" w:rsidRDefault="00DE3110" w:rsidP="0022379E">
      <w:pPr>
        <w:pStyle w:val="Heading1"/>
      </w:pPr>
      <w:bookmarkStart w:id="2" w:name="_Toc71015827"/>
      <w:r w:rsidRPr="0022379E">
        <w:t>Pre-COVID 19 Challenges for Older Adult Nutrition</w:t>
      </w:r>
      <w:bookmarkEnd w:id="2"/>
    </w:p>
    <w:p w14:paraId="02C6C18F" w14:textId="5FE76D6C" w:rsidR="00C7470A" w:rsidRPr="0022379E" w:rsidRDefault="00C7470A" w:rsidP="0022379E">
      <w:pPr>
        <w:pStyle w:val="Heading2"/>
        <w:spacing w:before="0"/>
      </w:pPr>
      <w:bookmarkStart w:id="3" w:name="_Toc71015828"/>
      <w:r w:rsidRPr="0022379E">
        <w:t>Malnutrition</w:t>
      </w:r>
      <w:r w:rsidR="00F979F2" w:rsidRPr="0022379E">
        <w:t xml:space="preserve"> in Older Adults</w:t>
      </w:r>
      <w:bookmarkEnd w:id="3"/>
    </w:p>
    <w:p w14:paraId="29B42C6B" w14:textId="72198DD1" w:rsidR="00117D37" w:rsidRDefault="00117D37" w:rsidP="001E5410">
      <w:r>
        <w:t>To maintain good health, o</w:t>
      </w:r>
      <w:r w:rsidRPr="00E131D7">
        <w:t>lder adults are encouraged to follow a healthy diet as recommended by the U</w:t>
      </w:r>
      <w:r>
        <w:t>.</w:t>
      </w:r>
      <w:r w:rsidRPr="00E131D7">
        <w:t>S</w:t>
      </w:r>
      <w:r>
        <w:t>.</w:t>
      </w:r>
      <w:r w:rsidRPr="00E131D7">
        <w:t xml:space="preserve"> Dietary Guidelines for Americans</w:t>
      </w:r>
      <w:r>
        <w:t xml:space="preserve"> (DGA). However, l</w:t>
      </w:r>
      <w:r w:rsidRPr="00E131D7">
        <w:t xml:space="preserve">ess than half </w:t>
      </w:r>
      <w:r>
        <w:t>meet the DGA food group recommendations</w:t>
      </w:r>
      <w:r w:rsidRPr="00E131D7">
        <w:t>.</w:t>
      </w:r>
      <w:r>
        <w:t xml:space="preserve"> </w:t>
      </w:r>
    </w:p>
    <w:p w14:paraId="091F197B" w14:textId="77777777" w:rsidR="00117D37" w:rsidRDefault="00117D37" w:rsidP="001E5410"/>
    <w:p w14:paraId="24D2EEDA" w14:textId="656B4227" w:rsidR="00117D37" w:rsidRDefault="00C7470A" w:rsidP="002F4811">
      <w:r w:rsidRPr="0032695C">
        <w:lastRenderedPageBreak/>
        <w:t>Lack of adequate nutrition</w:t>
      </w:r>
      <w:r>
        <w:t>al intake</w:t>
      </w:r>
      <w:r w:rsidRPr="0032695C">
        <w:t xml:space="preserve"> places older adults at risk of maln</w:t>
      </w:r>
      <w:r>
        <w:t>utrition</w:t>
      </w:r>
      <w:r w:rsidR="00C50F43">
        <w:t>.</w:t>
      </w:r>
      <w:r w:rsidR="00D60121">
        <w:t xml:space="preserve"> </w:t>
      </w:r>
      <w:r w:rsidRPr="0032695C">
        <w:t>This condition can occur in anyone</w:t>
      </w:r>
      <w:r>
        <w:t>,</w:t>
      </w:r>
      <w:r w:rsidRPr="0032695C">
        <w:t xml:space="preserve"> at any age, however it is more prevalent in older adults. Risk factors for malnutrition in older adults include</w:t>
      </w:r>
      <w:r w:rsidR="00EA3BC5">
        <w:t>:</w:t>
      </w:r>
    </w:p>
    <w:p w14:paraId="617B29C5" w14:textId="3E3D47BF" w:rsidR="00EA3BC5" w:rsidRDefault="00716729" w:rsidP="001E5410">
      <w:pPr>
        <w:pStyle w:val="ListParagraph"/>
        <w:numPr>
          <w:ilvl w:val="0"/>
          <w:numId w:val="25"/>
        </w:numPr>
      </w:pPr>
      <w:r>
        <w:t>L</w:t>
      </w:r>
      <w:r w:rsidR="00C7470A" w:rsidRPr="0032695C">
        <w:t>ower income</w:t>
      </w:r>
    </w:p>
    <w:p w14:paraId="5672A353" w14:textId="3273DB79" w:rsidR="00EA3BC5" w:rsidRDefault="00306FC5" w:rsidP="001E5410">
      <w:pPr>
        <w:pStyle w:val="ListParagraph"/>
        <w:numPr>
          <w:ilvl w:val="0"/>
          <w:numId w:val="25"/>
        </w:numPr>
      </w:pPr>
      <w:r>
        <w:t>H</w:t>
      </w:r>
      <w:r w:rsidR="00C7470A" w:rsidRPr="0032695C">
        <w:t xml:space="preserve">aving less access to adequate, safe, nutritious food </w:t>
      </w:r>
    </w:p>
    <w:p w14:paraId="22E29FD2" w14:textId="37A66B41" w:rsidR="00B038DC" w:rsidRDefault="00306FC5" w:rsidP="001E5410">
      <w:pPr>
        <w:pStyle w:val="ListParagraph"/>
        <w:numPr>
          <w:ilvl w:val="0"/>
          <w:numId w:val="25"/>
        </w:numPr>
      </w:pPr>
      <w:r>
        <w:t>P</w:t>
      </w:r>
      <w:r w:rsidR="00C7470A" w:rsidRPr="0032695C">
        <w:t xml:space="preserve">resence of functional limitations and/or disabilities </w:t>
      </w:r>
    </w:p>
    <w:p w14:paraId="60F47851" w14:textId="316BA60C" w:rsidR="00B038DC" w:rsidRDefault="00306FC5" w:rsidP="001E5410">
      <w:pPr>
        <w:pStyle w:val="ListParagraph"/>
        <w:numPr>
          <w:ilvl w:val="0"/>
          <w:numId w:val="25"/>
        </w:numPr>
      </w:pPr>
      <w:r>
        <w:t>F</w:t>
      </w:r>
      <w:r w:rsidR="00C7470A" w:rsidRPr="0032695C">
        <w:t>ood insecurity</w:t>
      </w:r>
    </w:p>
    <w:p w14:paraId="4F1A8E2A" w14:textId="3897AE51" w:rsidR="00B038DC" w:rsidRDefault="00306FC5" w:rsidP="001E5410">
      <w:pPr>
        <w:pStyle w:val="ListParagraph"/>
        <w:numPr>
          <w:ilvl w:val="0"/>
          <w:numId w:val="25"/>
        </w:numPr>
      </w:pPr>
      <w:r>
        <w:t>U</w:t>
      </w:r>
      <w:r w:rsidR="00C7470A" w:rsidRPr="0032695C">
        <w:t>se of coping mechanisms to “stretch” their food</w:t>
      </w:r>
    </w:p>
    <w:p w14:paraId="7354A72E" w14:textId="66E196E1" w:rsidR="00B038DC" w:rsidRDefault="00306FC5" w:rsidP="001E5410">
      <w:pPr>
        <w:pStyle w:val="ListParagraph"/>
        <w:numPr>
          <w:ilvl w:val="0"/>
          <w:numId w:val="25"/>
        </w:numPr>
      </w:pPr>
      <w:r>
        <w:t>E</w:t>
      </w:r>
      <w:r w:rsidR="00C7470A">
        <w:t>ating alone</w:t>
      </w:r>
    </w:p>
    <w:p w14:paraId="2379A4DD" w14:textId="056009DE" w:rsidR="00C7470A" w:rsidRDefault="00306FC5" w:rsidP="001E5410">
      <w:pPr>
        <w:pStyle w:val="ListParagraph"/>
        <w:numPr>
          <w:ilvl w:val="0"/>
          <w:numId w:val="25"/>
        </w:numPr>
      </w:pPr>
      <w:r>
        <w:t>P</w:t>
      </w:r>
      <w:r w:rsidR="00C7470A" w:rsidRPr="0032695C">
        <w:t>resence of multiple chronic condition</w:t>
      </w:r>
      <w:r w:rsidR="00C7470A">
        <w:t>s</w:t>
      </w:r>
    </w:p>
    <w:p w14:paraId="30449377" w14:textId="7047790E" w:rsidR="00D60121" w:rsidRDefault="00D60121" w:rsidP="00D60121"/>
    <w:p w14:paraId="00FC053A" w14:textId="7D15108E" w:rsidR="00D60121" w:rsidRDefault="00D60121" w:rsidP="00D60121">
      <w:r>
        <w:t xml:space="preserve">Over time, malnutrition can lead </w:t>
      </w:r>
      <w:r w:rsidR="00C05B72">
        <w:t xml:space="preserve">to </w:t>
      </w:r>
      <w:r w:rsidRPr="0032695C">
        <w:t>negative health conditions such as chronic illness, frailty, falls</w:t>
      </w:r>
      <w:r>
        <w:t>,</w:t>
      </w:r>
      <w:r w:rsidRPr="0032695C">
        <w:t xml:space="preserve"> and a lack of independence.</w:t>
      </w:r>
    </w:p>
    <w:p w14:paraId="625213E7" w14:textId="5362FAFB" w:rsidR="00820720" w:rsidRPr="0022379E" w:rsidRDefault="00820720" w:rsidP="0022379E">
      <w:pPr>
        <w:pStyle w:val="Heading2"/>
      </w:pPr>
      <w:bookmarkStart w:id="4" w:name="_Toc71015829"/>
      <w:r w:rsidRPr="0022379E">
        <w:t xml:space="preserve">Food </w:t>
      </w:r>
      <w:r w:rsidR="00CB61E9" w:rsidRPr="0022379E">
        <w:t>Ins</w:t>
      </w:r>
      <w:r w:rsidR="00840949" w:rsidRPr="0022379E">
        <w:t>ecurity</w:t>
      </w:r>
      <w:r w:rsidR="00F979F2" w:rsidRPr="0022379E">
        <w:t xml:space="preserve"> in Older Adults</w:t>
      </w:r>
      <w:bookmarkEnd w:id="4"/>
    </w:p>
    <w:p w14:paraId="054D1B80" w14:textId="14E95979" w:rsidR="00CB61E9" w:rsidRDefault="00840949" w:rsidP="001E5410">
      <w:r w:rsidRPr="00F33DE5">
        <w:t xml:space="preserve">Access to safe, nutritious, </w:t>
      </w:r>
      <w:r w:rsidR="00423CE0">
        <w:t xml:space="preserve">high </w:t>
      </w:r>
      <w:r w:rsidRPr="00F33DE5">
        <w:t xml:space="preserve">quality </w:t>
      </w:r>
      <w:r w:rsidRPr="00F33DE5">
        <w:rPr>
          <w:u w:val="wave" w:color="008000"/>
        </w:rPr>
        <w:t>food</w:t>
      </w:r>
      <w:r w:rsidR="00423CE0">
        <w:rPr>
          <w:u w:val="wave" w:color="008000"/>
        </w:rPr>
        <w:t xml:space="preserve"> </w:t>
      </w:r>
      <w:r w:rsidRPr="00F33DE5">
        <w:t>is essential for</w:t>
      </w:r>
      <w:r w:rsidR="008C02F2">
        <w:t xml:space="preserve"> achieving and maintaining </w:t>
      </w:r>
      <w:r>
        <w:t>good health</w:t>
      </w:r>
      <w:r w:rsidR="00662401">
        <w:t>.</w:t>
      </w:r>
      <w:r w:rsidR="006A65AD">
        <w:t xml:space="preserve"> It is also a </w:t>
      </w:r>
      <w:r w:rsidR="006A65AD" w:rsidRPr="00F33DE5">
        <w:t xml:space="preserve">basic </w:t>
      </w:r>
      <w:hyperlink r:id="rId12" w:history="1">
        <w:r w:rsidR="006A65AD" w:rsidRPr="00E4621C">
          <w:rPr>
            <w:rStyle w:val="Hyperlink"/>
            <w:iCs/>
          </w:rPr>
          <w:t>social determinant of health</w:t>
        </w:r>
      </w:hyperlink>
      <w:r>
        <w:t xml:space="preserve"> </w:t>
      </w:r>
      <w:r w:rsidR="006A65AD">
        <w:t>that</w:t>
      </w:r>
      <w:r>
        <w:t xml:space="preserve"> can reduce the </w:t>
      </w:r>
      <w:r w:rsidRPr="00F33DE5">
        <w:rPr>
          <w:u w:val="wave" w:color="008000"/>
        </w:rPr>
        <w:t>risk</w:t>
      </w:r>
      <w:r>
        <w:t xml:space="preserve"> of illness </w:t>
      </w:r>
      <w:r w:rsidRPr="00F33DE5">
        <w:rPr>
          <w:u w:val="wavyDouble" w:color="800080"/>
        </w:rPr>
        <w:t>and</w:t>
      </w:r>
      <w:r w:rsidRPr="00F33DE5">
        <w:t xml:space="preserve"> </w:t>
      </w:r>
      <w:r>
        <w:t xml:space="preserve">improve </w:t>
      </w:r>
      <w:r w:rsidRPr="00F33DE5">
        <w:t>management of chronic disease</w:t>
      </w:r>
      <w:r>
        <w:t>s</w:t>
      </w:r>
      <w:r w:rsidRPr="00F33DE5">
        <w:t xml:space="preserve"> and conditions.</w:t>
      </w:r>
      <w:r w:rsidR="0055504D">
        <w:t xml:space="preserve"> </w:t>
      </w:r>
      <w:r w:rsidR="0055504D">
        <w:rPr>
          <w:u w:val="wave" w:color="008000"/>
        </w:rPr>
        <w:t>For</w:t>
      </w:r>
      <w:r w:rsidR="0055504D">
        <w:t xml:space="preserve"> </w:t>
      </w:r>
      <w:r w:rsidR="0055504D">
        <w:rPr>
          <w:u w:val="wave" w:color="008000"/>
        </w:rPr>
        <w:t>older adults</w:t>
      </w:r>
      <w:r w:rsidR="0055504D">
        <w:t xml:space="preserve">, accessing </w:t>
      </w:r>
      <w:r w:rsidR="0055504D">
        <w:rPr>
          <w:u w:val="wave" w:color="008000"/>
        </w:rPr>
        <w:t>food</w:t>
      </w:r>
      <w:r w:rsidR="0055504D">
        <w:t xml:space="preserve"> can be a complex process that involves several critical components. These include having access to locations where nutritious food is available, transportation to get there, financial resources to purchase food once there, and the physical strength and cognitive ability to plan and carry out these tasks.</w:t>
      </w:r>
    </w:p>
    <w:p w14:paraId="2E3DB7A2" w14:textId="77777777" w:rsidR="00CB61E9" w:rsidRDefault="00CB61E9" w:rsidP="001E5410"/>
    <w:p w14:paraId="7F6FFFCC" w14:textId="37782C7C" w:rsidR="00820720" w:rsidRDefault="004161BA" w:rsidP="001E5410">
      <w:r>
        <w:t xml:space="preserve">Food insecurity takes place when a person does not have access to </w:t>
      </w:r>
      <w:r w:rsidR="00CB61E9">
        <w:t>safe, nutritious food.</w:t>
      </w:r>
      <w:r w:rsidR="00C50F43">
        <w:t xml:space="preserve"> </w:t>
      </w:r>
      <w:r w:rsidR="00820720" w:rsidRPr="00F33DE5">
        <w:rPr>
          <w:u w:val="wave" w:color="008000"/>
        </w:rPr>
        <w:t>Data</w:t>
      </w:r>
      <w:r w:rsidR="00820720" w:rsidRPr="00F33DE5">
        <w:t xml:space="preserve"> from various sources indicate </w:t>
      </w:r>
      <w:r w:rsidR="00820720" w:rsidRPr="00F33DE5">
        <w:rPr>
          <w:u w:val="wave" w:color="008000"/>
        </w:rPr>
        <w:t>that</w:t>
      </w:r>
      <w:r w:rsidR="00820720" w:rsidRPr="00F33DE5">
        <w:t xml:space="preserve"> </w:t>
      </w:r>
      <w:r w:rsidR="00820720" w:rsidRPr="00F33DE5">
        <w:rPr>
          <w:u w:val="wave" w:color="008000"/>
        </w:rPr>
        <w:t>older adults</w:t>
      </w:r>
      <w:r w:rsidR="00820720" w:rsidRPr="00F33DE5">
        <w:t xml:space="preserve"> are</w:t>
      </w:r>
      <w:r w:rsidR="00CB61E9">
        <w:t xml:space="preserve"> especially at </w:t>
      </w:r>
      <w:r w:rsidR="00820720" w:rsidRPr="00F33DE5">
        <w:rPr>
          <w:u w:val="wave" w:color="008000"/>
        </w:rPr>
        <w:t>risk</w:t>
      </w:r>
      <w:r w:rsidR="00820720" w:rsidRPr="00F33DE5">
        <w:t xml:space="preserve"> for </w:t>
      </w:r>
      <w:r w:rsidR="00820720" w:rsidRPr="00F33DE5">
        <w:rPr>
          <w:u w:val="wave" w:color="008000"/>
        </w:rPr>
        <w:t>food</w:t>
      </w:r>
      <w:r w:rsidR="00820720" w:rsidRPr="00F33DE5">
        <w:t xml:space="preserve"> insecurity</w:t>
      </w:r>
      <w:r w:rsidR="00C50F43">
        <w:t xml:space="preserve">. </w:t>
      </w:r>
      <w:r w:rsidR="00464464">
        <w:t xml:space="preserve">Food insecurity is one risk factor for malnutrition. </w:t>
      </w:r>
    </w:p>
    <w:p w14:paraId="7CE505C7" w14:textId="77777777" w:rsidR="0055504D" w:rsidRDefault="0055504D" w:rsidP="001E5410"/>
    <w:p w14:paraId="7989223F" w14:textId="2A89F3A8" w:rsidR="0055504D" w:rsidRPr="0055504D" w:rsidRDefault="0055504D" w:rsidP="001E5410">
      <w:pPr>
        <w:rPr>
          <w:b/>
          <w:iCs/>
          <w:sz w:val="18"/>
          <w:szCs w:val="18"/>
        </w:rPr>
      </w:pPr>
      <w:r>
        <w:rPr>
          <w:u w:val="wave" w:color="008000"/>
        </w:rPr>
        <w:t xml:space="preserve">Prior to the COVID-19 pandemic, </w:t>
      </w:r>
      <w:r>
        <w:t xml:space="preserve">a 2019 </w:t>
      </w:r>
      <w:r w:rsidRPr="004C4426">
        <w:rPr>
          <w:u w:val="wave" w:color="008000"/>
        </w:rPr>
        <w:t>national</w:t>
      </w:r>
      <w:r w:rsidRPr="004C4426">
        <w:t xml:space="preserve"> study </w:t>
      </w:r>
      <w:r>
        <w:t xml:space="preserve">by the </w:t>
      </w:r>
      <w:hyperlink r:id="rId13" w:history="1">
        <w:r w:rsidRPr="00FF66EE">
          <w:rPr>
            <w:rStyle w:val="Hyperlink"/>
          </w:rPr>
          <w:t>University of Michigan National Poll on Healthy Aging</w:t>
        </w:r>
      </w:hyperlink>
      <w:r>
        <w:t xml:space="preserve"> found</w:t>
      </w:r>
      <w:r w:rsidRPr="004C4426">
        <w:t xml:space="preserve"> </w:t>
      </w:r>
      <w:r w:rsidRPr="004C4426">
        <w:rPr>
          <w:u w:val="wave" w:color="008000"/>
        </w:rPr>
        <w:t>that</w:t>
      </w:r>
      <w:r w:rsidRPr="004C4426">
        <w:t xml:space="preserve"> </w:t>
      </w:r>
      <w:r w:rsidRPr="004C4426">
        <w:rPr>
          <w:u w:val="wavyDouble" w:color="800080"/>
        </w:rPr>
        <w:t>1</w:t>
      </w:r>
      <w:r w:rsidRPr="004C4426">
        <w:t xml:space="preserve"> </w:t>
      </w:r>
      <w:r w:rsidRPr="004C4426">
        <w:rPr>
          <w:u w:val="wave" w:color="008000"/>
        </w:rPr>
        <w:t>in</w:t>
      </w:r>
      <w:r w:rsidRPr="004C4426">
        <w:t xml:space="preserve"> 7 </w:t>
      </w:r>
      <w:r w:rsidRPr="004C4426">
        <w:rPr>
          <w:u w:val="wave" w:color="008000"/>
        </w:rPr>
        <w:t>older adults</w:t>
      </w:r>
      <w:r w:rsidRPr="004C4426">
        <w:t xml:space="preserve"> (</w:t>
      </w:r>
      <w:r>
        <w:t xml:space="preserve">or </w:t>
      </w:r>
      <w:r w:rsidRPr="004C4426">
        <w:t>14</w:t>
      </w:r>
      <w:r w:rsidRPr="004C4426">
        <w:rPr>
          <w:u w:val="wavyDouble" w:color="800080"/>
        </w:rPr>
        <w:t>%</w:t>
      </w:r>
      <w:r w:rsidRPr="004C4426">
        <w:t xml:space="preserve">) </w:t>
      </w:r>
      <w:r>
        <w:t>had experienced</w:t>
      </w:r>
      <w:r w:rsidRPr="004C4426">
        <w:t xml:space="preserve"> </w:t>
      </w:r>
      <w:r w:rsidRPr="004C4426">
        <w:rPr>
          <w:u w:val="wave" w:color="008000"/>
        </w:rPr>
        <w:t>household</w:t>
      </w:r>
      <w:r w:rsidRPr="004C4426">
        <w:t xml:space="preserve"> </w:t>
      </w:r>
      <w:r w:rsidRPr="004C4426">
        <w:rPr>
          <w:u w:val="wave" w:color="008000"/>
        </w:rPr>
        <w:t>food</w:t>
      </w:r>
      <w:r w:rsidRPr="004C4426">
        <w:t xml:space="preserve"> </w:t>
      </w:r>
      <w:r>
        <w:t>in</w:t>
      </w:r>
      <w:r w:rsidRPr="004C4426">
        <w:t>security in the past year</w:t>
      </w:r>
      <w:r>
        <w:t xml:space="preserve">. </w:t>
      </w:r>
      <w:r w:rsidRPr="004C4426">
        <w:rPr>
          <w:u w:val="wave" w:color="008000"/>
        </w:rPr>
        <w:t>Food</w:t>
      </w:r>
      <w:r w:rsidRPr="004C4426">
        <w:t xml:space="preserve"> insecurity was highest </w:t>
      </w:r>
      <w:r w:rsidRPr="004C4426">
        <w:rPr>
          <w:u w:val="wave" w:color="008000"/>
        </w:rPr>
        <w:t>among</w:t>
      </w:r>
      <w:r w:rsidRPr="004C4426">
        <w:t xml:space="preserve"> those with </w:t>
      </w:r>
      <w:r w:rsidRPr="004C4426">
        <w:rPr>
          <w:u w:val="wave" w:color="008000"/>
        </w:rPr>
        <w:t>household</w:t>
      </w:r>
      <w:r w:rsidRPr="004C4426">
        <w:t xml:space="preserve"> incomes of </w:t>
      </w:r>
      <w:r w:rsidRPr="004C4426">
        <w:rPr>
          <w:u w:val="wave" w:color="008000"/>
        </w:rPr>
        <w:t>less</w:t>
      </w:r>
      <w:r w:rsidRPr="004C4426">
        <w:t xml:space="preserve"> than $30,000</w:t>
      </w:r>
      <w:r>
        <w:t xml:space="preserve">. </w:t>
      </w:r>
      <w:r w:rsidRPr="009C14E4">
        <w:t>As previously stated, food insecurity is a risk factor for malnutrition and poor health.</w:t>
      </w:r>
    </w:p>
    <w:p w14:paraId="307C357C" w14:textId="377DE1BF" w:rsidR="00C7470A" w:rsidRPr="008453C9" w:rsidRDefault="00C7470A" w:rsidP="0022379E">
      <w:pPr>
        <w:pStyle w:val="Heading2"/>
      </w:pPr>
      <w:bookmarkStart w:id="5" w:name="_Toc71015830"/>
      <w:r w:rsidRPr="008453C9">
        <w:t>Nutrition Assistance Programs</w:t>
      </w:r>
      <w:bookmarkEnd w:id="5"/>
    </w:p>
    <w:p w14:paraId="17960B0A" w14:textId="6F6E71BD" w:rsidR="0010719A" w:rsidRDefault="00C7470A" w:rsidP="006C40F1">
      <w:r w:rsidRPr="0032695C">
        <w:t xml:space="preserve">Addressing the </w:t>
      </w:r>
      <w:r>
        <w:t xml:space="preserve">malnutrition and </w:t>
      </w:r>
      <w:r w:rsidRPr="0032695C">
        <w:t xml:space="preserve">food insecurity challenges of older adults </w:t>
      </w:r>
      <w:r w:rsidR="003E0480">
        <w:t>requires</w:t>
      </w:r>
      <w:r w:rsidR="00A31CEB">
        <w:t xml:space="preserve"> many people, </w:t>
      </w:r>
      <w:r w:rsidR="0055504D">
        <w:t>such as</w:t>
      </w:r>
      <w:r w:rsidR="003E0480">
        <w:t xml:space="preserve"> </w:t>
      </w:r>
      <w:r>
        <w:t>health equity</w:t>
      </w:r>
      <w:r w:rsidRPr="0032695C">
        <w:t xml:space="preserve"> advocates</w:t>
      </w:r>
      <w:r>
        <w:t>, government</w:t>
      </w:r>
      <w:r w:rsidR="00464464">
        <w:t>s</w:t>
      </w:r>
      <w:r>
        <w:t xml:space="preserve">, nutrition professionals, </w:t>
      </w:r>
      <w:r w:rsidR="00A31CEB">
        <w:t xml:space="preserve">and </w:t>
      </w:r>
      <w:r>
        <w:t>healthcare</w:t>
      </w:r>
      <w:r w:rsidRPr="0032695C">
        <w:t xml:space="preserve"> and aging service providers</w:t>
      </w:r>
      <w:r w:rsidR="0010719A">
        <w:t xml:space="preserve">. </w:t>
      </w:r>
      <w:r w:rsidR="00BA6641">
        <w:t>By working together through strategic partnerships,</w:t>
      </w:r>
      <w:r w:rsidR="0010719A">
        <w:t xml:space="preserve"> </w:t>
      </w:r>
      <w:r w:rsidR="00464464">
        <w:t>these groups</w:t>
      </w:r>
      <w:r w:rsidR="0010719A">
        <w:t xml:space="preserve"> can </w:t>
      </w:r>
      <w:r w:rsidRPr="0032695C">
        <w:t xml:space="preserve">create sustainable pathways for </w:t>
      </w:r>
      <w:r w:rsidR="00FA01B0">
        <w:t>older adults</w:t>
      </w:r>
      <w:r w:rsidRPr="0032695C">
        <w:t xml:space="preserve"> to access </w:t>
      </w:r>
      <w:r w:rsidR="0048406F">
        <w:t xml:space="preserve">the </w:t>
      </w:r>
      <w:r w:rsidR="00FA01B0">
        <w:t xml:space="preserve">nutrition </w:t>
      </w:r>
      <w:r w:rsidRPr="0032695C">
        <w:t xml:space="preserve">services </w:t>
      </w:r>
      <w:r w:rsidR="0048406F">
        <w:t xml:space="preserve">they need </w:t>
      </w:r>
      <w:r w:rsidRPr="0032695C">
        <w:t>and stave off the threat of hunger.</w:t>
      </w:r>
      <w:r>
        <w:t xml:space="preserve"> </w:t>
      </w:r>
    </w:p>
    <w:p w14:paraId="6485ACB5" w14:textId="674FB653" w:rsidR="00FA01B0" w:rsidRDefault="00FA01B0" w:rsidP="006C40F1"/>
    <w:p w14:paraId="78127C38" w14:textId="4716F6AF" w:rsidR="00FA01B0" w:rsidRDefault="00FA01B0" w:rsidP="006C40F1">
      <w:r w:rsidRPr="00D956DB">
        <w:t xml:space="preserve">Over the last </w:t>
      </w:r>
      <w:r>
        <w:t>50</w:t>
      </w:r>
      <w:r w:rsidRPr="00D956DB">
        <w:t xml:space="preserve"> years, multiple</w:t>
      </w:r>
      <w:r w:rsidRPr="005D6555">
        <w:t xml:space="preserve"> national systems have been </w:t>
      </w:r>
      <w:r w:rsidR="009F770F">
        <w:t>created to</w:t>
      </w:r>
      <w:r w:rsidRPr="005D6555">
        <w:t xml:space="preserve"> address the</w:t>
      </w:r>
      <w:r w:rsidR="009F770F">
        <w:t xml:space="preserve"> food </w:t>
      </w:r>
      <w:r w:rsidRPr="005D6555">
        <w:t xml:space="preserve">needs of vulnerable older adults. These include nutrition assistance programs overseen by the </w:t>
      </w:r>
      <w:r>
        <w:t xml:space="preserve">U.S. </w:t>
      </w:r>
      <w:r>
        <w:lastRenderedPageBreak/>
        <w:t>Department of Agriculture (USDA), the U.S. Department of Health and Human Services (HHS)</w:t>
      </w:r>
      <w:r w:rsidRPr="005D6555">
        <w:t xml:space="preserve">, home and community-based services, nutrition programs available via healthcare service providers, </w:t>
      </w:r>
      <w:r>
        <w:t>and</w:t>
      </w:r>
      <w:r w:rsidRPr="005D6555">
        <w:t xml:space="preserve"> community-based nutrition and aging service providers</w:t>
      </w:r>
      <w:r>
        <w:t xml:space="preserve"> (</w:t>
      </w:r>
      <w:hyperlink w:anchor="_Coordinating_with_food" w:history="1">
        <w:r w:rsidR="00657055" w:rsidRPr="00B5398C">
          <w:rPr>
            <w:rStyle w:val="Hyperlink"/>
            <w:color w:val="0000FF"/>
          </w:rPr>
          <w:t xml:space="preserve">see Table </w:t>
        </w:r>
        <w:r w:rsidR="00657055" w:rsidRPr="00B5398C">
          <w:rPr>
            <w:rStyle w:val="Hyperlink"/>
            <w:color w:val="0000FF"/>
          </w:rPr>
          <w:t>2</w:t>
        </w:r>
      </w:hyperlink>
      <w:r w:rsidRPr="00B5398C">
        <w:t>).</w:t>
      </w:r>
    </w:p>
    <w:p w14:paraId="0C543B5B" w14:textId="77777777" w:rsidR="0010719A" w:rsidRDefault="0010719A" w:rsidP="006C40F1"/>
    <w:p w14:paraId="4AB5F859" w14:textId="0F6B3CE9" w:rsidR="00C7470A" w:rsidRPr="0032695C" w:rsidRDefault="00C7470A" w:rsidP="008453C9">
      <w:r w:rsidRPr="0032695C">
        <w:rPr>
          <w:color w:val="231F20"/>
        </w:rPr>
        <w:t xml:space="preserve">Among the most well-known and impactful of these programs </w:t>
      </w:r>
      <w:r>
        <w:rPr>
          <w:color w:val="231F20"/>
        </w:rPr>
        <w:t xml:space="preserve">is the </w:t>
      </w:r>
      <w:r w:rsidR="00C10077">
        <w:rPr>
          <w:color w:val="231F20"/>
        </w:rPr>
        <w:t>N</w:t>
      </w:r>
      <w:r>
        <w:rPr>
          <w:color w:val="231F20"/>
        </w:rPr>
        <w:t xml:space="preserve">ational </w:t>
      </w:r>
      <w:r w:rsidR="00C10077">
        <w:rPr>
          <w:color w:val="231F20"/>
        </w:rPr>
        <w:t>S</w:t>
      </w:r>
      <w:r>
        <w:rPr>
          <w:color w:val="231F20"/>
        </w:rPr>
        <w:t xml:space="preserve">enior </w:t>
      </w:r>
      <w:r w:rsidR="00C10077">
        <w:rPr>
          <w:color w:val="231F20"/>
        </w:rPr>
        <w:t>N</w:t>
      </w:r>
      <w:r>
        <w:rPr>
          <w:color w:val="231F20"/>
        </w:rPr>
        <w:t xml:space="preserve">utrition </w:t>
      </w:r>
      <w:r w:rsidR="00C10077">
        <w:rPr>
          <w:color w:val="231F20"/>
        </w:rPr>
        <w:t>P</w:t>
      </w:r>
      <w:r>
        <w:rPr>
          <w:color w:val="231F20"/>
        </w:rPr>
        <w:t>rogram</w:t>
      </w:r>
      <w:r w:rsidR="0010719A">
        <w:rPr>
          <w:color w:val="231F20"/>
        </w:rPr>
        <w:t xml:space="preserve"> (NSNP)</w:t>
      </w:r>
      <w:r>
        <w:rPr>
          <w:color w:val="231F20"/>
        </w:rPr>
        <w:t xml:space="preserve">, </w:t>
      </w:r>
      <w:r w:rsidRPr="0032695C">
        <w:rPr>
          <w:color w:val="231F20"/>
        </w:rPr>
        <w:t>which offer</w:t>
      </w:r>
      <w:r>
        <w:rPr>
          <w:color w:val="231F20"/>
        </w:rPr>
        <w:t>s</w:t>
      </w:r>
      <w:r w:rsidRPr="0032695C">
        <w:rPr>
          <w:color w:val="231F20"/>
        </w:rPr>
        <w:t xml:space="preserve"> services such as home</w:t>
      </w:r>
      <w:r w:rsidR="00B70F74">
        <w:rPr>
          <w:color w:val="231F20"/>
        </w:rPr>
        <w:t>-</w:t>
      </w:r>
      <w:r w:rsidRPr="0032695C">
        <w:rPr>
          <w:color w:val="231F20"/>
        </w:rPr>
        <w:t>delivered meals and congregate nutrition services.</w:t>
      </w:r>
      <w:r w:rsidR="005C5558">
        <w:rPr>
          <w:color w:val="231F20"/>
        </w:rPr>
        <w:t xml:space="preserve"> </w:t>
      </w:r>
      <w:r w:rsidRPr="0032695C">
        <w:t>These nutrition services, particularly those authorized under Title III-C of the Older Americans Act</w:t>
      </w:r>
      <w:r w:rsidR="00EF0B01">
        <w:t xml:space="preserve"> (OAA)</w:t>
      </w:r>
      <w:r w:rsidRPr="0032695C">
        <w:t>, are designed to promote the general health and well-being of older individuals</w:t>
      </w:r>
      <w:r w:rsidR="00EF0B01">
        <w:t xml:space="preserve"> </w:t>
      </w:r>
      <w:r w:rsidR="00A366FE">
        <w:t>through efforts that:</w:t>
      </w:r>
    </w:p>
    <w:p w14:paraId="647C1652" w14:textId="1CCE873B" w:rsidR="00C7470A" w:rsidRPr="0032695C" w:rsidRDefault="00C12BA8" w:rsidP="008453C9">
      <w:pPr>
        <w:pStyle w:val="ListParagraph"/>
        <w:numPr>
          <w:ilvl w:val="0"/>
          <w:numId w:val="21"/>
        </w:numPr>
      </w:pPr>
      <w:r>
        <w:t>R</w:t>
      </w:r>
      <w:r w:rsidR="00C7470A" w:rsidRPr="0032695C">
        <w:t>educe hunger</w:t>
      </w:r>
      <w:r w:rsidR="00A366FE">
        <w:t>,</w:t>
      </w:r>
      <w:r w:rsidR="00C7470A" w:rsidRPr="0032695C">
        <w:t xml:space="preserve"> food insecurity</w:t>
      </w:r>
      <w:r w:rsidR="00C7470A">
        <w:t>, and malnutrition</w:t>
      </w:r>
    </w:p>
    <w:p w14:paraId="3863B682" w14:textId="523C0368" w:rsidR="00C7470A" w:rsidRPr="0032695C" w:rsidRDefault="00C12BA8" w:rsidP="008453C9">
      <w:pPr>
        <w:pStyle w:val="ListParagraph"/>
        <w:numPr>
          <w:ilvl w:val="0"/>
          <w:numId w:val="21"/>
        </w:numPr>
      </w:pPr>
      <w:r>
        <w:t>P</w:t>
      </w:r>
      <w:r w:rsidR="00C7470A" w:rsidRPr="0032695C">
        <w:t>romote socialization</w:t>
      </w:r>
    </w:p>
    <w:p w14:paraId="3C966BEC" w14:textId="635B84D2" w:rsidR="001E5410" w:rsidRDefault="00C12BA8" w:rsidP="001E5410">
      <w:pPr>
        <w:pStyle w:val="ListParagraph"/>
        <w:numPr>
          <w:ilvl w:val="0"/>
          <w:numId w:val="21"/>
        </w:numPr>
      </w:pPr>
      <w:r>
        <w:t>D</w:t>
      </w:r>
      <w:r w:rsidR="00C7470A" w:rsidRPr="0032695C">
        <w:t>elay the onset of adverse health conditions</w:t>
      </w:r>
    </w:p>
    <w:p w14:paraId="4BD71B9B" w14:textId="2C4E5DA3" w:rsidR="00BD4FF6" w:rsidRPr="0022379E" w:rsidRDefault="00BD4FF6" w:rsidP="0022379E">
      <w:pPr>
        <w:pStyle w:val="Heading1"/>
      </w:pPr>
      <w:bookmarkStart w:id="6" w:name="_SGAPs122008"/>
      <w:bookmarkStart w:id="7" w:name="_Toc71015831"/>
      <w:r w:rsidRPr="0022379E">
        <w:t>COVID-19</w:t>
      </w:r>
      <w:bookmarkEnd w:id="6"/>
      <w:r w:rsidRPr="0022379E">
        <w:t xml:space="preserve"> </w:t>
      </w:r>
      <w:r w:rsidR="00DE3110" w:rsidRPr="0022379E">
        <w:t>and Older Adult</w:t>
      </w:r>
      <w:r w:rsidRPr="0022379E">
        <w:t xml:space="preserve"> Nutrition</w:t>
      </w:r>
      <w:bookmarkEnd w:id="7"/>
    </w:p>
    <w:p w14:paraId="0A84BC03" w14:textId="77777777" w:rsidR="00095CF1" w:rsidRDefault="00095CF1" w:rsidP="007D232B">
      <w:pPr>
        <w:pStyle w:val="Heading2"/>
        <w:spacing w:before="0"/>
      </w:pPr>
      <w:bookmarkStart w:id="8" w:name="_Toc71015832"/>
      <w:r w:rsidRPr="00B05E76">
        <w:t>Impact on Senior Nutrition Service Delivery</w:t>
      </w:r>
      <w:bookmarkEnd w:id="8"/>
    </w:p>
    <w:p w14:paraId="0F7E6AA6" w14:textId="0C7C7EFB" w:rsidR="00FC23D9" w:rsidRDefault="00EC5831" w:rsidP="007D232B">
      <w:r>
        <w:t xml:space="preserve">The COVID-19 pandemic has been unlike any other </w:t>
      </w:r>
      <w:r w:rsidR="00552ABB">
        <w:t>emergency the U.S. has faced in recent history</w:t>
      </w:r>
      <w:r w:rsidR="002D4E92">
        <w:t xml:space="preserve">, causing major disruptions to our daily </w:t>
      </w:r>
      <w:proofErr w:type="gramStart"/>
      <w:r w:rsidR="002D4E92">
        <w:t>lives</w:t>
      </w:r>
      <w:proofErr w:type="gramEnd"/>
      <w:r w:rsidR="005E6999">
        <w:t xml:space="preserve"> and </w:t>
      </w:r>
      <w:r w:rsidR="00CB28E1">
        <w:t>putting those already vulnerable</w:t>
      </w:r>
      <w:r w:rsidR="00A8618F">
        <w:t>, such as older adults,</w:t>
      </w:r>
      <w:r w:rsidR="00CB28E1">
        <w:t xml:space="preserve"> at further risk</w:t>
      </w:r>
      <w:r w:rsidR="00FC23D9">
        <w:t xml:space="preserve"> for negative outcomes. </w:t>
      </w:r>
      <w:r w:rsidR="00A8618F">
        <w:rPr>
          <w:u w:val="wave" w:color="008000"/>
        </w:rPr>
        <w:t>Compared to others, o</w:t>
      </w:r>
      <w:r w:rsidR="00B72CEF" w:rsidRPr="00F33DE5">
        <w:rPr>
          <w:u w:val="wave" w:color="008000"/>
        </w:rPr>
        <w:t>lder adults</w:t>
      </w:r>
      <w:r w:rsidR="00B72CEF" w:rsidRPr="00F33DE5">
        <w:t xml:space="preserve"> </w:t>
      </w:r>
      <w:r w:rsidR="00B72CEF">
        <w:t>are at</w:t>
      </w:r>
      <w:r w:rsidR="00B72CEF" w:rsidRPr="00F33DE5">
        <w:t xml:space="preserve"> </w:t>
      </w:r>
      <w:r w:rsidR="00B72CEF" w:rsidRPr="00F33DE5">
        <w:rPr>
          <w:u w:val="wave" w:color="008000"/>
        </w:rPr>
        <w:t>greater</w:t>
      </w:r>
      <w:r w:rsidR="00B72CEF" w:rsidRPr="00F33DE5">
        <w:t xml:space="preserve"> </w:t>
      </w:r>
      <w:r w:rsidR="00B72CEF" w:rsidRPr="00F33DE5">
        <w:rPr>
          <w:u w:val="wave" w:color="008000"/>
        </w:rPr>
        <w:t>risk</w:t>
      </w:r>
      <w:r w:rsidR="00B72CEF" w:rsidRPr="00F33DE5">
        <w:t xml:space="preserve"> </w:t>
      </w:r>
      <w:r w:rsidR="00B72CEF">
        <w:t>for</w:t>
      </w:r>
      <w:r w:rsidR="00B72CEF" w:rsidRPr="00F33DE5">
        <w:t xml:space="preserve"> hospitalization </w:t>
      </w:r>
      <w:r w:rsidR="00B72CEF">
        <w:t xml:space="preserve">and </w:t>
      </w:r>
      <w:r w:rsidR="00B72CEF" w:rsidRPr="00F33DE5">
        <w:rPr>
          <w:u w:val="wave" w:color="008000"/>
        </w:rPr>
        <w:t>d</w:t>
      </w:r>
      <w:r w:rsidR="00B72CEF">
        <w:rPr>
          <w:u w:val="wave" w:color="008000"/>
        </w:rPr>
        <w:t xml:space="preserve">eath from </w:t>
      </w:r>
      <w:r w:rsidR="00B72CEF" w:rsidRPr="00F33DE5">
        <w:rPr>
          <w:u w:val="wave" w:color="008000"/>
        </w:rPr>
        <w:t>COVID-19</w:t>
      </w:r>
      <w:r w:rsidR="00B72CEF" w:rsidRPr="00F33DE5">
        <w:t>.</w:t>
      </w:r>
      <w:r w:rsidR="00B72CEF">
        <w:t xml:space="preserve"> In addition, in the midst of a pandemic,</w:t>
      </w:r>
      <w:r w:rsidR="00B72CEF">
        <w:rPr>
          <w:u w:val="wave" w:color="008000"/>
        </w:rPr>
        <w:t xml:space="preserve"> they found</w:t>
      </w:r>
      <w:r w:rsidR="00B72CEF" w:rsidRPr="00F33DE5">
        <w:t xml:space="preserve"> </w:t>
      </w:r>
      <w:r w:rsidR="00B72CEF" w:rsidRPr="00F33DE5">
        <w:rPr>
          <w:u w:val="wave" w:color="008000"/>
        </w:rPr>
        <w:t>their</w:t>
      </w:r>
      <w:r w:rsidR="00B72CEF" w:rsidRPr="00F33DE5">
        <w:t xml:space="preserve"> access to </w:t>
      </w:r>
      <w:r w:rsidR="00B72CEF" w:rsidRPr="00F33DE5">
        <w:rPr>
          <w:u w:val="wave" w:color="008000"/>
        </w:rPr>
        <w:t>food</w:t>
      </w:r>
      <w:r w:rsidR="00B72CEF" w:rsidRPr="00F33DE5">
        <w:t xml:space="preserve"> </w:t>
      </w:r>
      <w:r w:rsidR="00B72CEF">
        <w:t>and meal services suddenly limited. Many were also</w:t>
      </w:r>
      <w:r w:rsidR="00B72CEF" w:rsidRPr="00F33DE5">
        <w:t xml:space="preserve"> faced with social </w:t>
      </w:r>
      <w:r w:rsidR="00B72CEF" w:rsidRPr="00F33DE5">
        <w:rPr>
          <w:u w:val="wave" w:color="008000"/>
        </w:rPr>
        <w:t>isolation</w:t>
      </w:r>
      <w:r w:rsidR="00B72CEF" w:rsidRPr="00F33DE5">
        <w:t xml:space="preserve"> due to</w:t>
      </w:r>
      <w:r w:rsidR="00B72CEF">
        <w:t xml:space="preserve"> social distancing and stay at home orders</w:t>
      </w:r>
      <w:r w:rsidR="00B72CEF" w:rsidRPr="00F33DE5">
        <w:t>.</w:t>
      </w:r>
    </w:p>
    <w:p w14:paraId="070284DC" w14:textId="77777777" w:rsidR="00FC23D9" w:rsidRDefault="00FC23D9" w:rsidP="007D232B"/>
    <w:p w14:paraId="684D4C0D" w14:textId="5182A120" w:rsidR="00BD1C19" w:rsidRDefault="00FC23D9" w:rsidP="007D232B">
      <w:r>
        <w:t xml:space="preserve">Like all </w:t>
      </w:r>
      <w:r w:rsidR="007F1937">
        <w:t>providers</w:t>
      </w:r>
      <w:r>
        <w:t>, n</w:t>
      </w:r>
      <w:r w:rsidR="00372C38">
        <w:t xml:space="preserve">utrition </w:t>
      </w:r>
      <w:r w:rsidR="007F1937">
        <w:t xml:space="preserve">programs </w:t>
      </w:r>
      <w:r>
        <w:t xml:space="preserve">had to </w:t>
      </w:r>
      <w:r w:rsidR="00B72CEF">
        <w:t xml:space="preserve">pivot </w:t>
      </w:r>
      <w:r w:rsidR="00372C38">
        <w:t>quickly in order to protect their participants while continuing to provide services that had until now involved close physical contact that could lead to exposure to the virus</w:t>
      </w:r>
      <w:r w:rsidR="0040434C">
        <w:t>.</w:t>
      </w:r>
      <w:r w:rsidR="0040434C" w:rsidRPr="00F33DE5">
        <w:t xml:space="preserve"> </w:t>
      </w:r>
      <w:r w:rsidR="007D232B" w:rsidRPr="00F33DE5">
        <w:rPr>
          <w:u w:val="wave" w:color="008000"/>
        </w:rPr>
        <w:t>In</w:t>
      </w:r>
      <w:r w:rsidR="007D232B" w:rsidRPr="00F33DE5">
        <w:t xml:space="preserve"> the </w:t>
      </w:r>
      <w:r w:rsidR="007D232B">
        <w:rPr>
          <w:u w:val="wavyDouble" w:color="800080"/>
        </w:rPr>
        <w:t>s</w:t>
      </w:r>
      <w:r w:rsidR="007D232B" w:rsidRPr="00F33DE5">
        <w:rPr>
          <w:u w:val="wavyDouble" w:color="800080"/>
        </w:rPr>
        <w:t>pring</w:t>
      </w:r>
      <w:r w:rsidR="007D232B" w:rsidRPr="00F33DE5">
        <w:t xml:space="preserve"> of 2020</w:t>
      </w:r>
      <w:r w:rsidR="007D232B">
        <w:t>,</w:t>
      </w:r>
      <w:r w:rsidR="007D232B" w:rsidRPr="00F33DE5">
        <w:t xml:space="preserve"> </w:t>
      </w:r>
      <w:r w:rsidR="007D232B">
        <w:t>t</w:t>
      </w:r>
      <w:r w:rsidR="007D232B" w:rsidRPr="00F33DE5">
        <w:t xml:space="preserve">he </w:t>
      </w:r>
      <w:r w:rsidR="007D232B" w:rsidRPr="00F33DE5">
        <w:rPr>
          <w:u w:val="wave" w:color="008000"/>
        </w:rPr>
        <w:t>majority</w:t>
      </w:r>
      <w:r w:rsidR="007D232B" w:rsidRPr="00F33DE5">
        <w:t xml:space="preserve"> of </w:t>
      </w:r>
      <w:r w:rsidR="007D232B">
        <w:t>c</w:t>
      </w:r>
      <w:r w:rsidR="007D232B" w:rsidRPr="00F33DE5">
        <w:t xml:space="preserve">ongregate </w:t>
      </w:r>
      <w:r w:rsidR="007D232B">
        <w:t>n</w:t>
      </w:r>
      <w:r w:rsidR="007D232B" w:rsidRPr="00F33DE5">
        <w:t xml:space="preserve">utrition </w:t>
      </w:r>
      <w:r w:rsidR="007D232B" w:rsidRPr="00F33DE5">
        <w:rPr>
          <w:u w:val="wave" w:color="008000"/>
        </w:rPr>
        <w:t>sites</w:t>
      </w:r>
      <w:r w:rsidR="007D232B" w:rsidRPr="00F33DE5">
        <w:t xml:space="preserve"> closed to in-person</w:t>
      </w:r>
      <w:r w:rsidR="00432D39">
        <w:t xml:space="preserve"> dining for public safety.</w:t>
      </w:r>
      <w:r w:rsidR="001E6903">
        <w:t xml:space="preserve"> </w:t>
      </w:r>
      <w:r w:rsidR="007D232B" w:rsidRPr="00F33DE5">
        <w:t xml:space="preserve">Many participants were moved to home-delivered meal </w:t>
      </w:r>
      <w:r w:rsidR="007D232B" w:rsidRPr="00F33DE5">
        <w:rPr>
          <w:u w:val="wave" w:color="008000"/>
        </w:rPr>
        <w:t>services</w:t>
      </w:r>
      <w:r w:rsidR="00432D39">
        <w:rPr>
          <w:u w:val="wave" w:color="008000"/>
        </w:rPr>
        <w:t>,</w:t>
      </w:r>
      <w:r w:rsidR="007D232B" w:rsidRPr="00F33DE5">
        <w:t xml:space="preserve"> placing a burden on the </w:t>
      </w:r>
      <w:r w:rsidR="007D232B" w:rsidRPr="00F33DE5">
        <w:rPr>
          <w:u w:val="wave" w:color="008000"/>
        </w:rPr>
        <w:t>infrastructure</w:t>
      </w:r>
      <w:r w:rsidR="007D232B" w:rsidRPr="00F33DE5">
        <w:t xml:space="preserve"> of the delivery system itself (</w:t>
      </w:r>
      <w:r w:rsidR="007D232B">
        <w:t xml:space="preserve">e.g., </w:t>
      </w:r>
      <w:r w:rsidR="007D232B" w:rsidRPr="00F33DE5">
        <w:t>funding, staffing, equipment, and volunteers to deliver).</w:t>
      </w:r>
      <w:r w:rsidR="007D232B">
        <w:t xml:space="preserve"> </w:t>
      </w:r>
      <w:r w:rsidR="001E6903">
        <w:t>Congregate meals became</w:t>
      </w:r>
      <w:r w:rsidR="006A2458" w:rsidRPr="00F33DE5">
        <w:t xml:space="preserve"> </w:t>
      </w:r>
      <w:r w:rsidR="001E6903">
        <w:t>grab and g</w:t>
      </w:r>
      <w:r w:rsidR="006A2458" w:rsidRPr="00F33DE5">
        <w:t>o or</w:t>
      </w:r>
      <w:r w:rsidR="001E6903">
        <w:t xml:space="preserve"> drive-through pickup meals</w:t>
      </w:r>
      <w:r w:rsidR="006A2458" w:rsidRPr="00F33DE5">
        <w:t xml:space="preserve">. </w:t>
      </w:r>
      <w:r w:rsidR="007D232B">
        <w:t xml:space="preserve">Wellness checks </w:t>
      </w:r>
      <w:r w:rsidR="001E6903">
        <w:t>moved to virtual</w:t>
      </w:r>
      <w:r w:rsidR="007D232B">
        <w:t xml:space="preserve"> setting</w:t>
      </w:r>
      <w:r w:rsidR="001E6903">
        <w:t xml:space="preserve">s. Programs also provided </w:t>
      </w:r>
      <w:r w:rsidR="007D232B">
        <w:t xml:space="preserve">homemaker, chore, grocery/pharmacy/supply delivery, and other assistance </w:t>
      </w:r>
      <w:r w:rsidR="007D232B">
        <w:rPr>
          <w:u w:val="wave" w:color="008000"/>
        </w:rPr>
        <w:t>services</w:t>
      </w:r>
      <w:r w:rsidR="007D232B">
        <w:t xml:space="preserve"> </w:t>
      </w:r>
      <w:r w:rsidR="007D232B">
        <w:rPr>
          <w:u w:val="wave" w:color="008000"/>
        </w:rPr>
        <w:t>as</w:t>
      </w:r>
      <w:r w:rsidR="007D232B">
        <w:t xml:space="preserve"> needed.</w:t>
      </w:r>
    </w:p>
    <w:p w14:paraId="4BF26297" w14:textId="23C2FA0B" w:rsidR="00F90166" w:rsidRDefault="00BD1C19" w:rsidP="00BD1C19">
      <w:pPr>
        <w:pStyle w:val="Heading2"/>
      </w:pPr>
      <w:bookmarkStart w:id="9" w:name="_Toc71015833"/>
      <w:r>
        <w:t>Funding Flexibilities</w:t>
      </w:r>
      <w:bookmarkEnd w:id="9"/>
    </w:p>
    <w:p w14:paraId="403F71C9" w14:textId="200C7FDA" w:rsidR="00F90166" w:rsidRDefault="00F90166" w:rsidP="007D232B">
      <w:r w:rsidRPr="00F33DE5">
        <w:t xml:space="preserve">On </w:t>
      </w:r>
      <w:r w:rsidRPr="00F33DE5">
        <w:rPr>
          <w:u w:val="wavyDouble" w:color="800080"/>
        </w:rPr>
        <w:t>March 13, 2020,</w:t>
      </w:r>
      <w:r w:rsidRPr="00F33DE5">
        <w:t xml:space="preserve"> </w:t>
      </w:r>
      <w:r>
        <w:t xml:space="preserve">the </w:t>
      </w:r>
      <w:r w:rsidRPr="00F33DE5">
        <w:t xml:space="preserve">Robert T. Stafford Disaster Relief and Emergency Assistance </w:t>
      </w:r>
      <w:r w:rsidRPr="00F33DE5">
        <w:rPr>
          <w:u w:val="wave" w:color="008000"/>
        </w:rPr>
        <w:t>Act</w:t>
      </w:r>
      <w:r w:rsidRPr="00F33DE5">
        <w:t xml:space="preserve"> </w:t>
      </w:r>
      <w:r>
        <w:t xml:space="preserve">was declared due to the COVID-19 pandemic </w:t>
      </w:r>
      <w:r w:rsidRPr="00F33DE5">
        <w:t xml:space="preserve">(Stafford </w:t>
      </w:r>
      <w:r w:rsidRPr="00F33DE5">
        <w:rPr>
          <w:u w:val="wave" w:color="008000"/>
        </w:rPr>
        <w:t>Act</w:t>
      </w:r>
      <w:r w:rsidRPr="00F33DE5">
        <w:t xml:space="preserve">; 42 U.S.C. 5121-5207). </w:t>
      </w:r>
      <w:r>
        <w:t xml:space="preserve">As Major Disaster Declarations (MDD) requests were submitted and approved across the country, </w:t>
      </w:r>
      <w:r w:rsidRPr="00F33DE5">
        <w:t>states</w:t>
      </w:r>
      <w:r>
        <w:t xml:space="preserve"> were</w:t>
      </w:r>
      <w:r w:rsidRPr="00F33DE5">
        <w:t xml:space="preserve"> permitted to use </w:t>
      </w:r>
      <w:r>
        <w:t xml:space="preserve">the </w:t>
      </w:r>
      <w:r w:rsidRPr="00F33DE5">
        <w:t xml:space="preserve">funds made available </w:t>
      </w:r>
      <w:r>
        <w:t xml:space="preserve">by the </w:t>
      </w:r>
      <w:r w:rsidRPr="00F33DE5">
        <w:rPr>
          <w:u w:val="wave" w:color="008000"/>
        </w:rPr>
        <w:t>Act</w:t>
      </w:r>
      <w:r w:rsidRPr="00F33DE5">
        <w:t xml:space="preserve"> for disaster relief for older individual</w:t>
      </w:r>
      <w:r>
        <w:t>s</w:t>
      </w:r>
      <w:r w:rsidRPr="00F33DE5">
        <w:t>.</w:t>
      </w:r>
      <w:r>
        <w:t xml:space="preserve"> </w:t>
      </w:r>
      <w:r w:rsidRPr="00F33DE5">
        <w:rPr>
          <w:u w:val="wave" w:color="008000"/>
        </w:rPr>
        <w:t>In</w:t>
      </w:r>
      <w:r w:rsidRPr="00F33DE5">
        <w:t xml:space="preserve"> addition, </w:t>
      </w:r>
      <w:r>
        <w:t xml:space="preserve">the use of malnutrition screening tools was allowed by </w:t>
      </w:r>
      <w:r w:rsidRPr="00F33DE5">
        <w:t xml:space="preserve">the </w:t>
      </w:r>
      <w:r w:rsidRPr="00F33DE5">
        <w:rPr>
          <w:u w:val="wave" w:color="008000"/>
        </w:rPr>
        <w:t>Coronavirus</w:t>
      </w:r>
      <w:r w:rsidRPr="00F33DE5">
        <w:t xml:space="preserve"> </w:t>
      </w:r>
      <w:r w:rsidRPr="00F33DE5">
        <w:rPr>
          <w:u w:val="wave" w:color="008000"/>
        </w:rPr>
        <w:t>Aid</w:t>
      </w:r>
      <w:r w:rsidRPr="00F33DE5">
        <w:t xml:space="preserve"> Relief Eco</w:t>
      </w:r>
      <w:r>
        <w:t xml:space="preserve">nomic Security (CARES) </w:t>
      </w:r>
      <w:r>
        <w:rPr>
          <w:u w:val="wave" w:color="008000"/>
        </w:rPr>
        <w:t>Act</w:t>
      </w:r>
      <w:r>
        <w:t xml:space="preserve"> and subsequent</w:t>
      </w:r>
      <w:r w:rsidRPr="00F33DE5">
        <w:t xml:space="preserve"> </w:t>
      </w:r>
      <w:r w:rsidRPr="00F33DE5">
        <w:rPr>
          <w:u w:val="wave" w:color="008000"/>
        </w:rPr>
        <w:t>Coronavirus</w:t>
      </w:r>
      <w:r w:rsidRPr="00F33DE5">
        <w:t xml:space="preserve"> Response </w:t>
      </w:r>
      <w:r w:rsidRPr="00F33DE5">
        <w:rPr>
          <w:u w:val="wave" w:color="008000"/>
        </w:rPr>
        <w:t>Act</w:t>
      </w:r>
      <w:r w:rsidRPr="00F33DE5">
        <w:t xml:space="preserve"> legislations</w:t>
      </w:r>
      <w:r>
        <w:t xml:space="preserve"> and </w:t>
      </w:r>
      <w:r w:rsidRPr="00F33DE5">
        <w:t xml:space="preserve">additional flexibilities </w:t>
      </w:r>
      <w:r>
        <w:rPr>
          <w:u w:val="wave" w:color="008000"/>
        </w:rPr>
        <w:t>permitted by the</w:t>
      </w:r>
      <w:r w:rsidRPr="00F33DE5">
        <w:t xml:space="preserve"> Older </w:t>
      </w:r>
      <w:r w:rsidRPr="00F33DE5">
        <w:rPr>
          <w:u w:val="wave" w:color="008000"/>
        </w:rPr>
        <w:t>Americans</w:t>
      </w:r>
      <w:r w:rsidRPr="00F33DE5">
        <w:t xml:space="preserve"> </w:t>
      </w:r>
      <w:r w:rsidRPr="00F33DE5">
        <w:rPr>
          <w:u w:val="wave" w:color="008000"/>
        </w:rPr>
        <w:t>Act</w:t>
      </w:r>
      <w:r w:rsidRPr="00F33DE5">
        <w:t xml:space="preserve"> through the declaration of an MDD.</w:t>
      </w:r>
    </w:p>
    <w:p w14:paraId="033C9966" w14:textId="77777777" w:rsidR="00BD4FF6" w:rsidRPr="008453C9" w:rsidRDefault="00BD4FF6" w:rsidP="0022379E">
      <w:pPr>
        <w:pStyle w:val="Heading2"/>
        <w:rPr>
          <w:bCs/>
          <w:sz w:val="28"/>
          <w:szCs w:val="28"/>
        </w:rPr>
      </w:pPr>
      <w:bookmarkStart w:id="10" w:name="_d0pa2ql5kzwj" w:colFirst="0" w:colLast="0"/>
      <w:bookmarkStart w:id="11" w:name="_202wmxoonrmf" w:colFirst="0" w:colLast="0"/>
      <w:bookmarkStart w:id="12" w:name="_dlj2c1j1vdkp" w:colFirst="0" w:colLast="0"/>
      <w:bookmarkStart w:id="13" w:name="_Toc71015834"/>
      <w:bookmarkEnd w:id="10"/>
      <w:bookmarkEnd w:id="11"/>
      <w:bookmarkEnd w:id="12"/>
      <w:r w:rsidRPr="008453C9">
        <w:rPr>
          <w:bCs/>
          <w:sz w:val="28"/>
          <w:szCs w:val="28"/>
        </w:rPr>
        <w:lastRenderedPageBreak/>
        <w:t>Responses from the Field</w:t>
      </w:r>
      <w:bookmarkEnd w:id="13"/>
    </w:p>
    <w:p w14:paraId="10558418" w14:textId="77777777" w:rsidR="00095CF1" w:rsidRPr="0032695C" w:rsidRDefault="00095CF1" w:rsidP="001E5410">
      <w:r>
        <w:t xml:space="preserve">Across the nation, nutrition programs responded to the growing need for nutrition services for vulnerable older adults in new and inventive ways. A selection of these initiatives is noted here to showcase the breadth and variety of these activities. </w:t>
      </w:r>
      <w:r w:rsidRPr="0032695C">
        <w:t>Some of these program initiatives may be short</w:t>
      </w:r>
      <w:r>
        <w:t>-</w:t>
      </w:r>
      <w:r w:rsidRPr="0032695C">
        <w:t>term solutions due to funding authorizations</w:t>
      </w:r>
      <w:r>
        <w:t xml:space="preserve">. </w:t>
      </w:r>
      <w:r w:rsidRPr="0032695C">
        <w:t>However, other policies and procedures may continue</w:t>
      </w:r>
      <w:r>
        <w:t xml:space="preserve"> and be developed into </w:t>
      </w:r>
      <w:r w:rsidRPr="0032695C">
        <w:t>more effective and efficient service delivery</w:t>
      </w:r>
      <w:r>
        <w:t xml:space="preserve"> models going forward.</w:t>
      </w:r>
    </w:p>
    <w:p w14:paraId="679C7951" w14:textId="3651D2CB" w:rsidR="00BD4FF6" w:rsidRPr="008453C9" w:rsidRDefault="00BD4FF6" w:rsidP="0022379E">
      <w:pPr>
        <w:pStyle w:val="Heading3"/>
      </w:pPr>
      <w:bookmarkStart w:id="14" w:name="_Toc70424080"/>
      <w:bookmarkStart w:id="15" w:name="_Toc70425882"/>
      <w:bookmarkStart w:id="16" w:name="_Toc70430783"/>
      <w:bookmarkStart w:id="17" w:name="_Toc70430818"/>
      <w:bookmarkStart w:id="18" w:name="_Toc71015734"/>
      <w:bookmarkStart w:id="19" w:name="_Toc71015835"/>
      <w:r w:rsidRPr="008453C9">
        <w:t>REAL Grille</w:t>
      </w:r>
      <w:bookmarkEnd w:id="14"/>
      <w:bookmarkEnd w:id="15"/>
      <w:bookmarkEnd w:id="16"/>
      <w:bookmarkEnd w:id="17"/>
      <w:bookmarkEnd w:id="18"/>
      <w:bookmarkEnd w:id="19"/>
    </w:p>
    <w:p w14:paraId="66C8748F" w14:textId="77777777" w:rsidR="00095CF1" w:rsidRDefault="00095CF1" w:rsidP="001E5410">
      <w:r w:rsidRPr="0032695C">
        <w:t>REAL Grille</w:t>
      </w:r>
      <w:r>
        <w:t xml:space="preserve"> is </w:t>
      </w:r>
      <w:r w:rsidRPr="0032695C">
        <w:t xml:space="preserve">a social </w:t>
      </w:r>
      <w:r w:rsidRPr="007D251A">
        <w:t xml:space="preserve">enterprise business of REAL Services, operated by Real Services </w:t>
      </w:r>
      <w:r>
        <w:t>AAA. T</w:t>
      </w:r>
      <w:r w:rsidRPr="007D251A">
        <w:t>he REAL Grill is one of several</w:t>
      </w:r>
      <w:hyperlink r:id="rId14">
        <w:r w:rsidRPr="007D251A">
          <w:t xml:space="preserve"> </w:t>
        </w:r>
      </w:hyperlink>
      <w:r w:rsidRPr="007D251A">
        <w:t xml:space="preserve">social enterprise </w:t>
      </w:r>
      <w:r w:rsidRPr="0032695C">
        <w:t xml:space="preserve">activities of REAL Services </w:t>
      </w:r>
      <w:r>
        <w:t>AAA</w:t>
      </w:r>
      <w:r w:rsidRPr="0032695C">
        <w:t>, which administers more than 25 programs designed to help seniors live independently and serves over 30,000 clients a year in 12 counties across northern Indiana.</w:t>
      </w:r>
    </w:p>
    <w:p w14:paraId="4A2F80C5" w14:textId="77777777" w:rsidR="00073D46" w:rsidRDefault="00073D46" w:rsidP="0032695C">
      <w:pPr>
        <w:spacing w:line="240" w:lineRule="auto"/>
      </w:pPr>
    </w:p>
    <w:tbl>
      <w:tblPr>
        <w:tblStyle w:val="TableGrid"/>
        <w:tblW w:w="9805" w:type="dxa"/>
        <w:tblLook w:val="04A0" w:firstRow="1" w:lastRow="0" w:firstColumn="1" w:lastColumn="0" w:noHBand="0" w:noVBand="1"/>
      </w:tblPr>
      <w:tblGrid>
        <w:gridCol w:w="2515"/>
        <w:gridCol w:w="7290"/>
      </w:tblGrid>
      <w:tr w:rsidR="00073D46" w14:paraId="496AFC52" w14:textId="77777777" w:rsidTr="00DA25CC">
        <w:trPr>
          <w:trHeight w:val="197"/>
        </w:trPr>
        <w:tc>
          <w:tcPr>
            <w:tcW w:w="2515" w:type="dxa"/>
          </w:tcPr>
          <w:p w14:paraId="1B6BEDF2" w14:textId="77777777" w:rsidR="00073D46" w:rsidRPr="00832A68" w:rsidRDefault="00073D46" w:rsidP="003B0AA2">
            <w:pPr>
              <w:rPr>
                <w:b/>
                <w:bCs/>
                <w:sz w:val="21"/>
                <w:szCs w:val="21"/>
              </w:rPr>
            </w:pPr>
            <w:r w:rsidRPr="00832A68">
              <w:rPr>
                <w:b/>
                <w:bCs/>
                <w:sz w:val="21"/>
                <w:szCs w:val="21"/>
              </w:rPr>
              <w:t>Organization</w:t>
            </w:r>
          </w:p>
        </w:tc>
        <w:tc>
          <w:tcPr>
            <w:tcW w:w="7290" w:type="dxa"/>
          </w:tcPr>
          <w:p w14:paraId="1694115E" w14:textId="685B8A72" w:rsidR="00073D46" w:rsidRDefault="00073D46" w:rsidP="003B0AA2">
            <w:pPr>
              <w:rPr>
                <w:sz w:val="21"/>
                <w:szCs w:val="21"/>
              </w:rPr>
            </w:pPr>
            <w:r w:rsidRPr="007D251A">
              <w:t xml:space="preserve">Real </w:t>
            </w:r>
            <w:r w:rsidR="00095CF1" w:rsidRPr="007D251A">
              <w:t>Services</w:t>
            </w:r>
            <w:r w:rsidRPr="007D251A">
              <w:t xml:space="preserve"> Area Agency on Aging</w:t>
            </w:r>
          </w:p>
        </w:tc>
      </w:tr>
      <w:tr w:rsidR="00073D46" w14:paraId="1678DC23" w14:textId="77777777" w:rsidTr="00DA25CC">
        <w:trPr>
          <w:trHeight w:val="197"/>
        </w:trPr>
        <w:tc>
          <w:tcPr>
            <w:tcW w:w="2515" w:type="dxa"/>
          </w:tcPr>
          <w:p w14:paraId="285E9FF8" w14:textId="4A9FB3BC" w:rsidR="00073D46" w:rsidRPr="00832A68" w:rsidRDefault="00095CF1" w:rsidP="003B0AA2">
            <w:pPr>
              <w:rPr>
                <w:b/>
                <w:bCs/>
                <w:sz w:val="21"/>
                <w:szCs w:val="21"/>
              </w:rPr>
            </w:pPr>
            <w:r w:rsidRPr="00832A68">
              <w:rPr>
                <w:b/>
                <w:bCs/>
                <w:sz w:val="21"/>
                <w:szCs w:val="21"/>
              </w:rPr>
              <w:t>State</w:t>
            </w:r>
          </w:p>
        </w:tc>
        <w:tc>
          <w:tcPr>
            <w:tcW w:w="7290" w:type="dxa"/>
          </w:tcPr>
          <w:p w14:paraId="512BC030" w14:textId="77777777" w:rsidR="00073D46" w:rsidRPr="0032695C" w:rsidRDefault="00073D46" w:rsidP="003B0AA2">
            <w:pPr>
              <w:rPr>
                <w:sz w:val="21"/>
                <w:szCs w:val="21"/>
              </w:rPr>
            </w:pPr>
            <w:r>
              <w:rPr>
                <w:sz w:val="21"/>
                <w:szCs w:val="21"/>
              </w:rPr>
              <w:t>Illinois</w:t>
            </w:r>
          </w:p>
        </w:tc>
      </w:tr>
      <w:tr w:rsidR="00073D46" w14:paraId="6AF0299B" w14:textId="77777777" w:rsidTr="00DA25CC">
        <w:tc>
          <w:tcPr>
            <w:tcW w:w="2515" w:type="dxa"/>
          </w:tcPr>
          <w:p w14:paraId="35A1F75E" w14:textId="740921E3" w:rsidR="00073D46" w:rsidRPr="00832A68" w:rsidRDefault="00073D46" w:rsidP="003B0AA2">
            <w:pPr>
              <w:rPr>
                <w:b/>
                <w:bCs/>
                <w:sz w:val="21"/>
                <w:szCs w:val="21"/>
              </w:rPr>
            </w:pPr>
            <w:r w:rsidRPr="00832A68">
              <w:rPr>
                <w:b/>
                <w:bCs/>
                <w:sz w:val="21"/>
                <w:szCs w:val="21"/>
              </w:rPr>
              <w:t xml:space="preserve">Funding </w:t>
            </w:r>
            <w:r w:rsidR="00095CF1" w:rsidRPr="00832A68">
              <w:rPr>
                <w:b/>
                <w:bCs/>
                <w:sz w:val="21"/>
                <w:szCs w:val="21"/>
              </w:rPr>
              <w:t>Source</w:t>
            </w:r>
          </w:p>
        </w:tc>
        <w:tc>
          <w:tcPr>
            <w:tcW w:w="7290" w:type="dxa"/>
          </w:tcPr>
          <w:p w14:paraId="219BA405" w14:textId="77777777" w:rsidR="00073D46" w:rsidRPr="0032695C" w:rsidRDefault="00073D46" w:rsidP="003B0AA2">
            <w:r>
              <w:t>Agency Funds</w:t>
            </w:r>
          </w:p>
        </w:tc>
      </w:tr>
      <w:tr w:rsidR="00073D46" w14:paraId="5FE874EE" w14:textId="77777777" w:rsidTr="00DA25CC">
        <w:tc>
          <w:tcPr>
            <w:tcW w:w="2515" w:type="dxa"/>
          </w:tcPr>
          <w:p w14:paraId="1A791EB0" w14:textId="4C44C1F2" w:rsidR="00073D46" w:rsidRPr="00832A68" w:rsidRDefault="00073D46" w:rsidP="003B0AA2">
            <w:pPr>
              <w:rPr>
                <w:b/>
                <w:bCs/>
                <w:sz w:val="21"/>
                <w:szCs w:val="21"/>
              </w:rPr>
            </w:pPr>
            <w:r w:rsidRPr="00832A68">
              <w:rPr>
                <w:b/>
                <w:bCs/>
                <w:sz w:val="21"/>
                <w:szCs w:val="21"/>
              </w:rPr>
              <w:t>Website</w:t>
            </w:r>
          </w:p>
        </w:tc>
        <w:tc>
          <w:tcPr>
            <w:tcW w:w="7290" w:type="dxa"/>
          </w:tcPr>
          <w:p w14:paraId="339B17AF" w14:textId="77777777" w:rsidR="00073D46" w:rsidRPr="00832A68" w:rsidRDefault="004D2AFD" w:rsidP="003B0AA2">
            <w:hyperlink r:id="rId15" w:history="1">
              <w:r w:rsidR="00073D46" w:rsidRPr="00775B61">
                <w:rPr>
                  <w:rStyle w:val="Hyperlink"/>
                </w:rPr>
                <w:t>https://realservices.org/953mnc-food-trucks-add-flavor-to-events-at-social-distance/</w:t>
              </w:r>
            </w:hyperlink>
            <w:r w:rsidR="00073D46">
              <w:t xml:space="preserve"> </w:t>
            </w:r>
          </w:p>
        </w:tc>
      </w:tr>
      <w:tr w:rsidR="00073D46" w14:paraId="6447754F" w14:textId="77777777" w:rsidTr="00DA25CC">
        <w:tc>
          <w:tcPr>
            <w:tcW w:w="2515" w:type="dxa"/>
          </w:tcPr>
          <w:p w14:paraId="73DABEED" w14:textId="4C2C4350" w:rsidR="00073D46" w:rsidRPr="00832A68" w:rsidRDefault="00073D46" w:rsidP="003B0AA2">
            <w:pPr>
              <w:rPr>
                <w:b/>
                <w:bCs/>
                <w:sz w:val="21"/>
                <w:szCs w:val="21"/>
              </w:rPr>
            </w:pPr>
            <w:r w:rsidRPr="00832A68">
              <w:rPr>
                <w:b/>
                <w:bCs/>
                <w:sz w:val="21"/>
                <w:szCs w:val="21"/>
              </w:rPr>
              <w:t>Contact Information</w:t>
            </w:r>
          </w:p>
        </w:tc>
        <w:tc>
          <w:tcPr>
            <w:tcW w:w="7290" w:type="dxa"/>
          </w:tcPr>
          <w:p w14:paraId="29DB7C97" w14:textId="2A8DC395" w:rsidR="00073D46" w:rsidRDefault="00073D46" w:rsidP="003B0AA2">
            <w:pPr>
              <w:rPr>
                <w:sz w:val="21"/>
                <w:szCs w:val="21"/>
              </w:rPr>
            </w:pPr>
            <w:r>
              <w:rPr>
                <w:sz w:val="21"/>
                <w:szCs w:val="21"/>
              </w:rPr>
              <w:t>Phone</w:t>
            </w:r>
            <w:r w:rsidR="00DA25CC">
              <w:rPr>
                <w:sz w:val="21"/>
                <w:szCs w:val="21"/>
              </w:rPr>
              <w:t>:</w:t>
            </w:r>
            <w:r>
              <w:rPr>
                <w:sz w:val="21"/>
                <w:szCs w:val="21"/>
              </w:rPr>
              <w:t xml:space="preserve"> 574</w:t>
            </w:r>
            <w:r w:rsidR="00DA25CC">
              <w:rPr>
                <w:sz w:val="21"/>
                <w:szCs w:val="21"/>
              </w:rPr>
              <w:t>-</w:t>
            </w:r>
            <w:r>
              <w:rPr>
                <w:sz w:val="21"/>
                <w:szCs w:val="21"/>
              </w:rPr>
              <w:t>233-8205</w:t>
            </w:r>
          </w:p>
        </w:tc>
      </w:tr>
      <w:tr w:rsidR="00073D46" w14:paraId="0C5B3E0A" w14:textId="77777777" w:rsidTr="00DA25CC">
        <w:tc>
          <w:tcPr>
            <w:tcW w:w="2515" w:type="dxa"/>
          </w:tcPr>
          <w:p w14:paraId="246C4A57" w14:textId="62EE94B7" w:rsidR="00073D46" w:rsidRPr="00832A68" w:rsidRDefault="00073D46" w:rsidP="003B0AA2">
            <w:pPr>
              <w:rPr>
                <w:b/>
                <w:bCs/>
                <w:sz w:val="21"/>
                <w:szCs w:val="21"/>
              </w:rPr>
            </w:pPr>
            <w:r>
              <w:rPr>
                <w:b/>
                <w:bCs/>
                <w:sz w:val="21"/>
                <w:szCs w:val="21"/>
              </w:rPr>
              <w:t>Innovation</w:t>
            </w:r>
          </w:p>
        </w:tc>
        <w:tc>
          <w:tcPr>
            <w:tcW w:w="7290" w:type="dxa"/>
          </w:tcPr>
          <w:p w14:paraId="696CC1FF" w14:textId="77777777" w:rsidR="00073D46" w:rsidRPr="0032695C" w:rsidRDefault="00073D46" w:rsidP="003B0AA2">
            <w:pPr>
              <w:rPr>
                <w:sz w:val="21"/>
                <w:szCs w:val="21"/>
              </w:rPr>
            </w:pPr>
            <w:r>
              <w:rPr>
                <w:sz w:val="21"/>
                <w:szCs w:val="21"/>
              </w:rPr>
              <w:t xml:space="preserve">Social </w:t>
            </w:r>
            <w:r w:rsidR="00710C56">
              <w:rPr>
                <w:sz w:val="21"/>
                <w:szCs w:val="21"/>
              </w:rPr>
              <w:t>E</w:t>
            </w:r>
            <w:r>
              <w:rPr>
                <w:sz w:val="21"/>
                <w:szCs w:val="21"/>
              </w:rPr>
              <w:t>nterprise</w:t>
            </w:r>
          </w:p>
        </w:tc>
      </w:tr>
    </w:tbl>
    <w:p w14:paraId="11636EFC" w14:textId="77777777" w:rsidR="00BD4FF6" w:rsidRPr="008453C9" w:rsidRDefault="00BD4FF6" w:rsidP="0022379E">
      <w:pPr>
        <w:pStyle w:val="Heading3"/>
      </w:pPr>
      <w:bookmarkStart w:id="20" w:name="_Toc70424081"/>
      <w:bookmarkStart w:id="21" w:name="_Toc70425883"/>
      <w:bookmarkStart w:id="22" w:name="_Toc70430784"/>
      <w:bookmarkStart w:id="23" w:name="_Toc70430819"/>
      <w:bookmarkStart w:id="24" w:name="_Toc71015735"/>
      <w:bookmarkStart w:id="25" w:name="_Toc71015836"/>
      <w:r w:rsidRPr="008453C9">
        <w:t xml:space="preserve">Simplified </w:t>
      </w:r>
      <w:bookmarkStart w:id="26" w:name="_SGAPs444813"/>
      <w:r w:rsidRPr="008453C9">
        <w:rPr>
          <w:u w:color="008000"/>
        </w:rPr>
        <w:t>SNAP</w:t>
      </w:r>
      <w:bookmarkEnd w:id="26"/>
      <w:r w:rsidRPr="008453C9">
        <w:t xml:space="preserve"> Enrollment for </w:t>
      </w:r>
      <w:bookmarkStart w:id="27" w:name="_SGAPs3505163"/>
      <w:r w:rsidRPr="008453C9">
        <w:rPr>
          <w:u w:color="008000"/>
        </w:rPr>
        <w:t>Older Adults</w:t>
      </w:r>
      <w:bookmarkEnd w:id="20"/>
      <w:bookmarkEnd w:id="21"/>
      <w:bookmarkEnd w:id="22"/>
      <w:bookmarkEnd w:id="23"/>
      <w:bookmarkEnd w:id="27"/>
      <w:bookmarkEnd w:id="24"/>
      <w:bookmarkEnd w:id="25"/>
      <w:r w:rsidRPr="008453C9">
        <w:t xml:space="preserve"> </w:t>
      </w:r>
    </w:p>
    <w:p w14:paraId="659ED2F4" w14:textId="77777777" w:rsidR="00095CF1" w:rsidRPr="002C7A1A" w:rsidRDefault="00095CF1" w:rsidP="001E5410">
      <w:r w:rsidRPr="002C7A1A">
        <w:t>The</w:t>
      </w:r>
      <w:r>
        <w:t xml:space="preserve"> Vermont Agency of Human Services, Department of Children and Families sought to improve how older Vermonters and persons with disabilities access the 3SquaresVT (or SNAP) program. The 3Squares Workgroup embarked on an Elderly Simplified Application Project, designed to increase enrollment in food assistance by individuals 60 years of age and older. The Workgroup found high rates of individuals who did not reapply for benefits, as well as a drop-off in first time applicants. An evaluation of the application process revealed that the 16-page application and large number of questions were perceived as challenging, adding to respondent burden. Going forward, the application has been simplified to 5 pages, the recertification period extended to 3 years, and questions have been modified to be solely pertinent to older adults (3Squares in a SNAP). Following an outreach campaign that included the procurement of a mailing list for potential older adult applicants, the Agency of Human Services has documented an uptick of about 500 new applications since October 2020.</w:t>
      </w:r>
    </w:p>
    <w:p w14:paraId="7B2A71D8" w14:textId="77777777" w:rsidR="00DF181C" w:rsidRDefault="00DF181C" w:rsidP="001E5410"/>
    <w:tbl>
      <w:tblPr>
        <w:tblStyle w:val="TableGrid"/>
        <w:tblW w:w="9805" w:type="dxa"/>
        <w:tblLook w:val="04A0" w:firstRow="1" w:lastRow="0" w:firstColumn="1" w:lastColumn="0" w:noHBand="0" w:noVBand="1"/>
      </w:tblPr>
      <w:tblGrid>
        <w:gridCol w:w="2515"/>
        <w:gridCol w:w="7290"/>
      </w:tblGrid>
      <w:tr w:rsidR="00073D46" w14:paraId="13FEB64B" w14:textId="77777777" w:rsidTr="00DA25CC">
        <w:trPr>
          <w:trHeight w:val="197"/>
        </w:trPr>
        <w:tc>
          <w:tcPr>
            <w:tcW w:w="2515" w:type="dxa"/>
          </w:tcPr>
          <w:p w14:paraId="265E6946" w14:textId="77777777" w:rsidR="00073D46" w:rsidRPr="00832A68" w:rsidRDefault="00073D46" w:rsidP="003B0AA2">
            <w:pPr>
              <w:rPr>
                <w:b/>
                <w:bCs/>
                <w:sz w:val="21"/>
                <w:szCs w:val="21"/>
              </w:rPr>
            </w:pPr>
            <w:r w:rsidRPr="00832A68">
              <w:rPr>
                <w:b/>
                <w:bCs/>
                <w:sz w:val="21"/>
                <w:szCs w:val="21"/>
              </w:rPr>
              <w:t>Organization</w:t>
            </w:r>
          </w:p>
        </w:tc>
        <w:tc>
          <w:tcPr>
            <w:tcW w:w="7290" w:type="dxa"/>
          </w:tcPr>
          <w:p w14:paraId="0EF97B5F" w14:textId="3A3616EE" w:rsidR="00073D46" w:rsidRDefault="00BB0915" w:rsidP="003B0AA2">
            <w:pPr>
              <w:rPr>
                <w:sz w:val="21"/>
                <w:szCs w:val="21"/>
              </w:rPr>
            </w:pPr>
            <w:r>
              <w:rPr>
                <w:bCs/>
              </w:rPr>
              <w:t xml:space="preserve">Agency of </w:t>
            </w:r>
            <w:r w:rsidR="00095CF1">
              <w:rPr>
                <w:bCs/>
              </w:rPr>
              <w:t>Human</w:t>
            </w:r>
            <w:r>
              <w:rPr>
                <w:bCs/>
              </w:rPr>
              <w:t xml:space="preserve"> </w:t>
            </w:r>
            <w:r w:rsidR="00095CF1">
              <w:rPr>
                <w:bCs/>
              </w:rPr>
              <w:t>Services</w:t>
            </w:r>
            <w:r>
              <w:rPr>
                <w:bCs/>
              </w:rPr>
              <w:t xml:space="preserve">, </w:t>
            </w:r>
            <w:r w:rsidR="00095CF1">
              <w:rPr>
                <w:bCs/>
              </w:rPr>
              <w:t>Department</w:t>
            </w:r>
            <w:r>
              <w:rPr>
                <w:bCs/>
              </w:rPr>
              <w:t xml:space="preserve"> of </w:t>
            </w:r>
            <w:r w:rsidR="00095CF1">
              <w:rPr>
                <w:bCs/>
              </w:rPr>
              <w:t>Children</w:t>
            </w:r>
            <w:r>
              <w:rPr>
                <w:bCs/>
              </w:rPr>
              <w:t xml:space="preserve"> and Families</w:t>
            </w:r>
          </w:p>
        </w:tc>
      </w:tr>
      <w:tr w:rsidR="00073D46" w14:paraId="0E986D9B" w14:textId="77777777" w:rsidTr="00DA25CC">
        <w:trPr>
          <w:trHeight w:val="197"/>
        </w:trPr>
        <w:tc>
          <w:tcPr>
            <w:tcW w:w="2515" w:type="dxa"/>
          </w:tcPr>
          <w:p w14:paraId="2DA4195D" w14:textId="1DFA775E" w:rsidR="00073D46" w:rsidRPr="00832A68" w:rsidRDefault="00095CF1" w:rsidP="003B0AA2">
            <w:pPr>
              <w:rPr>
                <w:b/>
                <w:bCs/>
                <w:sz w:val="21"/>
                <w:szCs w:val="21"/>
              </w:rPr>
            </w:pPr>
            <w:r w:rsidRPr="00832A68">
              <w:rPr>
                <w:b/>
                <w:bCs/>
                <w:sz w:val="21"/>
                <w:szCs w:val="21"/>
              </w:rPr>
              <w:t>State</w:t>
            </w:r>
          </w:p>
        </w:tc>
        <w:tc>
          <w:tcPr>
            <w:tcW w:w="7290" w:type="dxa"/>
          </w:tcPr>
          <w:p w14:paraId="0B6DCE85" w14:textId="77777777" w:rsidR="00073D46" w:rsidRPr="0032695C" w:rsidRDefault="00BB0915" w:rsidP="003B0AA2">
            <w:pPr>
              <w:rPr>
                <w:sz w:val="21"/>
                <w:szCs w:val="21"/>
              </w:rPr>
            </w:pPr>
            <w:r>
              <w:rPr>
                <w:sz w:val="21"/>
                <w:szCs w:val="21"/>
              </w:rPr>
              <w:t>Vermont</w:t>
            </w:r>
          </w:p>
        </w:tc>
      </w:tr>
      <w:tr w:rsidR="00073D46" w14:paraId="3C848EFD" w14:textId="77777777" w:rsidTr="00DA25CC">
        <w:tc>
          <w:tcPr>
            <w:tcW w:w="2515" w:type="dxa"/>
          </w:tcPr>
          <w:p w14:paraId="08B18A03" w14:textId="1A566588" w:rsidR="00073D46" w:rsidRPr="00832A68" w:rsidRDefault="00073D46" w:rsidP="003B0AA2">
            <w:pPr>
              <w:rPr>
                <w:b/>
                <w:bCs/>
                <w:sz w:val="21"/>
                <w:szCs w:val="21"/>
              </w:rPr>
            </w:pPr>
            <w:r w:rsidRPr="00832A68">
              <w:rPr>
                <w:b/>
                <w:bCs/>
                <w:sz w:val="21"/>
                <w:szCs w:val="21"/>
              </w:rPr>
              <w:t xml:space="preserve">Funding </w:t>
            </w:r>
            <w:r w:rsidR="00095CF1" w:rsidRPr="00832A68">
              <w:rPr>
                <w:b/>
                <w:bCs/>
                <w:sz w:val="21"/>
                <w:szCs w:val="21"/>
              </w:rPr>
              <w:t>Source</w:t>
            </w:r>
          </w:p>
        </w:tc>
        <w:tc>
          <w:tcPr>
            <w:tcW w:w="7290" w:type="dxa"/>
          </w:tcPr>
          <w:p w14:paraId="1E083922" w14:textId="78FC11A5" w:rsidR="00073D46" w:rsidRPr="0032695C" w:rsidRDefault="00095CF1" w:rsidP="003B0AA2">
            <w:r>
              <w:t>State</w:t>
            </w:r>
            <w:r w:rsidR="00BB0915">
              <w:t xml:space="preserve"> </w:t>
            </w:r>
          </w:p>
        </w:tc>
      </w:tr>
      <w:tr w:rsidR="00073D46" w14:paraId="177C9611" w14:textId="77777777" w:rsidTr="00DA25CC">
        <w:tc>
          <w:tcPr>
            <w:tcW w:w="2515" w:type="dxa"/>
          </w:tcPr>
          <w:p w14:paraId="446E5E3F" w14:textId="75B5A30B" w:rsidR="00073D46" w:rsidRPr="00832A68" w:rsidRDefault="00073D46" w:rsidP="003B0AA2">
            <w:pPr>
              <w:rPr>
                <w:b/>
                <w:bCs/>
                <w:sz w:val="21"/>
                <w:szCs w:val="21"/>
              </w:rPr>
            </w:pPr>
            <w:r w:rsidRPr="00832A68">
              <w:rPr>
                <w:b/>
                <w:bCs/>
                <w:sz w:val="21"/>
                <w:szCs w:val="21"/>
              </w:rPr>
              <w:t>Website</w:t>
            </w:r>
          </w:p>
        </w:tc>
        <w:tc>
          <w:tcPr>
            <w:tcW w:w="7290" w:type="dxa"/>
          </w:tcPr>
          <w:p w14:paraId="592264A9" w14:textId="77777777" w:rsidR="00073D46" w:rsidRPr="00832A68" w:rsidRDefault="004D2AFD" w:rsidP="003B0AA2">
            <w:hyperlink r:id="rId16" w:history="1">
              <w:r w:rsidR="00BB0915" w:rsidRPr="007922A8">
                <w:rPr>
                  <w:rStyle w:val="Hyperlink"/>
                </w:rPr>
                <w:t>https://www.vtfoodbank.org/2020/12/esap-makes-signing-up-for-3squaresvt-a-snap.html</w:t>
              </w:r>
            </w:hyperlink>
            <w:r w:rsidR="00BB0915">
              <w:t xml:space="preserve"> </w:t>
            </w:r>
          </w:p>
        </w:tc>
      </w:tr>
      <w:tr w:rsidR="00073D46" w14:paraId="7D22D542" w14:textId="77777777" w:rsidTr="00DA25CC">
        <w:tc>
          <w:tcPr>
            <w:tcW w:w="2515" w:type="dxa"/>
          </w:tcPr>
          <w:p w14:paraId="2195C885" w14:textId="534849B3" w:rsidR="00073D46" w:rsidRPr="00832A68" w:rsidRDefault="00073D46" w:rsidP="003B0AA2">
            <w:pPr>
              <w:rPr>
                <w:b/>
                <w:bCs/>
                <w:sz w:val="21"/>
                <w:szCs w:val="21"/>
              </w:rPr>
            </w:pPr>
            <w:r w:rsidRPr="00832A68">
              <w:rPr>
                <w:b/>
                <w:bCs/>
                <w:sz w:val="21"/>
                <w:szCs w:val="21"/>
              </w:rPr>
              <w:t>Contact Information</w:t>
            </w:r>
          </w:p>
        </w:tc>
        <w:tc>
          <w:tcPr>
            <w:tcW w:w="7290" w:type="dxa"/>
          </w:tcPr>
          <w:p w14:paraId="0A3A4E97" w14:textId="77777777" w:rsidR="00073D46" w:rsidRDefault="00BB0915" w:rsidP="003B0AA2">
            <w:r>
              <w:rPr>
                <w:sz w:val="21"/>
                <w:szCs w:val="21"/>
              </w:rPr>
              <w:t xml:space="preserve">Phone: </w:t>
            </w:r>
            <w:r>
              <w:t>855-855-6186</w:t>
            </w:r>
          </w:p>
          <w:p w14:paraId="79E5BA23" w14:textId="77777777" w:rsidR="00BB0915" w:rsidRDefault="00BB0915" w:rsidP="003B0AA2">
            <w:pPr>
              <w:rPr>
                <w:sz w:val="21"/>
                <w:szCs w:val="21"/>
              </w:rPr>
            </w:pPr>
            <w:r>
              <w:rPr>
                <w:sz w:val="21"/>
                <w:szCs w:val="21"/>
              </w:rPr>
              <w:t xml:space="preserve">Email: </w:t>
            </w:r>
            <w:hyperlink r:id="rId17" w:history="1">
              <w:r>
                <w:rPr>
                  <w:rStyle w:val="Hyperlink"/>
                </w:rPr>
                <w:t>3SVT@vtfoodbank.org</w:t>
              </w:r>
            </w:hyperlink>
          </w:p>
        </w:tc>
      </w:tr>
      <w:tr w:rsidR="00073D46" w14:paraId="5E575DB6" w14:textId="77777777" w:rsidTr="00DA25CC">
        <w:tc>
          <w:tcPr>
            <w:tcW w:w="2515" w:type="dxa"/>
          </w:tcPr>
          <w:p w14:paraId="3C5C519E" w14:textId="3934410C" w:rsidR="00073D46" w:rsidRPr="00832A68" w:rsidRDefault="00073D46" w:rsidP="003B0AA2">
            <w:pPr>
              <w:rPr>
                <w:b/>
                <w:bCs/>
                <w:sz w:val="21"/>
                <w:szCs w:val="21"/>
              </w:rPr>
            </w:pPr>
            <w:r>
              <w:rPr>
                <w:b/>
                <w:bCs/>
                <w:sz w:val="21"/>
                <w:szCs w:val="21"/>
              </w:rPr>
              <w:t>Innovation</w:t>
            </w:r>
          </w:p>
        </w:tc>
        <w:tc>
          <w:tcPr>
            <w:tcW w:w="7290" w:type="dxa"/>
          </w:tcPr>
          <w:p w14:paraId="3CB3F1FD" w14:textId="1E331263" w:rsidR="00073D46" w:rsidRPr="0032695C" w:rsidRDefault="00BB0915" w:rsidP="003B0AA2">
            <w:pPr>
              <w:rPr>
                <w:sz w:val="21"/>
                <w:szCs w:val="21"/>
              </w:rPr>
            </w:pPr>
            <w:r>
              <w:rPr>
                <w:sz w:val="21"/>
                <w:szCs w:val="21"/>
              </w:rPr>
              <w:t xml:space="preserve">Expanding </w:t>
            </w:r>
            <w:r w:rsidR="00095CF1">
              <w:rPr>
                <w:sz w:val="21"/>
                <w:szCs w:val="21"/>
              </w:rPr>
              <w:t>Food</w:t>
            </w:r>
            <w:r>
              <w:rPr>
                <w:sz w:val="21"/>
                <w:szCs w:val="21"/>
              </w:rPr>
              <w:t xml:space="preserve"> Access</w:t>
            </w:r>
          </w:p>
        </w:tc>
      </w:tr>
    </w:tbl>
    <w:p w14:paraId="5E939596" w14:textId="77777777" w:rsidR="00095CF1" w:rsidRPr="008453C9" w:rsidRDefault="00095CF1" w:rsidP="0022379E">
      <w:pPr>
        <w:pStyle w:val="Heading3"/>
      </w:pPr>
      <w:bookmarkStart w:id="28" w:name="_Toc71015736"/>
      <w:bookmarkStart w:id="29" w:name="_Toc71015837"/>
      <w:r w:rsidRPr="008453C9">
        <w:lastRenderedPageBreak/>
        <w:t>The Diner – An Intergenerational Dining Concept Pivoting to Meet the COVID-19 Need</w:t>
      </w:r>
      <w:bookmarkEnd w:id="28"/>
      <w:bookmarkEnd w:id="29"/>
    </w:p>
    <w:p w14:paraId="4B43A75E" w14:textId="77777777" w:rsidR="00095CF1" w:rsidRDefault="00095CF1" w:rsidP="00B05E76">
      <w:r w:rsidRPr="0032695C">
        <w:t>The Diner</w:t>
      </w:r>
      <w:r>
        <w:t xml:space="preserve"> is</w:t>
      </w:r>
      <w:r w:rsidRPr="0032695C">
        <w:t xml:space="preserve"> a casual dining experience with a mission to nourish seniors through food and </w:t>
      </w:r>
      <w:r w:rsidRPr="00147210">
        <w:t xml:space="preserve">socialization. Located in Vancouver, </w:t>
      </w:r>
      <w:r>
        <w:t>WA,</w:t>
      </w:r>
      <w:r w:rsidRPr="00147210">
        <w:t xml:space="preserve"> </w:t>
      </w:r>
      <w:r>
        <w:t>t</w:t>
      </w:r>
      <w:r w:rsidRPr="00147210">
        <w:t>he Diner is one of several</w:t>
      </w:r>
      <w:hyperlink r:id="rId18">
        <w:r w:rsidRPr="00147210">
          <w:t xml:space="preserve"> </w:t>
        </w:r>
      </w:hyperlink>
      <w:r w:rsidRPr="00147210">
        <w:t>social enterprise activities of Meals on Wheels People, Inc.</w:t>
      </w:r>
      <w:r>
        <w:t xml:space="preserve"> (MOWP),</w:t>
      </w:r>
      <w:r w:rsidRPr="00147210">
        <w:t xml:space="preserve"> a nonprofit senior nutrition program. The Diner acts as a </w:t>
      </w:r>
      <w:r>
        <w:t>local service provider</w:t>
      </w:r>
      <w:r w:rsidRPr="00147210">
        <w:t xml:space="preserve"> and supports the mission of </w:t>
      </w:r>
      <w:r>
        <w:t>MOWP</w:t>
      </w:r>
      <w:r w:rsidRPr="00147210">
        <w:t xml:space="preserve"> through delicious restaurant meals for eligible Vancouver adults ages 60 and older. </w:t>
      </w:r>
      <w:r>
        <w:t>L</w:t>
      </w:r>
      <w:r w:rsidRPr="00147210">
        <w:t xml:space="preserve">ike other restaurants, </w:t>
      </w:r>
      <w:r>
        <w:t xml:space="preserve">the Diner </w:t>
      </w:r>
      <w:r w:rsidRPr="00147210">
        <w:t>was faced with closure during COVID-19, and their only source of revenue was takeout service. Clients at</w:t>
      </w:r>
      <w:r>
        <w:t xml:space="preserve"> MOWP grew from </w:t>
      </w:r>
      <w:r w:rsidRPr="00147210">
        <w:t>5,000 to 8,000,</w:t>
      </w:r>
      <w:r>
        <w:t xml:space="preserve"> while at the same time</w:t>
      </w:r>
      <w:r w:rsidRPr="00147210">
        <w:t xml:space="preserve"> the much-needed revenue </w:t>
      </w:r>
      <w:r>
        <w:t>from t</w:t>
      </w:r>
      <w:r w:rsidRPr="00147210">
        <w:t>he Diner disappeared. The Diner decided to offer Family Meals and critical household paper goods supplies. The Diner has created opportunities to increase sales while in the middle of a national crisis.</w:t>
      </w:r>
    </w:p>
    <w:p w14:paraId="785A7861" w14:textId="77777777" w:rsidR="00B05E76" w:rsidRPr="00B05E76" w:rsidRDefault="00B05E76" w:rsidP="00B05E76"/>
    <w:tbl>
      <w:tblPr>
        <w:tblStyle w:val="TableGrid"/>
        <w:tblW w:w="9805" w:type="dxa"/>
        <w:tblLook w:val="04A0" w:firstRow="1" w:lastRow="0" w:firstColumn="1" w:lastColumn="0" w:noHBand="0" w:noVBand="1"/>
      </w:tblPr>
      <w:tblGrid>
        <w:gridCol w:w="1500"/>
        <w:gridCol w:w="8483"/>
      </w:tblGrid>
      <w:tr w:rsidR="007E3349" w14:paraId="0A71A1EE" w14:textId="77777777" w:rsidTr="00DA25CC">
        <w:trPr>
          <w:trHeight w:val="197"/>
        </w:trPr>
        <w:tc>
          <w:tcPr>
            <w:tcW w:w="2515" w:type="dxa"/>
          </w:tcPr>
          <w:p w14:paraId="78156886" w14:textId="77777777" w:rsidR="007E3349" w:rsidRPr="00832A68" w:rsidRDefault="007E3349" w:rsidP="004C4426">
            <w:pPr>
              <w:rPr>
                <w:b/>
                <w:bCs/>
                <w:sz w:val="21"/>
                <w:szCs w:val="21"/>
              </w:rPr>
            </w:pPr>
            <w:r w:rsidRPr="00832A68">
              <w:rPr>
                <w:b/>
                <w:bCs/>
                <w:sz w:val="21"/>
                <w:szCs w:val="21"/>
              </w:rPr>
              <w:t>Organization</w:t>
            </w:r>
          </w:p>
        </w:tc>
        <w:tc>
          <w:tcPr>
            <w:tcW w:w="7290" w:type="dxa"/>
          </w:tcPr>
          <w:p w14:paraId="6857C6C7" w14:textId="1CAAD146" w:rsidR="007E3349" w:rsidRDefault="00143F80" w:rsidP="004C4426">
            <w:pPr>
              <w:rPr>
                <w:sz w:val="21"/>
                <w:szCs w:val="21"/>
              </w:rPr>
            </w:pPr>
            <w:r>
              <w:rPr>
                <w:sz w:val="21"/>
                <w:szCs w:val="21"/>
              </w:rPr>
              <w:t xml:space="preserve">Meals on Wheels </w:t>
            </w:r>
            <w:r w:rsidR="00095CF1">
              <w:rPr>
                <w:sz w:val="21"/>
                <w:szCs w:val="21"/>
              </w:rPr>
              <w:t>People</w:t>
            </w:r>
          </w:p>
        </w:tc>
      </w:tr>
      <w:tr w:rsidR="007E3349" w14:paraId="43D6635A" w14:textId="77777777" w:rsidTr="00DA25CC">
        <w:trPr>
          <w:trHeight w:val="197"/>
        </w:trPr>
        <w:tc>
          <w:tcPr>
            <w:tcW w:w="2515" w:type="dxa"/>
          </w:tcPr>
          <w:p w14:paraId="445DCE93" w14:textId="3652B7B4" w:rsidR="007E3349" w:rsidRPr="00832A68" w:rsidRDefault="00095CF1" w:rsidP="004C4426">
            <w:pPr>
              <w:rPr>
                <w:b/>
                <w:bCs/>
                <w:sz w:val="21"/>
                <w:szCs w:val="21"/>
              </w:rPr>
            </w:pPr>
            <w:r w:rsidRPr="00832A68">
              <w:rPr>
                <w:b/>
                <w:bCs/>
                <w:sz w:val="21"/>
                <w:szCs w:val="21"/>
              </w:rPr>
              <w:t>State</w:t>
            </w:r>
          </w:p>
        </w:tc>
        <w:tc>
          <w:tcPr>
            <w:tcW w:w="7290" w:type="dxa"/>
          </w:tcPr>
          <w:p w14:paraId="5DCAB032" w14:textId="351CFD11" w:rsidR="007E3349" w:rsidRPr="0032695C" w:rsidRDefault="00095CF1" w:rsidP="004C4426">
            <w:pPr>
              <w:rPr>
                <w:sz w:val="21"/>
                <w:szCs w:val="21"/>
              </w:rPr>
            </w:pPr>
            <w:r>
              <w:rPr>
                <w:sz w:val="21"/>
                <w:szCs w:val="21"/>
              </w:rPr>
              <w:t>Washington</w:t>
            </w:r>
          </w:p>
        </w:tc>
      </w:tr>
      <w:tr w:rsidR="007E3349" w14:paraId="2A3EC5A2" w14:textId="77777777" w:rsidTr="00DA25CC">
        <w:tc>
          <w:tcPr>
            <w:tcW w:w="2515" w:type="dxa"/>
          </w:tcPr>
          <w:p w14:paraId="12AE50D6" w14:textId="55DB4CB8" w:rsidR="007E3349" w:rsidRPr="00832A68" w:rsidRDefault="007E3349" w:rsidP="004C4426">
            <w:pPr>
              <w:rPr>
                <w:b/>
                <w:bCs/>
                <w:sz w:val="21"/>
                <w:szCs w:val="21"/>
              </w:rPr>
            </w:pPr>
            <w:r w:rsidRPr="00832A68">
              <w:rPr>
                <w:b/>
                <w:bCs/>
                <w:sz w:val="21"/>
                <w:szCs w:val="21"/>
              </w:rPr>
              <w:t xml:space="preserve">Funding </w:t>
            </w:r>
            <w:r w:rsidR="00095CF1" w:rsidRPr="00832A68">
              <w:rPr>
                <w:b/>
                <w:bCs/>
                <w:sz w:val="21"/>
                <w:szCs w:val="21"/>
              </w:rPr>
              <w:t>Source</w:t>
            </w:r>
          </w:p>
        </w:tc>
        <w:tc>
          <w:tcPr>
            <w:tcW w:w="7290" w:type="dxa"/>
          </w:tcPr>
          <w:p w14:paraId="445FCCC0" w14:textId="1BC089E5" w:rsidR="007E3349" w:rsidRPr="0032695C" w:rsidRDefault="00143F80" w:rsidP="004C4426">
            <w:r w:rsidRPr="0032695C">
              <w:t xml:space="preserve">Older </w:t>
            </w:r>
            <w:r w:rsidR="00095CF1" w:rsidRPr="0032695C">
              <w:t>Americans</w:t>
            </w:r>
            <w:r w:rsidRPr="0032695C">
              <w:t xml:space="preserve"> </w:t>
            </w:r>
            <w:r w:rsidR="00095CF1" w:rsidRPr="0032695C">
              <w:t>Act</w:t>
            </w:r>
            <w:r w:rsidRPr="0032695C">
              <w:t xml:space="preserve"> (OAA) and community support</w:t>
            </w:r>
          </w:p>
        </w:tc>
      </w:tr>
      <w:tr w:rsidR="007E3349" w:rsidRPr="00DA25CC" w14:paraId="175BD8B9" w14:textId="77777777" w:rsidTr="00DA25CC">
        <w:tc>
          <w:tcPr>
            <w:tcW w:w="2515" w:type="dxa"/>
          </w:tcPr>
          <w:p w14:paraId="45309033" w14:textId="7AFE382E" w:rsidR="007E3349" w:rsidRPr="00832A68" w:rsidRDefault="007E3349" w:rsidP="004C4426">
            <w:pPr>
              <w:rPr>
                <w:b/>
                <w:bCs/>
                <w:sz w:val="21"/>
                <w:szCs w:val="21"/>
              </w:rPr>
            </w:pPr>
            <w:r w:rsidRPr="00832A68">
              <w:rPr>
                <w:b/>
                <w:bCs/>
                <w:sz w:val="21"/>
                <w:szCs w:val="21"/>
              </w:rPr>
              <w:t>Website</w:t>
            </w:r>
          </w:p>
        </w:tc>
        <w:tc>
          <w:tcPr>
            <w:tcW w:w="7290" w:type="dxa"/>
          </w:tcPr>
          <w:p w14:paraId="7318BEC7" w14:textId="1C24FCB6" w:rsidR="00156C2D" w:rsidRPr="00DA25CC" w:rsidRDefault="004D2AFD" w:rsidP="004C4426">
            <w:hyperlink r:id="rId19" w:history="1">
              <w:r w:rsidR="00156C2D" w:rsidRPr="000A2254">
                <w:rPr>
                  <w:rStyle w:val="Hyperlink"/>
                </w:rPr>
                <w:t>https://seniornutrition.acl.gov/documents/TheDinerSocialDistancingPivotJuly2020.pdf</w:t>
              </w:r>
            </w:hyperlink>
          </w:p>
        </w:tc>
      </w:tr>
      <w:tr w:rsidR="007E3349" w:rsidRPr="00603576" w14:paraId="3C271E09" w14:textId="77777777" w:rsidTr="00DA25CC">
        <w:tc>
          <w:tcPr>
            <w:tcW w:w="2515" w:type="dxa"/>
          </w:tcPr>
          <w:p w14:paraId="3995F192" w14:textId="45123AB5" w:rsidR="007E3349" w:rsidRPr="00832A68" w:rsidRDefault="007E3349" w:rsidP="004C4426">
            <w:pPr>
              <w:rPr>
                <w:b/>
                <w:bCs/>
                <w:sz w:val="21"/>
                <w:szCs w:val="21"/>
              </w:rPr>
            </w:pPr>
            <w:r w:rsidRPr="00832A68">
              <w:rPr>
                <w:b/>
                <w:bCs/>
                <w:sz w:val="21"/>
                <w:szCs w:val="21"/>
              </w:rPr>
              <w:t>Contact Information</w:t>
            </w:r>
          </w:p>
        </w:tc>
        <w:tc>
          <w:tcPr>
            <w:tcW w:w="7290" w:type="dxa"/>
          </w:tcPr>
          <w:p w14:paraId="48614900" w14:textId="77777777" w:rsidR="007E3349" w:rsidRPr="008C7595" w:rsidRDefault="00143F80" w:rsidP="004C4426">
            <w:pPr>
              <w:rPr>
                <w:lang w:val="fr-FR"/>
              </w:rPr>
            </w:pPr>
            <w:r w:rsidRPr="008C7595">
              <w:rPr>
                <w:lang w:val="fr-FR"/>
              </w:rPr>
              <w:t>Julie Piper Finley</w:t>
            </w:r>
          </w:p>
          <w:p w14:paraId="573A7278" w14:textId="38BEAD98" w:rsidR="00143F80" w:rsidRPr="008C7595" w:rsidRDefault="00143F80" w:rsidP="004C4426">
            <w:pPr>
              <w:rPr>
                <w:lang w:val="fr-FR"/>
              </w:rPr>
            </w:pPr>
            <w:r w:rsidRPr="008C7595">
              <w:rPr>
                <w:lang w:val="fr-FR"/>
              </w:rPr>
              <w:t>Phone: 503</w:t>
            </w:r>
            <w:r w:rsidR="00156C2D">
              <w:rPr>
                <w:lang w:val="fr-FR"/>
              </w:rPr>
              <w:t>-</w:t>
            </w:r>
            <w:r w:rsidRPr="008C7595">
              <w:rPr>
                <w:lang w:val="fr-FR"/>
              </w:rPr>
              <w:t>953</w:t>
            </w:r>
            <w:r w:rsidR="00156C2D">
              <w:rPr>
                <w:lang w:val="fr-FR"/>
              </w:rPr>
              <w:t>-</w:t>
            </w:r>
            <w:r w:rsidRPr="008C7595">
              <w:rPr>
                <w:lang w:val="fr-FR"/>
              </w:rPr>
              <w:t xml:space="preserve">8136 </w:t>
            </w:r>
          </w:p>
          <w:p w14:paraId="78464DE4" w14:textId="77777777" w:rsidR="00143F80" w:rsidRPr="008C7595" w:rsidRDefault="00143F80" w:rsidP="004C4426">
            <w:pPr>
              <w:rPr>
                <w:lang w:val="fr-FR"/>
              </w:rPr>
            </w:pPr>
            <w:r w:rsidRPr="008C7595">
              <w:rPr>
                <w:lang w:val="fr-FR"/>
              </w:rPr>
              <w:t xml:space="preserve">Email: </w:t>
            </w:r>
            <w:hyperlink r:id="rId20" w:history="1">
              <w:r w:rsidRPr="008C7595">
                <w:rPr>
                  <w:rStyle w:val="Hyperlink"/>
                  <w:lang w:val="fr-FR"/>
                </w:rPr>
                <w:t>julie.piperfinley@mowp.org</w:t>
              </w:r>
            </w:hyperlink>
            <w:r w:rsidRPr="008C7595">
              <w:rPr>
                <w:lang w:val="fr-FR"/>
              </w:rPr>
              <w:t xml:space="preserve"> </w:t>
            </w:r>
          </w:p>
        </w:tc>
      </w:tr>
      <w:tr w:rsidR="007E3349" w14:paraId="101C896E" w14:textId="77777777" w:rsidTr="00DA25CC">
        <w:tc>
          <w:tcPr>
            <w:tcW w:w="2515" w:type="dxa"/>
          </w:tcPr>
          <w:p w14:paraId="43B82300" w14:textId="40A28701" w:rsidR="007E3349" w:rsidRPr="00832A68" w:rsidRDefault="007E3349" w:rsidP="004C4426">
            <w:pPr>
              <w:rPr>
                <w:b/>
                <w:bCs/>
                <w:sz w:val="21"/>
                <w:szCs w:val="21"/>
              </w:rPr>
            </w:pPr>
            <w:r>
              <w:rPr>
                <w:b/>
                <w:bCs/>
                <w:sz w:val="21"/>
                <w:szCs w:val="21"/>
              </w:rPr>
              <w:t>Innovation</w:t>
            </w:r>
          </w:p>
        </w:tc>
        <w:tc>
          <w:tcPr>
            <w:tcW w:w="7290" w:type="dxa"/>
          </w:tcPr>
          <w:p w14:paraId="0A2387C7" w14:textId="77777777" w:rsidR="007E3349" w:rsidRPr="0032695C" w:rsidRDefault="00143F80" w:rsidP="004C4426">
            <w:pPr>
              <w:rPr>
                <w:sz w:val="21"/>
                <w:szCs w:val="21"/>
              </w:rPr>
            </w:pPr>
            <w:r>
              <w:rPr>
                <w:sz w:val="21"/>
                <w:szCs w:val="21"/>
              </w:rPr>
              <w:t xml:space="preserve">Social </w:t>
            </w:r>
            <w:r w:rsidR="00710C56">
              <w:rPr>
                <w:sz w:val="21"/>
                <w:szCs w:val="21"/>
              </w:rPr>
              <w:t>E</w:t>
            </w:r>
            <w:r>
              <w:rPr>
                <w:sz w:val="21"/>
                <w:szCs w:val="21"/>
              </w:rPr>
              <w:t>nterprise</w:t>
            </w:r>
          </w:p>
        </w:tc>
      </w:tr>
    </w:tbl>
    <w:p w14:paraId="382A1F44" w14:textId="77777777" w:rsidR="001F4B4C" w:rsidRPr="00B05E76" w:rsidRDefault="0032695C" w:rsidP="0022379E">
      <w:pPr>
        <w:pStyle w:val="Heading3"/>
      </w:pPr>
      <w:bookmarkStart w:id="30" w:name="_Toc70424083"/>
      <w:bookmarkStart w:id="31" w:name="_Toc70425885"/>
      <w:bookmarkStart w:id="32" w:name="_Toc70430786"/>
      <w:bookmarkStart w:id="33" w:name="_Toc70430821"/>
      <w:bookmarkStart w:id="34" w:name="_Toc71015737"/>
      <w:bookmarkStart w:id="35" w:name="_Toc71015838"/>
      <w:r w:rsidRPr="00B05E76">
        <w:t>Tulsa Transit Partnership with Meals on Wheels Tulsa</w:t>
      </w:r>
      <w:bookmarkEnd w:id="30"/>
      <w:bookmarkEnd w:id="31"/>
      <w:bookmarkEnd w:id="32"/>
      <w:bookmarkEnd w:id="33"/>
      <w:bookmarkEnd w:id="34"/>
      <w:bookmarkEnd w:id="35"/>
    </w:p>
    <w:p w14:paraId="111E4664" w14:textId="7DB1B46E" w:rsidR="00BD4FF6" w:rsidRDefault="0032695C" w:rsidP="00B05E76">
      <w:r w:rsidRPr="0032695C">
        <w:t xml:space="preserve">Tulsa Transit's lift service operators, First Transit, </w:t>
      </w:r>
      <w:r w:rsidR="003A102B">
        <w:t>transitioned</w:t>
      </w:r>
      <w:r w:rsidRPr="0032695C">
        <w:t xml:space="preserve"> multiple paratransit vehicles to operate as a delivery service for Meals on Wheels</w:t>
      </w:r>
      <w:r w:rsidR="00D17363">
        <w:t xml:space="preserve"> (MOW)</w:t>
      </w:r>
      <w:r w:rsidRPr="0032695C">
        <w:t xml:space="preserve">. COVID-19 forced </w:t>
      </w:r>
      <w:r w:rsidR="00D17363">
        <w:t xml:space="preserve">MOW </w:t>
      </w:r>
      <w:r w:rsidR="00147210">
        <w:t xml:space="preserve">Tulsa </w:t>
      </w:r>
      <w:r w:rsidRPr="0032695C">
        <w:t xml:space="preserve">to </w:t>
      </w:r>
      <w:bookmarkStart w:id="36" w:name="_SGAPs500910"/>
      <w:r w:rsidRPr="0032695C">
        <w:t>upend</w:t>
      </w:r>
      <w:bookmarkEnd w:id="36"/>
      <w:r w:rsidRPr="0032695C">
        <w:t xml:space="preserve"> its traditional model, and the </w:t>
      </w:r>
      <w:bookmarkStart w:id="37" w:name="_SGAPs342600"/>
      <w:r w:rsidRPr="0032695C">
        <w:t>nonprofit</w:t>
      </w:r>
      <w:bookmarkEnd w:id="37"/>
      <w:r w:rsidRPr="0032695C">
        <w:t xml:space="preserve"> has since</w:t>
      </w:r>
      <w:hyperlink r:id="rId21">
        <w:r w:rsidRPr="0032695C">
          <w:t xml:space="preserve"> </w:t>
        </w:r>
      </w:hyperlink>
      <w:r w:rsidRPr="00147210">
        <w:rPr>
          <w:bCs/>
        </w:rPr>
        <w:t xml:space="preserve">tripled its </w:t>
      </w:r>
      <w:bookmarkStart w:id="38" w:name="_SGAPs100500"/>
      <w:r w:rsidRPr="00147210">
        <w:rPr>
          <w:bCs/>
        </w:rPr>
        <w:t>clientele</w:t>
      </w:r>
      <w:bookmarkEnd w:id="38"/>
      <w:r w:rsidRPr="00147210">
        <w:rPr>
          <w:bCs/>
        </w:rPr>
        <w:t xml:space="preserve"> to try to meet needs exposed or exacerbated by th</w:t>
      </w:r>
      <w:r w:rsidRPr="00B05E76">
        <w:rPr>
          <w:bCs/>
        </w:rPr>
        <w:t>e pandemic.</w:t>
      </w:r>
      <w:r w:rsidRPr="00B05E76">
        <w:t xml:space="preserve"> Drivers </w:t>
      </w:r>
      <w:r w:rsidR="00147210" w:rsidRPr="00B05E76">
        <w:t>operated</w:t>
      </w:r>
      <w:r w:rsidRPr="00B05E76">
        <w:t xml:space="preserve"> </w:t>
      </w:r>
      <w:r w:rsidR="00B05E76" w:rsidRPr="00B05E76">
        <w:t>4-hour</w:t>
      </w:r>
      <w:r w:rsidRPr="00B05E76">
        <w:t xml:space="preserve"> shifts </w:t>
      </w:r>
      <w:bookmarkStart w:id="39" w:name="_SGAPs320700"/>
      <w:r w:rsidRPr="00B05E76">
        <w:t>Monday</w:t>
      </w:r>
      <w:bookmarkEnd w:id="39"/>
      <w:r w:rsidRPr="00B05E76">
        <w:t xml:space="preserve"> through </w:t>
      </w:r>
      <w:bookmarkStart w:id="40" w:name="_SGAPs199900"/>
      <w:r w:rsidRPr="00B05E76">
        <w:t>Friday</w:t>
      </w:r>
      <w:bookmarkEnd w:id="40"/>
      <w:r w:rsidRPr="00B05E76">
        <w:t xml:space="preserve"> based on a schedule provided by the </w:t>
      </w:r>
      <w:r w:rsidRPr="0032695C">
        <w:t xml:space="preserve">organization. The first transit team delivered close to 43,000 meals to Tulsa and </w:t>
      </w:r>
      <w:r w:rsidR="000D324A">
        <w:t xml:space="preserve">the </w:t>
      </w:r>
      <w:r w:rsidRPr="0032695C">
        <w:t xml:space="preserve">surrounding areas. The </w:t>
      </w:r>
      <w:r w:rsidR="000D324A">
        <w:t>c</w:t>
      </w:r>
      <w:r w:rsidRPr="0032695C">
        <w:t xml:space="preserve">all </w:t>
      </w:r>
      <w:r w:rsidR="000D324A">
        <w:t>c</w:t>
      </w:r>
      <w:r w:rsidRPr="0032695C">
        <w:t xml:space="preserve">enter made more than </w:t>
      </w:r>
      <w:bookmarkStart w:id="41" w:name="_SGAPs346023"/>
      <w:r w:rsidRPr="0032695C">
        <w:t>2</w:t>
      </w:r>
      <w:bookmarkEnd w:id="41"/>
      <w:r w:rsidRPr="0032695C">
        <w:t xml:space="preserve">,900 wellness check calls to those within the </w:t>
      </w:r>
      <w:r w:rsidR="000D324A">
        <w:t>MOW</w:t>
      </w:r>
      <w:r w:rsidRPr="0032695C">
        <w:t xml:space="preserve"> program. </w:t>
      </w:r>
    </w:p>
    <w:p w14:paraId="2563EACE" w14:textId="77777777" w:rsidR="00B05E76" w:rsidRPr="00B05E76" w:rsidRDefault="00B05E76" w:rsidP="00B05E76"/>
    <w:tbl>
      <w:tblPr>
        <w:tblStyle w:val="TableGrid"/>
        <w:tblW w:w="9805" w:type="dxa"/>
        <w:tblLook w:val="04A0" w:firstRow="1" w:lastRow="0" w:firstColumn="1" w:lastColumn="0" w:noHBand="0" w:noVBand="1"/>
      </w:tblPr>
      <w:tblGrid>
        <w:gridCol w:w="2515"/>
        <w:gridCol w:w="7290"/>
      </w:tblGrid>
      <w:tr w:rsidR="007E3349" w14:paraId="5F5F202B" w14:textId="77777777" w:rsidTr="00156C2D">
        <w:trPr>
          <w:trHeight w:val="197"/>
        </w:trPr>
        <w:tc>
          <w:tcPr>
            <w:tcW w:w="2515" w:type="dxa"/>
          </w:tcPr>
          <w:p w14:paraId="3074A62E" w14:textId="77777777" w:rsidR="007E3349" w:rsidRPr="00832A68" w:rsidRDefault="007E3349" w:rsidP="004C4426">
            <w:pPr>
              <w:rPr>
                <w:b/>
                <w:bCs/>
                <w:sz w:val="21"/>
                <w:szCs w:val="21"/>
              </w:rPr>
            </w:pPr>
            <w:r w:rsidRPr="00832A68">
              <w:rPr>
                <w:b/>
                <w:bCs/>
                <w:sz w:val="21"/>
                <w:szCs w:val="21"/>
              </w:rPr>
              <w:t>Organization</w:t>
            </w:r>
          </w:p>
        </w:tc>
        <w:tc>
          <w:tcPr>
            <w:tcW w:w="7290" w:type="dxa"/>
          </w:tcPr>
          <w:p w14:paraId="0617F002" w14:textId="788BF846" w:rsidR="007E3349" w:rsidRDefault="00147210" w:rsidP="004C4426">
            <w:pPr>
              <w:rPr>
                <w:sz w:val="21"/>
                <w:szCs w:val="21"/>
              </w:rPr>
            </w:pPr>
            <w:r>
              <w:rPr>
                <w:sz w:val="21"/>
                <w:szCs w:val="21"/>
              </w:rPr>
              <w:t xml:space="preserve">Tulsa Transit </w:t>
            </w:r>
            <w:r w:rsidR="00095CF1">
              <w:rPr>
                <w:sz w:val="21"/>
                <w:szCs w:val="21"/>
              </w:rPr>
              <w:t>in</w:t>
            </w:r>
            <w:r>
              <w:rPr>
                <w:sz w:val="21"/>
                <w:szCs w:val="21"/>
              </w:rPr>
              <w:t xml:space="preserve"> partnership with Meals on Wheels Tulsa</w:t>
            </w:r>
          </w:p>
        </w:tc>
      </w:tr>
      <w:tr w:rsidR="007E3349" w14:paraId="79C2C138" w14:textId="77777777" w:rsidTr="00156C2D">
        <w:trPr>
          <w:trHeight w:val="197"/>
        </w:trPr>
        <w:tc>
          <w:tcPr>
            <w:tcW w:w="2515" w:type="dxa"/>
          </w:tcPr>
          <w:p w14:paraId="5F61E83D" w14:textId="1864D769" w:rsidR="007E3349" w:rsidRPr="00832A68" w:rsidRDefault="00095CF1" w:rsidP="004C4426">
            <w:pPr>
              <w:rPr>
                <w:b/>
                <w:bCs/>
                <w:sz w:val="21"/>
                <w:szCs w:val="21"/>
              </w:rPr>
            </w:pPr>
            <w:r w:rsidRPr="00832A68">
              <w:rPr>
                <w:b/>
                <w:bCs/>
                <w:sz w:val="21"/>
                <w:szCs w:val="21"/>
              </w:rPr>
              <w:t>State</w:t>
            </w:r>
          </w:p>
        </w:tc>
        <w:tc>
          <w:tcPr>
            <w:tcW w:w="7290" w:type="dxa"/>
          </w:tcPr>
          <w:p w14:paraId="4A17451A" w14:textId="77777777" w:rsidR="007E3349" w:rsidRPr="0032695C" w:rsidRDefault="00147210" w:rsidP="004C4426">
            <w:pPr>
              <w:rPr>
                <w:sz w:val="21"/>
                <w:szCs w:val="21"/>
              </w:rPr>
            </w:pPr>
            <w:r>
              <w:rPr>
                <w:sz w:val="21"/>
                <w:szCs w:val="21"/>
              </w:rPr>
              <w:t>Oklahoma</w:t>
            </w:r>
          </w:p>
        </w:tc>
      </w:tr>
      <w:tr w:rsidR="007E3349" w14:paraId="6AF73C23" w14:textId="77777777" w:rsidTr="00156C2D">
        <w:tc>
          <w:tcPr>
            <w:tcW w:w="2515" w:type="dxa"/>
          </w:tcPr>
          <w:p w14:paraId="3F7B8C30" w14:textId="4DD5AB00" w:rsidR="007E3349" w:rsidRPr="00832A68" w:rsidRDefault="007E3349" w:rsidP="004C4426">
            <w:pPr>
              <w:rPr>
                <w:b/>
                <w:bCs/>
                <w:sz w:val="21"/>
                <w:szCs w:val="21"/>
              </w:rPr>
            </w:pPr>
            <w:r w:rsidRPr="00832A68">
              <w:rPr>
                <w:b/>
                <w:bCs/>
                <w:sz w:val="21"/>
                <w:szCs w:val="21"/>
              </w:rPr>
              <w:t xml:space="preserve">Funding </w:t>
            </w:r>
            <w:r w:rsidR="00095CF1" w:rsidRPr="00832A68">
              <w:rPr>
                <w:b/>
                <w:bCs/>
                <w:sz w:val="21"/>
                <w:szCs w:val="21"/>
              </w:rPr>
              <w:t>Source</w:t>
            </w:r>
          </w:p>
        </w:tc>
        <w:tc>
          <w:tcPr>
            <w:tcW w:w="7290" w:type="dxa"/>
          </w:tcPr>
          <w:p w14:paraId="01BDD73F" w14:textId="50756760" w:rsidR="007E3349" w:rsidRPr="0032695C" w:rsidRDefault="00095CF1" w:rsidP="004C4426">
            <w:r>
              <w:t>Private</w:t>
            </w:r>
            <w:r w:rsidR="00147210">
              <w:t xml:space="preserve"> funds</w:t>
            </w:r>
          </w:p>
        </w:tc>
      </w:tr>
      <w:tr w:rsidR="007E3349" w14:paraId="21CA1FFF" w14:textId="77777777" w:rsidTr="00156C2D">
        <w:tc>
          <w:tcPr>
            <w:tcW w:w="2515" w:type="dxa"/>
          </w:tcPr>
          <w:p w14:paraId="29CB0A06" w14:textId="5D286F4A" w:rsidR="007E3349" w:rsidRPr="00832A68" w:rsidRDefault="007E3349" w:rsidP="004C4426">
            <w:pPr>
              <w:rPr>
                <w:b/>
                <w:bCs/>
                <w:sz w:val="21"/>
                <w:szCs w:val="21"/>
              </w:rPr>
            </w:pPr>
            <w:r w:rsidRPr="00832A68">
              <w:rPr>
                <w:b/>
                <w:bCs/>
                <w:sz w:val="21"/>
                <w:szCs w:val="21"/>
              </w:rPr>
              <w:t>Website</w:t>
            </w:r>
          </w:p>
        </w:tc>
        <w:tc>
          <w:tcPr>
            <w:tcW w:w="7290" w:type="dxa"/>
          </w:tcPr>
          <w:p w14:paraId="6D4C4398" w14:textId="5AAC2EA5" w:rsidR="007E3349" w:rsidRPr="00156C2D" w:rsidRDefault="004D2AFD" w:rsidP="004C4426">
            <w:hyperlink r:id="rId22">
              <w:r w:rsidR="00147210" w:rsidRPr="0019052D">
                <w:rPr>
                  <w:rFonts w:eastAsia="Calibri"/>
                  <w:color w:val="0000FF"/>
                  <w:u w:val="single"/>
                </w:rPr>
                <w:t>https://www.kjrh.com/news/local-news/tulsa-transit-receives-community-service-award-by-meals-on-wheels</w:t>
              </w:r>
            </w:hyperlink>
          </w:p>
        </w:tc>
      </w:tr>
      <w:tr w:rsidR="007E3349" w14:paraId="1D9FCBE6" w14:textId="77777777" w:rsidTr="00156C2D">
        <w:tc>
          <w:tcPr>
            <w:tcW w:w="2515" w:type="dxa"/>
          </w:tcPr>
          <w:p w14:paraId="623A4430" w14:textId="1A4E9266" w:rsidR="007E3349" w:rsidRPr="00832A68" w:rsidRDefault="007E3349" w:rsidP="004C4426">
            <w:pPr>
              <w:rPr>
                <w:b/>
                <w:bCs/>
                <w:sz w:val="21"/>
                <w:szCs w:val="21"/>
              </w:rPr>
            </w:pPr>
            <w:r w:rsidRPr="00832A68">
              <w:rPr>
                <w:b/>
                <w:bCs/>
                <w:sz w:val="21"/>
                <w:szCs w:val="21"/>
              </w:rPr>
              <w:t>Contact Information</w:t>
            </w:r>
          </w:p>
        </w:tc>
        <w:tc>
          <w:tcPr>
            <w:tcW w:w="7290" w:type="dxa"/>
          </w:tcPr>
          <w:p w14:paraId="7056DB5F" w14:textId="0FE7A22E" w:rsidR="007E3349" w:rsidRDefault="00147210" w:rsidP="004C4426">
            <w:r>
              <w:t>Tara Harris</w:t>
            </w:r>
          </w:p>
          <w:p w14:paraId="44457F86" w14:textId="5577EC8F" w:rsidR="00156C2D" w:rsidRDefault="00156C2D" w:rsidP="004C4426">
            <w:r>
              <w:t>Phone: 918-921-3563</w:t>
            </w:r>
          </w:p>
          <w:p w14:paraId="374643B2" w14:textId="46A04AC5" w:rsidR="002E6697" w:rsidRPr="00156C2D" w:rsidRDefault="00147210" w:rsidP="004C4426">
            <w:r>
              <w:rPr>
                <w:sz w:val="21"/>
                <w:szCs w:val="21"/>
              </w:rPr>
              <w:t>E</w:t>
            </w:r>
            <w:r w:rsidR="002E6697">
              <w:rPr>
                <w:sz w:val="21"/>
                <w:szCs w:val="21"/>
              </w:rPr>
              <w:t xml:space="preserve">mail: </w:t>
            </w:r>
            <w:hyperlink r:id="rId23" w:history="1">
              <w:r w:rsidR="002E6697" w:rsidRPr="00775B61">
                <w:rPr>
                  <w:rStyle w:val="Hyperlink"/>
                </w:rPr>
                <w:t>tara@mowtulsa.org</w:t>
              </w:r>
            </w:hyperlink>
          </w:p>
        </w:tc>
      </w:tr>
      <w:tr w:rsidR="007E3349" w14:paraId="659EB778" w14:textId="77777777" w:rsidTr="00156C2D">
        <w:tc>
          <w:tcPr>
            <w:tcW w:w="2515" w:type="dxa"/>
          </w:tcPr>
          <w:p w14:paraId="165DEDEE" w14:textId="643F4C0F" w:rsidR="007E3349" w:rsidRPr="00832A68" w:rsidRDefault="007E3349" w:rsidP="004C4426">
            <w:pPr>
              <w:rPr>
                <w:b/>
                <w:bCs/>
                <w:sz w:val="21"/>
                <w:szCs w:val="21"/>
              </w:rPr>
            </w:pPr>
            <w:r>
              <w:rPr>
                <w:b/>
                <w:bCs/>
                <w:sz w:val="21"/>
                <w:szCs w:val="21"/>
              </w:rPr>
              <w:t>Innovation</w:t>
            </w:r>
          </w:p>
        </w:tc>
        <w:tc>
          <w:tcPr>
            <w:tcW w:w="7290" w:type="dxa"/>
          </w:tcPr>
          <w:p w14:paraId="2C7D7FDB" w14:textId="77777777" w:rsidR="007E3349" w:rsidRPr="0032695C" w:rsidRDefault="002E6697" w:rsidP="004C4426">
            <w:pPr>
              <w:rPr>
                <w:sz w:val="21"/>
                <w:szCs w:val="21"/>
              </w:rPr>
            </w:pPr>
            <w:r>
              <w:rPr>
                <w:sz w:val="21"/>
                <w:szCs w:val="21"/>
              </w:rPr>
              <w:t xml:space="preserve">Strategic </w:t>
            </w:r>
            <w:r w:rsidR="00710C56">
              <w:rPr>
                <w:sz w:val="21"/>
                <w:szCs w:val="21"/>
              </w:rPr>
              <w:t>P</w:t>
            </w:r>
            <w:r>
              <w:rPr>
                <w:sz w:val="21"/>
                <w:szCs w:val="21"/>
              </w:rPr>
              <w:t>artnership</w:t>
            </w:r>
          </w:p>
        </w:tc>
      </w:tr>
    </w:tbl>
    <w:p w14:paraId="6C76BEE2" w14:textId="77777777" w:rsidR="00095CF1" w:rsidRPr="008453C9" w:rsidRDefault="00095CF1" w:rsidP="0022379E">
      <w:pPr>
        <w:pStyle w:val="Heading3"/>
      </w:pPr>
      <w:bookmarkStart w:id="42" w:name="_Toc71015738"/>
      <w:bookmarkStart w:id="43" w:name="_Toc71015839"/>
      <w:r w:rsidRPr="008453C9">
        <w:t>Nevada COVID-19 Aging Network (CAN) Rapid Response Team</w:t>
      </w:r>
      <w:bookmarkEnd w:id="42"/>
      <w:bookmarkEnd w:id="43"/>
    </w:p>
    <w:p w14:paraId="69DAB9D3" w14:textId="77777777" w:rsidR="00095CF1" w:rsidRDefault="00095CF1" w:rsidP="00B05E76">
      <w:r w:rsidRPr="0032695C">
        <w:t xml:space="preserve">Nevada CAN is focused on maintaining the quality of life for the 454,221 homebound elders in </w:t>
      </w:r>
      <w:r>
        <w:t>the state</w:t>
      </w:r>
      <w:r w:rsidRPr="0032695C">
        <w:t xml:space="preserve">. Nevada Care Connection Resource Centers work with older adults, people with disabilities, and family caregivers to explore a variety of services, resources, and programs </w:t>
      </w:r>
      <w:r w:rsidRPr="0032695C">
        <w:lastRenderedPageBreak/>
        <w:t xml:space="preserve">available to them. </w:t>
      </w:r>
      <w:r>
        <w:t xml:space="preserve">Nevada CAN is an initiative of the Nevada Care Connection, established in 2005 as the state's Aging and Disability Resource Center program. </w:t>
      </w:r>
      <w:r w:rsidRPr="0032695C">
        <w:t xml:space="preserve">Nevada CAN is a collaborative network of service organizations ensuring Nevadans who are at high risk are kept safe from exposure to COVID-19. The goal of the </w:t>
      </w:r>
      <w:r>
        <w:t>r</w:t>
      </w:r>
      <w:r w:rsidRPr="0032695C">
        <w:t xml:space="preserve">apid </w:t>
      </w:r>
      <w:r>
        <w:t>r</w:t>
      </w:r>
      <w:r w:rsidRPr="0032695C">
        <w:t>esponse effort is to ensure they are well-supplied with daily essentials such as food and medication, have access to medical and social services, and remain free from isolation</w:t>
      </w:r>
      <w:r>
        <w:t>.</w:t>
      </w:r>
    </w:p>
    <w:p w14:paraId="7470E52F" w14:textId="77777777" w:rsidR="00B05E76" w:rsidRPr="00B05E76" w:rsidRDefault="00B05E76" w:rsidP="00B05E76"/>
    <w:tbl>
      <w:tblPr>
        <w:tblStyle w:val="TableGrid"/>
        <w:tblW w:w="9805" w:type="dxa"/>
        <w:tblLook w:val="04A0" w:firstRow="1" w:lastRow="0" w:firstColumn="1" w:lastColumn="0" w:noHBand="0" w:noVBand="1"/>
      </w:tblPr>
      <w:tblGrid>
        <w:gridCol w:w="2515"/>
        <w:gridCol w:w="7290"/>
      </w:tblGrid>
      <w:tr w:rsidR="007E3349" w14:paraId="517BF470" w14:textId="77777777" w:rsidTr="00156C2D">
        <w:trPr>
          <w:trHeight w:val="197"/>
        </w:trPr>
        <w:tc>
          <w:tcPr>
            <w:tcW w:w="2515" w:type="dxa"/>
          </w:tcPr>
          <w:p w14:paraId="043860F2" w14:textId="77777777" w:rsidR="007E3349" w:rsidRPr="00832A68" w:rsidRDefault="007E3349" w:rsidP="004C4426">
            <w:pPr>
              <w:rPr>
                <w:b/>
                <w:bCs/>
                <w:sz w:val="21"/>
                <w:szCs w:val="21"/>
              </w:rPr>
            </w:pPr>
            <w:r w:rsidRPr="00832A68">
              <w:rPr>
                <w:b/>
                <w:bCs/>
                <w:sz w:val="21"/>
                <w:szCs w:val="21"/>
              </w:rPr>
              <w:t>Organization</w:t>
            </w:r>
          </w:p>
        </w:tc>
        <w:tc>
          <w:tcPr>
            <w:tcW w:w="7290" w:type="dxa"/>
          </w:tcPr>
          <w:p w14:paraId="01EBE34F" w14:textId="77777777" w:rsidR="007E3349" w:rsidRDefault="00A575F0" w:rsidP="004C4426">
            <w:pPr>
              <w:rPr>
                <w:sz w:val="21"/>
                <w:szCs w:val="21"/>
              </w:rPr>
            </w:pPr>
            <w:r w:rsidRPr="0032695C">
              <w:t>Nevada Care Connection Resource Centers</w:t>
            </w:r>
          </w:p>
        </w:tc>
      </w:tr>
      <w:tr w:rsidR="007E3349" w14:paraId="35609F4F" w14:textId="77777777" w:rsidTr="00156C2D">
        <w:trPr>
          <w:trHeight w:val="197"/>
        </w:trPr>
        <w:tc>
          <w:tcPr>
            <w:tcW w:w="2515" w:type="dxa"/>
          </w:tcPr>
          <w:p w14:paraId="1B5D4303" w14:textId="039686D2" w:rsidR="007E3349" w:rsidRPr="00832A68" w:rsidRDefault="00095CF1" w:rsidP="004C4426">
            <w:pPr>
              <w:rPr>
                <w:b/>
                <w:bCs/>
                <w:sz w:val="21"/>
                <w:szCs w:val="21"/>
              </w:rPr>
            </w:pPr>
            <w:r w:rsidRPr="00832A68">
              <w:rPr>
                <w:b/>
                <w:bCs/>
                <w:sz w:val="21"/>
                <w:szCs w:val="21"/>
              </w:rPr>
              <w:t>State</w:t>
            </w:r>
          </w:p>
        </w:tc>
        <w:tc>
          <w:tcPr>
            <w:tcW w:w="7290" w:type="dxa"/>
          </w:tcPr>
          <w:p w14:paraId="63E077CB" w14:textId="77777777" w:rsidR="007E3349" w:rsidRPr="0032695C" w:rsidRDefault="00A575F0" w:rsidP="004C4426">
            <w:pPr>
              <w:rPr>
                <w:sz w:val="21"/>
                <w:szCs w:val="21"/>
              </w:rPr>
            </w:pPr>
            <w:r>
              <w:rPr>
                <w:sz w:val="21"/>
                <w:szCs w:val="21"/>
              </w:rPr>
              <w:t>Nevada</w:t>
            </w:r>
          </w:p>
        </w:tc>
      </w:tr>
      <w:tr w:rsidR="007E3349" w14:paraId="115F61AB" w14:textId="77777777" w:rsidTr="00156C2D">
        <w:tc>
          <w:tcPr>
            <w:tcW w:w="2515" w:type="dxa"/>
          </w:tcPr>
          <w:p w14:paraId="56CC5724" w14:textId="31A2DCA2" w:rsidR="007E3349" w:rsidRPr="00832A68" w:rsidRDefault="007E3349" w:rsidP="004C4426">
            <w:pPr>
              <w:rPr>
                <w:b/>
                <w:bCs/>
                <w:sz w:val="21"/>
                <w:szCs w:val="21"/>
              </w:rPr>
            </w:pPr>
            <w:r w:rsidRPr="00832A68">
              <w:rPr>
                <w:b/>
                <w:bCs/>
                <w:sz w:val="21"/>
                <w:szCs w:val="21"/>
              </w:rPr>
              <w:t xml:space="preserve">Funding </w:t>
            </w:r>
            <w:r w:rsidR="00095CF1" w:rsidRPr="00832A68">
              <w:rPr>
                <w:b/>
                <w:bCs/>
                <w:sz w:val="21"/>
                <w:szCs w:val="21"/>
              </w:rPr>
              <w:t>Source</w:t>
            </w:r>
          </w:p>
        </w:tc>
        <w:tc>
          <w:tcPr>
            <w:tcW w:w="7290" w:type="dxa"/>
          </w:tcPr>
          <w:p w14:paraId="7837D7D1" w14:textId="2A2FA459" w:rsidR="007E3349" w:rsidRPr="0032695C" w:rsidRDefault="00095CF1" w:rsidP="004C4426">
            <w:r>
              <w:t>State</w:t>
            </w:r>
          </w:p>
        </w:tc>
      </w:tr>
      <w:tr w:rsidR="007E3349" w14:paraId="1C700A01" w14:textId="77777777" w:rsidTr="00156C2D">
        <w:tc>
          <w:tcPr>
            <w:tcW w:w="2515" w:type="dxa"/>
          </w:tcPr>
          <w:p w14:paraId="1332909A" w14:textId="7F8E3DE9" w:rsidR="007E3349" w:rsidRPr="00832A68" w:rsidRDefault="007E3349" w:rsidP="004C4426">
            <w:pPr>
              <w:rPr>
                <w:b/>
                <w:bCs/>
                <w:sz w:val="21"/>
                <w:szCs w:val="21"/>
              </w:rPr>
            </w:pPr>
            <w:r w:rsidRPr="00832A68">
              <w:rPr>
                <w:b/>
                <w:bCs/>
                <w:sz w:val="21"/>
                <w:szCs w:val="21"/>
              </w:rPr>
              <w:t>Website</w:t>
            </w:r>
          </w:p>
        </w:tc>
        <w:tc>
          <w:tcPr>
            <w:tcW w:w="7290" w:type="dxa"/>
          </w:tcPr>
          <w:p w14:paraId="15E20F42" w14:textId="7EEEE75C" w:rsidR="007E3349" w:rsidRPr="00832A68" w:rsidRDefault="004D2AFD" w:rsidP="004C4426">
            <w:hyperlink r:id="rId24">
              <w:r w:rsidR="00A575F0" w:rsidRPr="00172E3F">
                <w:rPr>
                  <w:color w:val="0000FF"/>
                  <w:u w:val="single"/>
                </w:rPr>
                <w:t>https://www.unr.edu/nevada-</w:t>
              </w:r>
              <w:bookmarkStart w:id="44" w:name="_SGAPs482900"/>
              <w:r w:rsidR="001B3A34" w:rsidRPr="00172E3F">
                <w:rPr>
                  <w:color w:val="0000FF"/>
                  <w:u w:val="single" w:color="008000"/>
                </w:rPr>
                <w:t>today</w:t>
              </w:r>
              <w:bookmarkEnd w:id="44"/>
              <w:r w:rsidR="00A575F0" w:rsidRPr="00172E3F">
                <w:rPr>
                  <w:color w:val="0000FF"/>
                  <w:u w:val="single"/>
                </w:rPr>
                <w:t>/news/2020/nevada-can</w:t>
              </w:r>
            </w:hyperlink>
          </w:p>
        </w:tc>
      </w:tr>
      <w:tr w:rsidR="007E3349" w14:paraId="665A2EA6" w14:textId="77777777" w:rsidTr="00156C2D">
        <w:tc>
          <w:tcPr>
            <w:tcW w:w="2515" w:type="dxa"/>
          </w:tcPr>
          <w:p w14:paraId="113C9697" w14:textId="0A9DE05B" w:rsidR="007E3349" w:rsidRPr="00832A68" w:rsidRDefault="007E3349" w:rsidP="004C4426">
            <w:pPr>
              <w:rPr>
                <w:b/>
                <w:bCs/>
                <w:sz w:val="21"/>
                <w:szCs w:val="21"/>
              </w:rPr>
            </w:pPr>
            <w:r w:rsidRPr="00832A68">
              <w:rPr>
                <w:b/>
                <w:bCs/>
                <w:sz w:val="21"/>
                <w:szCs w:val="21"/>
              </w:rPr>
              <w:t>Contact Information</w:t>
            </w:r>
          </w:p>
        </w:tc>
        <w:tc>
          <w:tcPr>
            <w:tcW w:w="7290" w:type="dxa"/>
          </w:tcPr>
          <w:p w14:paraId="5C69EA9B" w14:textId="68503D68" w:rsidR="007E3349" w:rsidRDefault="00A575F0" w:rsidP="004C4426">
            <w:pPr>
              <w:rPr>
                <w:sz w:val="21"/>
                <w:szCs w:val="21"/>
              </w:rPr>
            </w:pPr>
            <w:r>
              <w:rPr>
                <w:sz w:val="21"/>
                <w:szCs w:val="21"/>
              </w:rPr>
              <w:t>Phone: 866-535-5654</w:t>
            </w:r>
          </w:p>
        </w:tc>
      </w:tr>
      <w:tr w:rsidR="007E3349" w14:paraId="7709CCA5" w14:textId="77777777" w:rsidTr="00156C2D">
        <w:tc>
          <w:tcPr>
            <w:tcW w:w="2515" w:type="dxa"/>
          </w:tcPr>
          <w:p w14:paraId="2CBC7730" w14:textId="754A4B36" w:rsidR="007E3349" w:rsidRPr="00832A68" w:rsidRDefault="007E3349" w:rsidP="004C4426">
            <w:pPr>
              <w:rPr>
                <w:b/>
                <w:bCs/>
                <w:sz w:val="21"/>
                <w:szCs w:val="21"/>
              </w:rPr>
            </w:pPr>
            <w:r>
              <w:rPr>
                <w:b/>
                <w:bCs/>
                <w:sz w:val="21"/>
                <w:szCs w:val="21"/>
              </w:rPr>
              <w:t>Innovation</w:t>
            </w:r>
          </w:p>
        </w:tc>
        <w:tc>
          <w:tcPr>
            <w:tcW w:w="7290" w:type="dxa"/>
          </w:tcPr>
          <w:p w14:paraId="553540F5" w14:textId="77777777" w:rsidR="007E3349" w:rsidRPr="0032695C" w:rsidRDefault="00A575F0" w:rsidP="004C4426">
            <w:pPr>
              <w:rPr>
                <w:sz w:val="21"/>
                <w:szCs w:val="21"/>
              </w:rPr>
            </w:pPr>
            <w:r>
              <w:rPr>
                <w:sz w:val="21"/>
                <w:szCs w:val="21"/>
              </w:rPr>
              <w:t xml:space="preserve">Strategic </w:t>
            </w:r>
            <w:r w:rsidR="00710C56">
              <w:rPr>
                <w:sz w:val="21"/>
                <w:szCs w:val="21"/>
              </w:rPr>
              <w:t>P</w:t>
            </w:r>
            <w:r>
              <w:rPr>
                <w:sz w:val="21"/>
                <w:szCs w:val="21"/>
              </w:rPr>
              <w:t>artnership</w:t>
            </w:r>
          </w:p>
        </w:tc>
      </w:tr>
    </w:tbl>
    <w:p w14:paraId="054C4AFB" w14:textId="77777777" w:rsidR="001B3A34" w:rsidRPr="008453C9" w:rsidRDefault="001B3A34" w:rsidP="0022379E">
      <w:pPr>
        <w:pStyle w:val="Heading3"/>
      </w:pPr>
      <w:bookmarkStart w:id="45" w:name="_Toc70424085"/>
      <w:bookmarkStart w:id="46" w:name="_Toc70425887"/>
      <w:bookmarkStart w:id="47" w:name="_Toc70430788"/>
      <w:bookmarkStart w:id="48" w:name="_Toc70430823"/>
      <w:bookmarkStart w:id="49" w:name="_Toc71015739"/>
      <w:bookmarkStart w:id="50" w:name="_Toc71015840"/>
      <w:r w:rsidRPr="008453C9">
        <w:t xml:space="preserve">A Restaurant Partnership to Enable </w:t>
      </w:r>
      <w:bookmarkStart w:id="51" w:name="_SGAPs3505166"/>
      <w:r w:rsidRPr="008453C9">
        <w:t>Older Adults</w:t>
      </w:r>
      <w:bookmarkEnd w:id="51"/>
      <w:r w:rsidRPr="008453C9">
        <w:t xml:space="preserve"> to Dine at Home</w:t>
      </w:r>
      <w:bookmarkEnd w:id="45"/>
      <w:bookmarkEnd w:id="46"/>
      <w:bookmarkEnd w:id="47"/>
      <w:bookmarkEnd w:id="48"/>
      <w:bookmarkEnd w:id="49"/>
      <w:bookmarkEnd w:id="50"/>
    </w:p>
    <w:p w14:paraId="1E8215D8" w14:textId="43003736" w:rsidR="00156C2D" w:rsidRDefault="0032695C" w:rsidP="00156C2D">
      <w:pPr>
        <w:rPr>
          <w:rFonts w:eastAsia="Times New Roman"/>
          <w:lang w:val="en-US"/>
        </w:rPr>
      </w:pPr>
      <w:r w:rsidRPr="00A575F0">
        <w:t>Sacramento County established a new program during COVID-19 to bring meals to seniors who are facing food scarcity. Dine At Home Sacramento</w:t>
      </w:r>
      <w:r w:rsidR="00742BA6">
        <w:t xml:space="preserve"> is</w:t>
      </w:r>
      <w:r w:rsidRPr="00A575F0">
        <w:t xml:space="preserve"> a partnership </w:t>
      </w:r>
      <w:r w:rsidRPr="004F4E0E">
        <w:t>between</w:t>
      </w:r>
      <w:hyperlink r:id="rId25">
        <w:r w:rsidRPr="004F4E0E">
          <w:t xml:space="preserve"> </w:t>
        </w:r>
      </w:hyperlink>
      <w:hyperlink r:id="rId26">
        <w:r w:rsidRPr="004F4E0E">
          <w:t>Sacramento County</w:t>
        </w:r>
      </w:hyperlink>
      <w:r w:rsidR="00A575F0" w:rsidRPr="004F4E0E">
        <w:t xml:space="preserve"> Child, Family and Adult Services</w:t>
      </w:r>
      <w:r w:rsidRPr="004F4E0E">
        <w:t>, local restaurants</w:t>
      </w:r>
      <w:r w:rsidR="00742BA6">
        <w:t>,</w:t>
      </w:r>
      <w:r w:rsidRPr="004F4E0E">
        <w:t xml:space="preserve"> and the</w:t>
      </w:r>
      <w:hyperlink r:id="rId27">
        <w:r w:rsidRPr="004F4E0E">
          <w:t xml:space="preserve"> </w:t>
        </w:r>
      </w:hyperlink>
      <w:r w:rsidRPr="004F4E0E">
        <w:t xml:space="preserve">Area </w:t>
      </w:r>
      <w:bookmarkStart w:id="52" w:name="_SGAPs346042"/>
      <w:r w:rsidRPr="004F4E0E">
        <w:t>4</w:t>
      </w:r>
      <w:bookmarkEnd w:id="52"/>
      <w:r w:rsidRPr="004F4E0E">
        <w:t xml:space="preserve"> Agency on Aging (A4AA)</w:t>
      </w:r>
      <w:r w:rsidR="00A575F0" w:rsidRPr="004F4E0E">
        <w:t>.</w:t>
      </w:r>
      <w:r w:rsidR="00156C2D">
        <w:t xml:space="preserve"> </w:t>
      </w:r>
      <w:r w:rsidR="00A575F0" w:rsidRPr="00A575F0">
        <w:t>The goal of this initiative was to get food to senior</w:t>
      </w:r>
      <w:r w:rsidR="00742BA6">
        <w:t>s</w:t>
      </w:r>
      <w:r w:rsidR="00A575F0" w:rsidRPr="00A575F0">
        <w:t xml:space="preserve"> faster</w:t>
      </w:r>
      <w:r w:rsidR="00742BA6">
        <w:t xml:space="preserve"> and</w:t>
      </w:r>
      <w:r w:rsidR="00A575F0" w:rsidRPr="00A575F0">
        <w:t xml:space="preserve"> to boost the restaurant industry. As of </w:t>
      </w:r>
      <w:bookmarkStart w:id="53" w:name="_SGAPs430600"/>
      <w:r w:rsidR="00A575F0" w:rsidRPr="00A575F0">
        <w:t>September</w:t>
      </w:r>
      <w:bookmarkEnd w:id="53"/>
      <w:r w:rsidR="00A575F0" w:rsidRPr="00A575F0">
        <w:t xml:space="preserve"> 11, </w:t>
      </w:r>
      <w:r w:rsidR="003F451A">
        <w:t xml:space="preserve">2020, </w:t>
      </w:r>
      <w:r w:rsidR="00A575F0" w:rsidRPr="00A575F0">
        <w:t>15 participating restaurants ha</w:t>
      </w:r>
      <w:r w:rsidR="003F451A">
        <w:t>d</w:t>
      </w:r>
      <w:r w:rsidR="00A575F0" w:rsidRPr="00A575F0">
        <w:t xml:space="preserve"> served 62,911 meals to 819 seniors across Sacramento County. </w:t>
      </w:r>
      <w:r w:rsidR="00A575F0" w:rsidRPr="00A575F0">
        <w:rPr>
          <w:rFonts w:eastAsia="Times New Roman"/>
          <w:lang w:val="en-US"/>
        </w:rPr>
        <w:t xml:space="preserve">Through the partnership, the restaurants have received </w:t>
      </w:r>
      <w:bookmarkStart w:id="54" w:name="_SGAPs357112"/>
      <w:r w:rsidR="00A575F0" w:rsidRPr="00A575F0">
        <w:rPr>
          <w:rFonts w:eastAsia="Times New Roman"/>
          <w:lang w:val="en-US"/>
        </w:rPr>
        <w:t>more than</w:t>
      </w:r>
      <w:bookmarkEnd w:id="54"/>
      <w:r w:rsidR="00A575F0" w:rsidRPr="00A575F0">
        <w:rPr>
          <w:rFonts w:eastAsia="Times New Roman"/>
          <w:lang w:val="en-US"/>
        </w:rPr>
        <w:t xml:space="preserve"> $1,572,775 of </w:t>
      </w:r>
      <w:bookmarkStart w:id="55" w:name="_SGAPs408402"/>
      <w:r w:rsidR="00A575F0" w:rsidRPr="00A575F0">
        <w:rPr>
          <w:rFonts w:eastAsia="Times New Roman"/>
          <w:lang w:val="en-US"/>
        </w:rPr>
        <w:t>revenue</w:t>
      </w:r>
      <w:bookmarkEnd w:id="55"/>
      <w:r w:rsidR="00A575F0" w:rsidRPr="00A575F0">
        <w:rPr>
          <w:rFonts w:eastAsia="Times New Roman"/>
          <w:lang w:val="en-US"/>
        </w:rPr>
        <w:t xml:space="preserve"> ($25 a meal for preparation and delivery). </w:t>
      </w:r>
      <w:r w:rsidRPr="00A575F0">
        <w:t xml:space="preserve"> </w:t>
      </w:r>
    </w:p>
    <w:p w14:paraId="1CACD759" w14:textId="77777777" w:rsidR="00156C2D" w:rsidRPr="00156C2D" w:rsidRDefault="00156C2D" w:rsidP="00156C2D">
      <w:pPr>
        <w:rPr>
          <w:rFonts w:eastAsia="Times New Roman"/>
          <w:lang w:val="en-US"/>
        </w:rPr>
      </w:pPr>
    </w:p>
    <w:tbl>
      <w:tblPr>
        <w:tblStyle w:val="TableGrid"/>
        <w:tblW w:w="9805" w:type="dxa"/>
        <w:tblLook w:val="04A0" w:firstRow="1" w:lastRow="0" w:firstColumn="1" w:lastColumn="0" w:noHBand="0" w:noVBand="1"/>
      </w:tblPr>
      <w:tblGrid>
        <w:gridCol w:w="2515"/>
        <w:gridCol w:w="7290"/>
      </w:tblGrid>
      <w:tr w:rsidR="007E3349" w14:paraId="622B1A6B" w14:textId="77777777" w:rsidTr="00156C2D">
        <w:trPr>
          <w:trHeight w:val="197"/>
        </w:trPr>
        <w:tc>
          <w:tcPr>
            <w:tcW w:w="2515" w:type="dxa"/>
          </w:tcPr>
          <w:p w14:paraId="62F4675B" w14:textId="77777777" w:rsidR="007E3349" w:rsidRPr="00832A68" w:rsidRDefault="007E3349" w:rsidP="004C4426">
            <w:pPr>
              <w:rPr>
                <w:b/>
                <w:bCs/>
                <w:sz w:val="21"/>
                <w:szCs w:val="21"/>
              </w:rPr>
            </w:pPr>
            <w:r w:rsidRPr="00832A68">
              <w:rPr>
                <w:b/>
                <w:bCs/>
                <w:sz w:val="21"/>
                <w:szCs w:val="21"/>
              </w:rPr>
              <w:t>Organization</w:t>
            </w:r>
          </w:p>
        </w:tc>
        <w:tc>
          <w:tcPr>
            <w:tcW w:w="7290" w:type="dxa"/>
          </w:tcPr>
          <w:p w14:paraId="552E0964" w14:textId="4D707149" w:rsidR="007E3349" w:rsidRPr="00A575F0" w:rsidRDefault="004D2AFD" w:rsidP="004C4426">
            <w:pPr>
              <w:rPr>
                <w:sz w:val="21"/>
                <w:szCs w:val="21"/>
              </w:rPr>
            </w:pPr>
            <w:hyperlink r:id="rId28">
              <w:r w:rsidR="00A575F0" w:rsidRPr="00A575F0">
                <w:rPr>
                  <w:u w:val="single"/>
                </w:rPr>
                <w:t xml:space="preserve">Sacramento </w:t>
              </w:r>
              <w:bookmarkStart w:id="56" w:name="_SGAPs120100"/>
              <w:r w:rsidR="001B3A34" w:rsidRPr="00A575F0">
                <w:rPr>
                  <w:u w:val="single" w:color="008000"/>
                </w:rPr>
                <w:t>County</w:t>
              </w:r>
              <w:bookmarkEnd w:id="56"/>
            </w:hyperlink>
            <w:r w:rsidR="00A575F0" w:rsidRPr="00A575F0">
              <w:rPr>
                <w:u w:val="single"/>
              </w:rPr>
              <w:t xml:space="preserve"> Child, Family and </w:t>
            </w:r>
            <w:bookmarkStart w:id="57" w:name="_SGAPs10003"/>
            <w:r w:rsidR="001B3A34" w:rsidRPr="00A575F0">
              <w:rPr>
                <w:u w:val="single" w:color="008000"/>
              </w:rPr>
              <w:t>Adult</w:t>
            </w:r>
            <w:bookmarkEnd w:id="57"/>
            <w:r w:rsidR="00A575F0" w:rsidRPr="00A575F0">
              <w:rPr>
                <w:u w:val="single"/>
              </w:rPr>
              <w:t xml:space="preserve"> </w:t>
            </w:r>
            <w:bookmarkStart w:id="58" w:name="_SGAPs313560"/>
            <w:r w:rsidR="001B3A34" w:rsidRPr="00A575F0">
              <w:rPr>
                <w:u w:val="single" w:color="008000"/>
              </w:rPr>
              <w:t>Services</w:t>
            </w:r>
            <w:bookmarkEnd w:id="58"/>
          </w:p>
        </w:tc>
      </w:tr>
      <w:tr w:rsidR="007E3349" w14:paraId="35B4396A" w14:textId="77777777" w:rsidTr="00156C2D">
        <w:trPr>
          <w:trHeight w:val="197"/>
        </w:trPr>
        <w:tc>
          <w:tcPr>
            <w:tcW w:w="2515" w:type="dxa"/>
          </w:tcPr>
          <w:p w14:paraId="2AA15396" w14:textId="0AAFA05D" w:rsidR="007E3349" w:rsidRPr="00832A68" w:rsidRDefault="00095CF1" w:rsidP="004C4426">
            <w:pPr>
              <w:rPr>
                <w:b/>
                <w:bCs/>
                <w:sz w:val="21"/>
                <w:szCs w:val="21"/>
              </w:rPr>
            </w:pPr>
            <w:r w:rsidRPr="00832A68">
              <w:rPr>
                <w:b/>
                <w:bCs/>
                <w:sz w:val="21"/>
                <w:szCs w:val="21"/>
              </w:rPr>
              <w:t>State</w:t>
            </w:r>
          </w:p>
        </w:tc>
        <w:tc>
          <w:tcPr>
            <w:tcW w:w="7290" w:type="dxa"/>
          </w:tcPr>
          <w:p w14:paraId="0A107DBC" w14:textId="77777777" w:rsidR="007E3349" w:rsidRPr="0032695C" w:rsidRDefault="00A575F0" w:rsidP="004C4426">
            <w:pPr>
              <w:rPr>
                <w:sz w:val="21"/>
                <w:szCs w:val="21"/>
              </w:rPr>
            </w:pPr>
            <w:r>
              <w:rPr>
                <w:sz w:val="21"/>
                <w:szCs w:val="21"/>
              </w:rPr>
              <w:t>California</w:t>
            </w:r>
          </w:p>
        </w:tc>
      </w:tr>
      <w:tr w:rsidR="007E3349" w14:paraId="5AA31DE6" w14:textId="77777777" w:rsidTr="00156C2D">
        <w:tc>
          <w:tcPr>
            <w:tcW w:w="2515" w:type="dxa"/>
          </w:tcPr>
          <w:p w14:paraId="5E0B601D" w14:textId="55746975" w:rsidR="007E3349" w:rsidRPr="00832A68" w:rsidRDefault="007E3349" w:rsidP="004C4426">
            <w:pPr>
              <w:rPr>
                <w:b/>
                <w:bCs/>
                <w:sz w:val="21"/>
                <w:szCs w:val="21"/>
              </w:rPr>
            </w:pPr>
            <w:r w:rsidRPr="00832A68">
              <w:rPr>
                <w:b/>
                <w:bCs/>
                <w:sz w:val="21"/>
                <w:szCs w:val="21"/>
              </w:rPr>
              <w:t xml:space="preserve">Funding </w:t>
            </w:r>
            <w:r w:rsidR="00095CF1" w:rsidRPr="00832A68">
              <w:rPr>
                <w:b/>
                <w:bCs/>
                <w:sz w:val="21"/>
                <w:szCs w:val="21"/>
              </w:rPr>
              <w:t>Source</w:t>
            </w:r>
          </w:p>
        </w:tc>
        <w:tc>
          <w:tcPr>
            <w:tcW w:w="7290" w:type="dxa"/>
          </w:tcPr>
          <w:p w14:paraId="757312BF" w14:textId="019BB34D" w:rsidR="007E3349" w:rsidRPr="0032695C" w:rsidRDefault="00A575F0" w:rsidP="004C4426">
            <w:r>
              <w:t xml:space="preserve">CARES </w:t>
            </w:r>
            <w:r w:rsidR="00095CF1">
              <w:t>Act</w:t>
            </w:r>
            <w:r>
              <w:t xml:space="preserve"> </w:t>
            </w:r>
          </w:p>
        </w:tc>
      </w:tr>
      <w:tr w:rsidR="007E3349" w14:paraId="5B158DCF" w14:textId="77777777" w:rsidTr="00156C2D">
        <w:tc>
          <w:tcPr>
            <w:tcW w:w="2515" w:type="dxa"/>
          </w:tcPr>
          <w:p w14:paraId="3EBEEBC7" w14:textId="7C7A39A0" w:rsidR="007E3349" w:rsidRPr="00832A68" w:rsidRDefault="007E3349" w:rsidP="004C4426">
            <w:pPr>
              <w:rPr>
                <w:b/>
                <w:bCs/>
                <w:sz w:val="21"/>
                <w:szCs w:val="21"/>
              </w:rPr>
            </w:pPr>
            <w:r w:rsidRPr="00832A68">
              <w:rPr>
                <w:b/>
                <w:bCs/>
                <w:sz w:val="21"/>
                <w:szCs w:val="21"/>
              </w:rPr>
              <w:t>Website</w:t>
            </w:r>
          </w:p>
        </w:tc>
        <w:tc>
          <w:tcPr>
            <w:tcW w:w="7290" w:type="dxa"/>
          </w:tcPr>
          <w:p w14:paraId="3D68085C" w14:textId="1C87194A" w:rsidR="007E3349" w:rsidRPr="00832A68" w:rsidRDefault="004D2AFD" w:rsidP="004C4426">
            <w:hyperlink r:id="rId29">
              <w:r w:rsidR="00A575F0" w:rsidRPr="00172E3F">
                <w:rPr>
                  <w:color w:val="0000FF"/>
                  <w:u w:val="single"/>
                </w:rPr>
                <w:t>https://www.sac</w:t>
              </w:r>
              <w:r w:rsidR="001B3A34" w:rsidRPr="00172E3F">
                <w:rPr>
                  <w:color w:val="0000FF"/>
                  <w:u w:val="single"/>
                </w:rPr>
                <w:t>county</w:t>
              </w:r>
              <w:r w:rsidR="00A575F0" w:rsidRPr="00172E3F">
                <w:rPr>
                  <w:color w:val="0000FF"/>
                  <w:u w:val="single"/>
                </w:rPr>
                <w:t>.net/news/latest-news/Pages/Meals-to-Seniors-During-COVID-in-Sacramento-County.aspx</w:t>
              </w:r>
            </w:hyperlink>
          </w:p>
        </w:tc>
      </w:tr>
      <w:tr w:rsidR="007E3349" w:rsidRPr="0044205D" w14:paraId="5B2F8FF1" w14:textId="77777777" w:rsidTr="00156C2D">
        <w:tc>
          <w:tcPr>
            <w:tcW w:w="2515" w:type="dxa"/>
          </w:tcPr>
          <w:p w14:paraId="64EE169D" w14:textId="5827CEEF" w:rsidR="007E3349" w:rsidRPr="00832A68" w:rsidRDefault="007E3349" w:rsidP="004C4426">
            <w:pPr>
              <w:rPr>
                <w:b/>
                <w:bCs/>
                <w:sz w:val="21"/>
                <w:szCs w:val="21"/>
              </w:rPr>
            </w:pPr>
            <w:r w:rsidRPr="00832A68">
              <w:rPr>
                <w:b/>
                <w:bCs/>
                <w:sz w:val="21"/>
                <w:szCs w:val="21"/>
              </w:rPr>
              <w:t>Contact Information</w:t>
            </w:r>
          </w:p>
        </w:tc>
        <w:tc>
          <w:tcPr>
            <w:tcW w:w="7290" w:type="dxa"/>
          </w:tcPr>
          <w:p w14:paraId="1CE66BC4" w14:textId="77777777" w:rsidR="007E3349" w:rsidRPr="008C7595" w:rsidRDefault="00A575F0" w:rsidP="004C4426">
            <w:pPr>
              <w:rPr>
                <w:sz w:val="21"/>
                <w:szCs w:val="21"/>
                <w:lang w:val="es-ES"/>
              </w:rPr>
            </w:pPr>
            <w:proofErr w:type="spellStart"/>
            <w:r w:rsidRPr="008C7595">
              <w:rPr>
                <w:sz w:val="21"/>
                <w:szCs w:val="21"/>
                <w:lang w:val="es-ES"/>
              </w:rPr>
              <w:t>Bern</w:t>
            </w:r>
            <w:r w:rsidR="00B7228D" w:rsidRPr="008C7595">
              <w:rPr>
                <w:sz w:val="21"/>
                <w:szCs w:val="21"/>
                <w:lang w:val="es-ES"/>
              </w:rPr>
              <w:t>da</w:t>
            </w:r>
            <w:proofErr w:type="spellEnd"/>
            <w:r w:rsidR="00B7228D" w:rsidRPr="008C7595">
              <w:rPr>
                <w:sz w:val="21"/>
                <w:szCs w:val="21"/>
                <w:lang w:val="es-ES"/>
              </w:rPr>
              <w:t xml:space="preserve"> </w:t>
            </w:r>
            <w:proofErr w:type="spellStart"/>
            <w:r w:rsidR="00B7228D" w:rsidRPr="008C7595">
              <w:rPr>
                <w:sz w:val="21"/>
                <w:szCs w:val="21"/>
                <w:lang w:val="es-ES"/>
              </w:rPr>
              <w:t>Bongiorno</w:t>
            </w:r>
            <w:proofErr w:type="spellEnd"/>
          </w:p>
          <w:p w14:paraId="4EC0F2CD" w14:textId="77777777" w:rsidR="00B7228D" w:rsidRPr="008C7595" w:rsidRDefault="00B7228D" w:rsidP="004C4426">
            <w:pPr>
              <w:rPr>
                <w:sz w:val="21"/>
                <w:szCs w:val="21"/>
                <w:lang w:val="es-ES"/>
              </w:rPr>
            </w:pPr>
            <w:r w:rsidRPr="008C7595">
              <w:rPr>
                <w:sz w:val="21"/>
                <w:szCs w:val="21"/>
                <w:lang w:val="es-ES"/>
              </w:rPr>
              <w:t xml:space="preserve">Email: </w:t>
            </w:r>
            <w:hyperlink r:id="rId30" w:history="1">
              <w:r w:rsidRPr="008C7595">
                <w:rPr>
                  <w:rStyle w:val="Hyperlink"/>
                  <w:sz w:val="21"/>
                  <w:szCs w:val="21"/>
                  <w:lang w:val="es-ES"/>
                </w:rPr>
                <w:t>bongiornob@saccounty.net</w:t>
              </w:r>
            </w:hyperlink>
            <w:r w:rsidRPr="008C7595">
              <w:rPr>
                <w:sz w:val="21"/>
                <w:szCs w:val="21"/>
                <w:lang w:val="es-ES"/>
              </w:rPr>
              <w:t xml:space="preserve"> </w:t>
            </w:r>
          </w:p>
        </w:tc>
      </w:tr>
      <w:tr w:rsidR="007E3349" w14:paraId="4D433E49" w14:textId="77777777" w:rsidTr="00156C2D">
        <w:tc>
          <w:tcPr>
            <w:tcW w:w="2515" w:type="dxa"/>
          </w:tcPr>
          <w:p w14:paraId="4AB1F8DA" w14:textId="2212600D" w:rsidR="007E3349" w:rsidRPr="00832A68" w:rsidRDefault="007E3349" w:rsidP="004C4426">
            <w:pPr>
              <w:rPr>
                <w:b/>
                <w:bCs/>
                <w:sz w:val="21"/>
                <w:szCs w:val="21"/>
              </w:rPr>
            </w:pPr>
            <w:r>
              <w:rPr>
                <w:b/>
                <w:bCs/>
                <w:sz w:val="21"/>
                <w:szCs w:val="21"/>
              </w:rPr>
              <w:t>Innovation</w:t>
            </w:r>
          </w:p>
        </w:tc>
        <w:tc>
          <w:tcPr>
            <w:tcW w:w="7290" w:type="dxa"/>
          </w:tcPr>
          <w:p w14:paraId="28A4970B" w14:textId="77777777" w:rsidR="007E3349" w:rsidRPr="0032695C" w:rsidRDefault="007E3349" w:rsidP="004C4426">
            <w:pPr>
              <w:rPr>
                <w:sz w:val="21"/>
                <w:szCs w:val="21"/>
              </w:rPr>
            </w:pPr>
            <w:r>
              <w:rPr>
                <w:sz w:val="21"/>
                <w:szCs w:val="21"/>
              </w:rPr>
              <w:t>Strategic Partnership</w:t>
            </w:r>
          </w:p>
        </w:tc>
      </w:tr>
    </w:tbl>
    <w:p w14:paraId="3D526190" w14:textId="77777777" w:rsidR="00095CF1" w:rsidRPr="008453C9" w:rsidRDefault="00095CF1" w:rsidP="0022379E">
      <w:pPr>
        <w:pStyle w:val="Heading3"/>
      </w:pPr>
      <w:bookmarkStart w:id="59" w:name="_Toc71015740"/>
      <w:bookmarkStart w:id="60" w:name="_Toc71015841"/>
      <w:r w:rsidRPr="008453C9">
        <w:t>Multiagency Partnership to Address Food Insecurity Among Older Adults</w:t>
      </w:r>
      <w:bookmarkEnd w:id="59"/>
      <w:bookmarkEnd w:id="60"/>
    </w:p>
    <w:p w14:paraId="5DE1FF9D" w14:textId="6F5411D7" w:rsidR="004D2AFD" w:rsidRDefault="00095CF1" w:rsidP="00156C2D">
      <w:r w:rsidRPr="0032695C">
        <w:t xml:space="preserve">Meals </w:t>
      </w:r>
      <w:r>
        <w:t>o</w:t>
      </w:r>
      <w:r w:rsidRPr="0032695C">
        <w:t xml:space="preserve">n Wheels </w:t>
      </w:r>
      <w:r>
        <w:t xml:space="preserve">(MOW) </w:t>
      </w:r>
      <w:r w:rsidRPr="0032695C">
        <w:t xml:space="preserve">of Tarrant County </w:t>
      </w:r>
      <w:r>
        <w:t xml:space="preserve">partnered with </w:t>
      </w:r>
      <w:r w:rsidRPr="0032695C">
        <w:t>Tarrant County, United Way of Tarrant Co</w:t>
      </w:r>
      <w:r>
        <w:t xml:space="preserve">unty, </w:t>
      </w:r>
      <w:r w:rsidRPr="0032695C">
        <w:t xml:space="preserve">the Area Agency on Aging </w:t>
      </w:r>
      <w:r>
        <w:t xml:space="preserve">(AAA) </w:t>
      </w:r>
      <w:r w:rsidRPr="0032695C">
        <w:t xml:space="preserve">of Tarrant County, Tarrant Area Food Bank, and Catholic Charities Fort Worth to provide food to Tarrant County senior citizens during the COVID-19 crisis. The program launched April </w:t>
      </w:r>
      <w:r>
        <w:t>2020 to provide weekly frozen foods and a 10-pound box of senior-friendly canned goods and fresh produce to all participants. All items are delivered by Catholic Charities Fort Worth, which re-engineered its transportation program to use its vehicles to deliver the meals, groceries, and produce. All participants also receive toiletries and telephone reassurance calls.</w:t>
      </w:r>
    </w:p>
    <w:p w14:paraId="2CEB7AFA" w14:textId="23804FC3" w:rsidR="00156C2D" w:rsidRPr="00156C2D" w:rsidRDefault="004D2AFD" w:rsidP="00156C2D">
      <w:r>
        <w:br w:type="page"/>
      </w:r>
    </w:p>
    <w:tbl>
      <w:tblPr>
        <w:tblStyle w:val="TableGrid"/>
        <w:tblW w:w="9805" w:type="dxa"/>
        <w:tblLook w:val="04A0" w:firstRow="1" w:lastRow="0" w:firstColumn="1" w:lastColumn="0" w:noHBand="0" w:noVBand="1"/>
      </w:tblPr>
      <w:tblGrid>
        <w:gridCol w:w="2515"/>
        <w:gridCol w:w="7290"/>
      </w:tblGrid>
      <w:tr w:rsidR="007E3349" w14:paraId="1CC81485" w14:textId="77777777" w:rsidTr="00156C2D">
        <w:trPr>
          <w:trHeight w:val="197"/>
        </w:trPr>
        <w:tc>
          <w:tcPr>
            <w:tcW w:w="2515" w:type="dxa"/>
          </w:tcPr>
          <w:p w14:paraId="7C868C09" w14:textId="77777777" w:rsidR="007E3349" w:rsidRPr="00832A68" w:rsidRDefault="007E3349" w:rsidP="004C4426">
            <w:pPr>
              <w:rPr>
                <w:b/>
                <w:bCs/>
                <w:sz w:val="21"/>
                <w:szCs w:val="21"/>
              </w:rPr>
            </w:pPr>
            <w:r w:rsidRPr="00832A68">
              <w:rPr>
                <w:b/>
                <w:bCs/>
                <w:sz w:val="21"/>
                <w:szCs w:val="21"/>
              </w:rPr>
              <w:lastRenderedPageBreak/>
              <w:t>Organization</w:t>
            </w:r>
          </w:p>
        </w:tc>
        <w:tc>
          <w:tcPr>
            <w:tcW w:w="7290" w:type="dxa"/>
          </w:tcPr>
          <w:p w14:paraId="50B7230A" w14:textId="1179308B" w:rsidR="007E3349" w:rsidRPr="00B7228D" w:rsidRDefault="00B7228D" w:rsidP="004C4426">
            <w:r w:rsidRPr="00B7228D">
              <w:t xml:space="preserve">Meals on Wheels Tarrant </w:t>
            </w:r>
            <w:r w:rsidR="00095CF1" w:rsidRPr="00B7228D">
              <w:t>County</w:t>
            </w:r>
          </w:p>
        </w:tc>
      </w:tr>
      <w:tr w:rsidR="007E3349" w14:paraId="24C800EA" w14:textId="77777777" w:rsidTr="00156C2D">
        <w:trPr>
          <w:trHeight w:val="197"/>
        </w:trPr>
        <w:tc>
          <w:tcPr>
            <w:tcW w:w="2515" w:type="dxa"/>
          </w:tcPr>
          <w:p w14:paraId="42C7FCA5" w14:textId="707FECED" w:rsidR="007E3349" w:rsidRPr="00832A68" w:rsidRDefault="00095CF1" w:rsidP="004C4426">
            <w:pPr>
              <w:rPr>
                <w:b/>
                <w:bCs/>
                <w:sz w:val="21"/>
                <w:szCs w:val="21"/>
              </w:rPr>
            </w:pPr>
            <w:r w:rsidRPr="00832A68">
              <w:rPr>
                <w:b/>
                <w:bCs/>
                <w:sz w:val="21"/>
                <w:szCs w:val="21"/>
              </w:rPr>
              <w:t>State</w:t>
            </w:r>
          </w:p>
        </w:tc>
        <w:tc>
          <w:tcPr>
            <w:tcW w:w="7290" w:type="dxa"/>
          </w:tcPr>
          <w:p w14:paraId="0D3426FA" w14:textId="77777777" w:rsidR="007E3349" w:rsidRPr="00B7228D" w:rsidRDefault="00B7228D" w:rsidP="004C4426">
            <w:r w:rsidRPr="00B7228D">
              <w:t>Texas</w:t>
            </w:r>
          </w:p>
        </w:tc>
      </w:tr>
      <w:tr w:rsidR="007E3349" w14:paraId="79FC7C66" w14:textId="77777777" w:rsidTr="00156C2D">
        <w:tc>
          <w:tcPr>
            <w:tcW w:w="2515" w:type="dxa"/>
          </w:tcPr>
          <w:p w14:paraId="27D7DE69" w14:textId="26123277" w:rsidR="007E3349" w:rsidRPr="00832A68" w:rsidRDefault="007E3349" w:rsidP="004C4426">
            <w:pPr>
              <w:rPr>
                <w:b/>
                <w:bCs/>
                <w:sz w:val="21"/>
                <w:szCs w:val="21"/>
              </w:rPr>
            </w:pPr>
            <w:r w:rsidRPr="00832A68">
              <w:rPr>
                <w:b/>
                <w:bCs/>
                <w:sz w:val="21"/>
                <w:szCs w:val="21"/>
              </w:rPr>
              <w:t xml:space="preserve">Funding </w:t>
            </w:r>
            <w:r w:rsidR="00095CF1" w:rsidRPr="00832A68">
              <w:rPr>
                <w:b/>
                <w:bCs/>
                <w:sz w:val="21"/>
                <w:szCs w:val="21"/>
              </w:rPr>
              <w:t>Source</w:t>
            </w:r>
          </w:p>
        </w:tc>
        <w:tc>
          <w:tcPr>
            <w:tcW w:w="7290" w:type="dxa"/>
          </w:tcPr>
          <w:p w14:paraId="1F7C2DF9" w14:textId="1E83D80F" w:rsidR="007E3349" w:rsidRPr="00B7228D" w:rsidRDefault="00095CF1" w:rsidP="004C4426">
            <w:r w:rsidRPr="00B7228D">
              <w:t>Private</w:t>
            </w:r>
            <w:r w:rsidR="00B7228D" w:rsidRPr="00B7228D">
              <w:t xml:space="preserve"> </w:t>
            </w:r>
          </w:p>
        </w:tc>
      </w:tr>
      <w:tr w:rsidR="007E3349" w14:paraId="16EC192D" w14:textId="77777777" w:rsidTr="00156C2D">
        <w:tc>
          <w:tcPr>
            <w:tcW w:w="2515" w:type="dxa"/>
          </w:tcPr>
          <w:p w14:paraId="663D582D" w14:textId="695E9178" w:rsidR="007E3349" w:rsidRPr="00832A68" w:rsidRDefault="007E3349" w:rsidP="004C4426">
            <w:pPr>
              <w:rPr>
                <w:b/>
                <w:bCs/>
                <w:sz w:val="21"/>
                <w:szCs w:val="21"/>
              </w:rPr>
            </w:pPr>
            <w:r w:rsidRPr="00832A68">
              <w:rPr>
                <w:b/>
                <w:bCs/>
                <w:sz w:val="21"/>
                <w:szCs w:val="21"/>
              </w:rPr>
              <w:t>Website</w:t>
            </w:r>
          </w:p>
        </w:tc>
        <w:tc>
          <w:tcPr>
            <w:tcW w:w="7290" w:type="dxa"/>
          </w:tcPr>
          <w:p w14:paraId="5A6CB1C1" w14:textId="19E9690E" w:rsidR="007E3349" w:rsidRPr="00B7228D" w:rsidRDefault="004D2AFD" w:rsidP="004C4426">
            <w:hyperlink r:id="rId31">
              <w:r w:rsidR="00B7228D" w:rsidRPr="00172E3F">
                <w:rPr>
                  <w:color w:val="0000FF"/>
                  <w:u w:val="single"/>
                </w:rPr>
                <w:t>https://www.unitedwaytarrant.org/</w:t>
              </w:r>
              <w:bookmarkStart w:id="61" w:name="_SGAPs59900"/>
              <w:r w:rsidR="001B3A34" w:rsidRPr="00172E3F">
                <w:rPr>
                  <w:color w:val="0000FF"/>
                  <w:u w:val="single" w:color="008000"/>
                </w:rPr>
                <w:t>blog</w:t>
              </w:r>
              <w:bookmarkEnd w:id="61"/>
              <w:r w:rsidR="00B7228D" w:rsidRPr="00172E3F">
                <w:rPr>
                  <w:color w:val="0000FF"/>
                  <w:u w:val="single"/>
                </w:rPr>
                <w:t>/</w:t>
              </w:r>
              <w:bookmarkStart w:id="62" w:name="_SGAPs207603"/>
              <w:r w:rsidR="001B3A34" w:rsidRPr="00172E3F">
                <w:rPr>
                  <w:color w:val="0000FF"/>
                  <w:u w:val="single" w:color="008000"/>
                </w:rPr>
                <w:t>general</w:t>
              </w:r>
              <w:bookmarkEnd w:id="62"/>
              <w:r w:rsidR="00B7228D" w:rsidRPr="00172E3F">
                <w:rPr>
                  <w:color w:val="0000FF"/>
                  <w:u w:val="single"/>
                </w:rPr>
                <w:t>/collaborative-new-program-launched-to-serve-seniors-during-covid-19-</w:t>
              </w:r>
              <w:bookmarkStart w:id="63" w:name="_SGAPs124302"/>
              <w:r w:rsidR="001B3A34" w:rsidRPr="00172E3F">
                <w:rPr>
                  <w:color w:val="0000FF"/>
                  <w:u w:val="single" w:color="008000"/>
                </w:rPr>
                <w:t>crisis</w:t>
              </w:r>
              <w:bookmarkEnd w:id="63"/>
              <w:r w:rsidR="00B7228D" w:rsidRPr="00172E3F">
                <w:rPr>
                  <w:color w:val="0000FF"/>
                  <w:u w:val="single"/>
                </w:rPr>
                <w:t>/</w:t>
              </w:r>
            </w:hyperlink>
          </w:p>
        </w:tc>
      </w:tr>
      <w:tr w:rsidR="007E3349" w14:paraId="58723B32" w14:textId="77777777" w:rsidTr="00156C2D">
        <w:tc>
          <w:tcPr>
            <w:tcW w:w="2515" w:type="dxa"/>
          </w:tcPr>
          <w:p w14:paraId="7A8E8193" w14:textId="4BE0B2AA" w:rsidR="007E3349" w:rsidRPr="00832A68" w:rsidRDefault="007E3349" w:rsidP="004C4426">
            <w:pPr>
              <w:rPr>
                <w:b/>
                <w:bCs/>
                <w:sz w:val="21"/>
                <w:szCs w:val="21"/>
              </w:rPr>
            </w:pPr>
            <w:r w:rsidRPr="00832A68">
              <w:rPr>
                <w:b/>
                <w:bCs/>
                <w:sz w:val="21"/>
                <w:szCs w:val="21"/>
              </w:rPr>
              <w:t>Contact Information</w:t>
            </w:r>
          </w:p>
        </w:tc>
        <w:tc>
          <w:tcPr>
            <w:tcW w:w="7290" w:type="dxa"/>
          </w:tcPr>
          <w:p w14:paraId="480DE760" w14:textId="77777777" w:rsidR="007E3349" w:rsidRPr="00B7228D" w:rsidRDefault="00B7228D" w:rsidP="004C4426">
            <w:r w:rsidRPr="00B7228D">
              <w:t>Phone: 817-336-0912</w:t>
            </w:r>
          </w:p>
        </w:tc>
      </w:tr>
      <w:tr w:rsidR="007E3349" w14:paraId="68C56EE4" w14:textId="77777777" w:rsidTr="00156C2D">
        <w:tc>
          <w:tcPr>
            <w:tcW w:w="2515" w:type="dxa"/>
          </w:tcPr>
          <w:p w14:paraId="3155C787" w14:textId="05B4F299" w:rsidR="007E3349" w:rsidRPr="00832A68" w:rsidRDefault="007E3349" w:rsidP="004C4426">
            <w:pPr>
              <w:rPr>
                <w:b/>
                <w:bCs/>
                <w:sz w:val="21"/>
                <w:szCs w:val="21"/>
              </w:rPr>
            </w:pPr>
            <w:r>
              <w:rPr>
                <w:b/>
                <w:bCs/>
                <w:sz w:val="21"/>
                <w:szCs w:val="21"/>
              </w:rPr>
              <w:t>Innovation</w:t>
            </w:r>
          </w:p>
        </w:tc>
        <w:tc>
          <w:tcPr>
            <w:tcW w:w="7290" w:type="dxa"/>
          </w:tcPr>
          <w:p w14:paraId="42D46221" w14:textId="77777777" w:rsidR="007E3349" w:rsidRPr="00B7228D" w:rsidRDefault="007E3349" w:rsidP="004C4426">
            <w:r w:rsidRPr="00B7228D">
              <w:t>Strategic Partnership</w:t>
            </w:r>
          </w:p>
        </w:tc>
      </w:tr>
    </w:tbl>
    <w:p w14:paraId="24714860" w14:textId="77777777" w:rsidR="00095CF1" w:rsidRPr="008453C9" w:rsidRDefault="00095CF1" w:rsidP="0022379E">
      <w:pPr>
        <w:pStyle w:val="Heading3"/>
      </w:pPr>
      <w:bookmarkStart w:id="64" w:name="_Toc71015741"/>
      <w:bookmarkStart w:id="65" w:name="_Toc71015842"/>
      <w:r w:rsidRPr="008453C9">
        <w:t>Virtual Food Drive Initiative</w:t>
      </w:r>
      <w:bookmarkEnd w:id="64"/>
      <w:bookmarkEnd w:id="65"/>
      <w:r w:rsidRPr="008453C9">
        <w:t xml:space="preserve"> </w:t>
      </w:r>
    </w:p>
    <w:p w14:paraId="43D1BACE" w14:textId="579C9D46" w:rsidR="00095CF1" w:rsidRDefault="00095CF1" w:rsidP="00DF5988">
      <w:r w:rsidRPr="0032695C">
        <w:t xml:space="preserve">The Michigan Department of Health and Human Services launched a virtual food drive in partnership with the Aging and Adult Services Agency and the Food Bank Council of Michigan. </w:t>
      </w:r>
      <w:r>
        <w:t>This program is an example of how a creative, innovative food distribution model can bring food to people where they are, alleviate household food insecurity, and prevent the spread of COVID-19 for those without transportation and other supports.</w:t>
      </w:r>
    </w:p>
    <w:p w14:paraId="510AC34B" w14:textId="77777777" w:rsidR="00DF5988" w:rsidRPr="00DF5988" w:rsidRDefault="00DF5988" w:rsidP="00DF5988"/>
    <w:tbl>
      <w:tblPr>
        <w:tblStyle w:val="TableGrid"/>
        <w:tblW w:w="9805" w:type="dxa"/>
        <w:tblLook w:val="04A0" w:firstRow="1" w:lastRow="0" w:firstColumn="1" w:lastColumn="0" w:noHBand="0" w:noVBand="1"/>
      </w:tblPr>
      <w:tblGrid>
        <w:gridCol w:w="2515"/>
        <w:gridCol w:w="7290"/>
      </w:tblGrid>
      <w:tr w:rsidR="00DA0013" w14:paraId="0783D21B" w14:textId="77777777" w:rsidTr="00156C2D">
        <w:trPr>
          <w:trHeight w:val="197"/>
        </w:trPr>
        <w:tc>
          <w:tcPr>
            <w:tcW w:w="2515" w:type="dxa"/>
          </w:tcPr>
          <w:p w14:paraId="5461AD0B" w14:textId="77777777" w:rsidR="00DA0013" w:rsidRPr="00832A68" w:rsidRDefault="00DA0013" w:rsidP="004C4426">
            <w:pPr>
              <w:rPr>
                <w:b/>
                <w:bCs/>
                <w:sz w:val="21"/>
                <w:szCs w:val="21"/>
              </w:rPr>
            </w:pPr>
            <w:r w:rsidRPr="00832A68">
              <w:rPr>
                <w:b/>
                <w:bCs/>
                <w:sz w:val="21"/>
                <w:szCs w:val="21"/>
              </w:rPr>
              <w:t>Organization</w:t>
            </w:r>
          </w:p>
        </w:tc>
        <w:tc>
          <w:tcPr>
            <w:tcW w:w="7290" w:type="dxa"/>
          </w:tcPr>
          <w:p w14:paraId="42385E3B" w14:textId="1EF5FDBA" w:rsidR="00DA0013" w:rsidRDefault="00095CF1" w:rsidP="004C4426">
            <w:pPr>
              <w:rPr>
                <w:sz w:val="21"/>
                <w:szCs w:val="21"/>
              </w:rPr>
            </w:pPr>
            <w:r>
              <w:rPr>
                <w:sz w:val="21"/>
                <w:szCs w:val="21"/>
              </w:rPr>
              <w:t>Food</w:t>
            </w:r>
            <w:r w:rsidR="00DA0013">
              <w:rPr>
                <w:sz w:val="21"/>
                <w:szCs w:val="21"/>
              </w:rPr>
              <w:t xml:space="preserve"> Bank </w:t>
            </w:r>
            <w:r>
              <w:rPr>
                <w:sz w:val="21"/>
                <w:szCs w:val="21"/>
              </w:rPr>
              <w:t>Council</w:t>
            </w:r>
            <w:r w:rsidR="00DA0013">
              <w:rPr>
                <w:sz w:val="21"/>
                <w:szCs w:val="21"/>
              </w:rPr>
              <w:t xml:space="preserve"> of </w:t>
            </w:r>
            <w:r>
              <w:rPr>
                <w:sz w:val="21"/>
                <w:szCs w:val="21"/>
              </w:rPr>
              <w:t>Michigan</w:t>
            </w:r>
          </w:p>
        </w:tc>
      </w:tr>
      <w:tr w:rsidR="00DA0013" w14:paraId="4F0F81FA" w14:textId="77777777" w:rsidTr="00156C2D">
        <w:trPr>
          <w:trHeight w:val="197"/>
        </w:trPr>
        <w:tc>
          <w:tcPr>
            <w:tcW w:w="2515" w:type="dxa"/>
          </w:tcPr>
          <w:p w14:paraId="67201306" w14:textId="75B25E45" w:rsidR="00DA0013" w:rsidRPr="00832A68" w:rsidRDefault="00095CF1" w:rsidP="004C4426">
            <w:pPr>
              <w:rPr>
                <w:b/>
                <w:bCs/>
                <w:sz w:val="21"/>
                <w:szCs w:val="21"/>
              </w:rPr>
            </w:pPr>
            <w:r w:rsidRPr="00832A68">
              <w:rPr>
                <w:b/>
                <w:bCs/>
                <w:sz w:val="21"/>
                <w:szCs w:val="21"/>
              </w:rPr>
              <w:t>State</w:t>
            </w:r>
          </w:p>
        </w:tc>
        <w:tc>
          <w:tcPr>
            <w:tcW w:w="7290" w:type="dxa"/>
          </w:tcPr>
          <w:p w14:paraId="5486B661" w14:textId="77777777" w:rsidR="00DA0013" w:rsidRPr="0032695C" w:rsidRDefault="00DA0013" w:rsidP="004C4426">
            <w:pPr>
              <w:rPr>
                <w:sz w:val="21"/>
                <w:szCs w:val="21"/>
              </w:rPr>
            </w:pPr>
            <w:r>
              <w:rPr>
                <w:sz w:val="21"/>
                <w:szCs w:val="21"/>
              </w:rPr>
              <w:t>Michigan</w:t>
            </w:r>
          </w:p>
        </w:tc>
      </w:tr>
      <w:tr w:rsidR="00DA0013" w14:paraId="7962236C" w14:textId="77777777" w:rsidTr="00156C2D">
        <w:tc>
          <w:tcPr>
            <w:tcW w:w="2515" w:type="dxa"/>
          </w:tcPr>
          <w:p w14:paraId="20FA2C63" w14:textId="4A8147E5" w:rsidR="00DA0013" w:rsidRPr="00832A68" w:rsidRDefault="00DA0013" w:rsidP="004C4426">
            <w:pPr>
              <w:rPr>
                <w:b/>
                <w:bCs/>
                <w:sz w:val="21"/>
                <w:szCs w:val="21"/>
              </w:rPr>
            </w:pPr>
            <w:r w:rsidRPr="00832A68">
              <w:rPr>
                <w:b/>
                <w:bCs/>
                <w:sz w:val="21"/>
                <w:szCs w:val="21"/>
              </w:rPr>
              <w:t xml:space="preserve">Funding </w:t>
            </w:r>
            <w:r w:rsidR="00095CF1" w:rsidRPr="00832A68">
              <w:rPr>
                <w:b/>
                <w:bCs/>
                <w:sz w:val="21"/>
                <w:szCs w:val="21"/>
              </w:rPr>
              <w:t>Source</w:t>
            </w:r>
          </w:p>
        </w:tc>
        <w:tc>
          <w:tcPr>
            <w:tcW w:w="7290" w:type="dxa"/>
          </w:tcPr>
          <w:p w14:paraId="3885A044" w14:textId="10AADCE3" w:rsidR="00DA0013" w:rsidRPr="0032695C" w:rsidRDefault="00095CF1" w:rsidP="004C4426">
            <w:r>
              <w:t>Private</w:t>
            </w:r>
            <w:r w:rsidR="00DA0013">
              <w:t xml:space="preserve"> Funding</w:t>
            </w:r>
          </w:p>
        </w:tc>
      </w:tr>
      <w:tr w:rsidR="00DA0013" w14:paraId="4196C4EC" w14:textId="77777777" w:rsidTr="00156C2D">
        <w:tc>
          <w:tcPr>
            <w:tcW w:w="2515" w:type="dxa"/>
          </w:tcPr>
          <w:p w14:paraId="44F5D474" w14:textId="3DA5953C" w:rsidR="00DA0013" w:rsidRPr="00832A68" w:rsidRDefault="00DA0013" w:rsidP="004C4426">
            <w:pPr>
              <w:rPr>
                <w:b/>
                <w:bCs/>
                <w:sz w:val="21"/>
                <w:szCs w:val="21"/>
              </w:rPr>
            </w:pPr>
            <w:r w:rsidRPr="00832A68">
              <w:rPr>
                <w:b/>
                <w:bCs/>
                <w:sz w:val="21"/>
                <w:szCs w:val="21"/>
              </w:rPr>
              <w:t>Website</w:t>
            </w:r>
          </w:p>
        </w:tc>
        <w:tc>
          <w:tcPr>
            <w:tcW w:w="7290" w:type="dxa"/>
          </w:tcPr>
          <w:p w14:paraId="25E44779" w14:textId="6FF36FD4" w:rsidR="00DA0013" w:rsidRPr="00832A68" w:rsidRDefault="004D2AFD" w:rsidP="004C4426">
            <w:hyperlink r:id="rId32">
              <w:r w:rsidR="00DA0013" w:rsidRPr="00172E3F">
                <w:rPr>
                  <w:color w:val="0000FF"/>
                  <w:u w:val="single"/>
                </w:rPr>
                <w:t>https://www.mlive.com/public-interest/2020/04/michigan-launches-virtual-food-bank-to-help-seniors-during-covid-19-</w:t>
              </w:r>
              <w:bookmarkStart w:id="66" w:name="_SGAPs124303"/>
              <w:r w:rsidR="001B3A34" w:rsidRPr="00172E3F">
                <w:rPr>
                  <w:color w:val="0000FF"/>
                  <w:u w:val="single" w:color="008000"/>
                </w:rPr>
                <w:t>crisis</w:t>
              </w:r>
              <w:bookmarkEnd w:id="66"/>
              <w:r w:rsidR="00DA0013" w:rsidRPr="00172E3F">
                <w:rPr>
                  <w:color w:val="0000FF"/>
                  <w:u w:val="single"/>
                </w:rPr>
                <w:t>.html</w:t>
              </w:r>
            </w:hyperlink>
            <w:r w:rsidR="00DA0013" w:rsidRPr="00172E3F">
              <w:rPr>
                <w:color w:val="0000FF"/>
              </w:rPr>
              <w:t xml:space="preserve"> </w:t>
            </w:r>
          </w:p>
        </w:tc>
      </w:tr>
      <w:tr w:rsidR="00DA0013" w14:paraId="011EA885" w14:textId="77777777" w:rsidTr="00156C2D">
        <w:tc>
          <w:tcPr>
            <w:tcW w:w="2515" w:type="dxa"/>
          </w:tcPr>
          <w:p w14:paraId="500D7504" w14:textId="3F26D575" w:rsidR="00DA0013" w:rsidRPr="00832A68" w:rsidRDefault="00DA0013" w:rsidP="004C4426">
            <w:pPr>
              <w:rPr>
                <w:b/>
                <w:bCs/>
                <w:sz w:val="21"/>
                <w:szCs w:val="21"/>
              </w:rPr>
            </w:pPr>
            <w:r w:rsidRPr="00832A68">
              <w:rPr>
                <w:b/>
                <w:bCs/>
                <w:sz w:val="21"/>
                <w:szCs w:val="21"/>
              </w:rPr>
              <w:t>Contact Information</w:t>
            </w:r>
          </w:p>
        </w:tc>
        <w:tc>
          <w:tcPr>
            <w:tcW w:w="7290" w:type="dxa"/>
          </w:tcPr>
          <w:p w14:paraId="2F4EE7C8" w14:textId="77777777" w:rsidR="00DA0013" w:rsidRPr="00B7228D" w:rsidRDefault="00DA0013" w:rsidP="004C4426">
            <w:r>
              <w:rPr>
                <w:sz w:val="21"/>
                <w:szCs w:val="21"/>
              </w:rPr>
              <w:t>Phone</w:t>
            </w:r>
            <w:r w:rsidRPr="0032695C">
              <w:rPr>
                <w:sz w:val="21"/>
                <w:szCs w:val="21"/>
              </w:rPr>
              <w:t>:</w:t>
            </w:r>
            <w:r>
              <w:rPr>
                <w:sz w:val="21"/>
                <w:szCs w:val="21"/>
              </w:rPr>
              <w:t xml:space="preserve"> </w:t>
            </w:r>
            <w:r w:rsidRPr="00DA0013">
              <w:t>517-485-1202</w:t>
            </w:r>
            <w:r>
              <w:t xml:space="preserve"> </w:t>
            </w:r>
          </w:p>
        </w:tc>
      </w:tr>
      <w:tr w:rsidR="00DA0013" w14:paraId="680779CE" w14:textId="77777777" w:rsidTr="00156C2D">
        <w:tc>
          <w:tcPr>
            <w:tcW w:w="2515" w:type="dxa"/>
          </w:tcPr>
          <w:p w14:paraId="1033A706" w14:textId="1C97953E" w:rsidR="00DA0013" w:rsidRPr="00832A68" w:rsidRDefault="00DA0013" w:rsidP="004C4426">
            <w:pPr>
              <w:rPr>
                <w:b/>
                <w:bCs/>
                <w:sz w:val="21"/>
                <w:szCs w:val="21"/>
              </w:rPr>
            </w:pPr>
            <w:r>
              <w:rPr>
                <w:b/>
                <w:bCs/>
                <w:sz w:val="21"/>
                <w:szCs w:val="21"/>
              </w:rPr>
              <w:t>Innovation</w:t>
            </w:r>
          </w:p>
        </w:tc>
        <w:tc>
          <w:tcPr>
            <w:tcW w:w="7290" w:type="dxa"/>
          </w:tcPr>
          <w:p w14:paraId="289B4735" w14:textId="77777777" w:rsidR="00DA0013" w:rsidRPr="0032695C" w:rsidRDefault="00DA0013" w:rsidP="004C4426">
            <w:pPr>
              <w:rPr>
                <w:sz w:val="21"/>
                <w:szCs w:val="21"/>
              </w:rPr>
            </w:pPr>
            <w:r>
              <w:rPr>
                <w:sz w:val="21"/>
                <w:szCs w:val="21"/>
              </w:rPr>
              <w:t>Strategic Partnership</w:t>
            </w:r>
          </w:p>
        </w:tc>
      </w:tr>
    </w:tbl>
    <w:p w14:paraId="74ABF807" w14:textId="77777777" w:rsidR="001F4B4C" w:rsidRPr="00663607" w:rsidRDefault="0032695C" w:rsidP="0022379E">
      <w:pPr>
        <w:pStyle w:val="Heading3"/>
      </w:pPr>
      <w:bookmarkStart w:id="67" w:name="_Toc70424088"/>
      <w:bookmarkStart w:id="68" w:name="_Toc70425890"/>
      <w:bookmarkStart w:id="69" w:name="_Toc70430791"/>
      <w:bookmarkStart w:id="70" w:name="_Toc70430826"/>
      <w:bookmarkStart w:id="71" w:name="_Toc71015742"/>
      <w:bookmarkStart w:id="72" w:name="_Toc71015843"/>
      <w:r w:rsidRPr="00663607">
        <w:t>Mobile Feeding Initiative</w:t>
      </w:r>
      <w:bookmarkEnd w:id="67"/>
      <w:bookmarkEnd w:id="68"/>
      <w:bookmarkEnd w:id="69"/>
      <w:bookmarkEnd w:id="70"/>
      <w:bookmarkEnd w:id="71"/>
      <w:bookmarkEnd w:id="72"/>
    </w:p>
    <w:p w14:paraId="07DBCF68" w14:textId="77777777" w:rsidR="00095CF1" w:rsidRDefault="00095CF1" w:rsidP="00DF5988">
      <w:r w:rsidRPr="0032695C">
        <w:t xml:space="preserve">In partnership with World Central Kitchen and Dreaming Out Loud, </w:t>
      </w:r>
      <w:r>
        <w:t>a</w:t>
      </w:r>
      <w:r w:rsidRPr="0032695C">
        <w:t xml:space="preserve"> brand new ‘mobile feeding’ initiative</w:t>
      </w:r>
      <w:r>
        <w:t xml:space="preserve"> launched to</w:t>
      </w:r>
      <w:r w:rsidRPr="0032695C">
        <w:t xml:space="preserve"> bring nutritious meals and fresh, local produce directly to children, families, and seniors at 14 high-need locations</w:t>
      </w:r>
      <w:r>
        <w:t xml:space="preserve"> in Washington,</w:t>
      </w:r>
      <w:r w:rsidRPr="0032695C">
        <w:t xml:space="preserve"> D</w:t>
      </w:r>
      <w:r>
        <w:t>.</w:t>
      </w:r>
      <w:r w:rsidRPr="0032695C">
        <w:t>C</w:t>
      </w:r>
      <w:r>
        <w:t>.</w:t>
      </w:r>
    </w:p>
    <w:p w14:paraId="34B35CF6" w14:textId="77777777" w:rsidR="00DF5988" w:rsidRPr="00DF5988" w:rsidRDefault="00DF5988" w:rsidP="00DF5988"/>
    <w:tbl>
      <w:tblPr>
        <w:tblStyle w:val="TableGrid"/>
        <w:tblW w:w="9805" w:type="dxa"/>
        <w:tblLook w:val="04A0" w:firstRow="1" w:lastRow="0" w:firstColumn="1" w:lastColumn="0" w:noHBand="0" w:noVBand="1"/>
      </w:tblPr>
      <w:tblGrid>
        <w:gridCol w:w="2515"/>
        <w:gridCol w:w="7290"/>
      </w:tblGrid>
      <w:tr w:rsidR="00832A68" w14:paraId="1B3C3333" w14:textId="77777777" w:rsidTr="00156C2D">
        <w:trPr>
          <w:trHeight w:val="197"/>
        </w:trPr>
        <w:tc>
          <w:tcPr>
            <w:tcW w:w="2515" w:type="dxa"/>
          </w:tcPr>
          <w:p w14:paraId="5BA43E66" w14:textId="77777777" w:rsidR="00832A68" w:rsidRPr="00832A68" w:rsidRDefault="00832A68" w:rsidP="004C4426">
            <w:pPr>
              <w:rPr>
                <w:b/>
                <w:bCs/>
                <w:sz w:val="21"/>
                <w:szCs w:val="21"/>
              </w:rPr>
            </w:pPr>
            <w:r w:rsidRPr="00832A68">
              <w:rPr>
                <w:b/>
                <w:bCs/>
                <w:sz w:val="21"/>
                <w:szCs w:val="21"/>
              </w:rPr>
              <w:t>Organization</w:t>
            </w:r>
          </w:p>
        </w:tc>
        <w:tc>
          <w:tcPr>
            <w:tcW w:w="7290" w:type="dxa"/>
          </w:tcPr>
          <w:p w14:paraId="46FAB69B" w14:textId="77777777" w:rsidR="00832A68" w:rsidRDefault="00DA0013" w:rsidP="004C4426">
            <w:pPr>
              <w:rPr>
                <w:sz w:val="21"/>
                <w:szCs w:val="21"/>
              </w:rPr>
            </w:pPr>
            <w:r>
              <w:rPr>
                <w:sz w:val="21"/>
                <w:szCs w:val="21"/>
              </w:rPr>
              <w:t>DC Central Kitchen</w:t>
            </w:r>
          </w:p>
        </w:tc>
      </w:tr>
      <w:tr w:rsidR="00832A68" w14:paraId="31064942" w14:textId="77777777" w:rsidTr="00156C2D">
        <w:trPr>
          <w:trHeight w:val="197"/>
        </w:trPr>
        <w:tc>
          <w:tcPr>
            <w:tcW w:w="2515" w:type="dxa"/>
          </w:tcPr>
          <w:p w14:paraId="6F84EBAA" w14:textId="71B5D3ED" w:rsidR="00832A68" w:rsidRPr="00832A68" w:rsidRDefault="00095CF1" w:rsidP="004C4426">
            <w:pPr>
              <w:rPr>
                <w:b/>
                <w:bCs/>
                <w:sz w:val="21"/>
                <w:szCs w:val="21"/>
              </w:rPr>
            </w:pPr>
            <w:r w:rsidRPr="00832A68">
              <w:rPr>
                <w:b/>
                <w:bCs/>
                <w:sz w:val="21"/>
                <w:szCs w:val="21"/>
              </w:rPr>
              <w:t>State</w:t>
            </w:r>
          </w:p>
        </w:tc>
        <w:tc>
          <w:tcPr>
            <w:tcW w:w="7290" w:type="dxa"/>
          </w:tcPr>
          <w:p w14:paraId="5951C52E" w14:textId="77777777" w:rsidR="00832A68" w:rsidRPr="0032695C" w:rsidRDefault="00DA0013" w:rsidP="004C4426">
            <w:pPr>
              <w:rPr>
                <w:sz w:val="21"/>
                <w:szCs w:val="21"/>
              </w:rPr>
            </w:pPr>
            <w:r>
              <w:rPr>
                <w:sz w:val="21"/>
                <w:szCs w:val="21"/>
              </w:rPr>
              <w:t>District of Columbia</w:t>
            </w:r>
          </w:p>
        </w:tc>
      </w:tr>
      <w:tr w:rsidR="00832A68" w14:paraId="519FA052" w14:textId="77777777" w:rsidTr="00156C2D">
        <w:tc>
          <w:tcPr>
            <w:tcW w:w="2515" w:type="dxa"/>
          </w:tcPr>
          <w:p w14:paraId="593530C2" w14:textId="164DDBC4" w:rsidR="00832A68" w:rsidRPr="00832A68" w:rsidRDefault="00832A68" w:rsidP="004C4426">
            <w:pPr>
              <w:rPr>
                <w:b/>
                <w:bCs/>
                <w:sz w:val="21"/>
                <w:szCs w:val="21"/>
              </w:rPr>
            </w:pPr>
            <w:r w:rsidRPr="00832A68">
              <w:rPr>
                <w:b/>
                <w:bCs/>
                <w:sz w:val="21"/>
                <w:szCs w:val="21"/>
              </w:rPr>
              <w:t xml:space="preserve">Funding </w:t>
            </w:r>
            <w:r w:rsidR="00095CF1" w:rsidRPr="00832A68">
              <w:rPr>
                <w:b/>
                <w:bCs/>
                <w:sz w:val="21"/>
                <w:szCs w:val="21"/>
              </w:rPr>
              <w:t>Source</w:t>
            </w:r>
          </w:p>
        </w:tc>
        <w:tc>
          <w:tcPr>
            <w:tcW w:w="7290" w:type="dxa"/>
          </w:tcPr>
          <w:p w14:paraId="689C5CC3" w14:textId="67A1CA2A" w:rsidR="00832A68" w:rsidRPr="0032695C" w:rsidRDefault="00095CF1" w:rsidP="004C4426">
            <w:r>
              <w:t>Private</w:t>
            </w:r>
            <w:r w:rsidR="00DA0013">
              <w:t xml:space="preserve"> Funding</w:t>
            </w:r>
          </w:p>
        </w:tc>
      </w:tr>
      <w:tr w:rsidR="00832A68" w14:paraId="63855030" w14:textId="77777777" w:rsidTr="00156C2D">
        <w:tc>
          <w:tcPr>
            <w:tcW w:w="2515" w:type="dxa"/>
          </w:tcPr>
          <w:p w14:paraId="73D650D0" w14:textId="6E46BAA2" w:rsidR="00832A68" w:rsidRPr="00832A68" w:rsidRDefault="00832A68" w:rsidP="004C4426">
            <w:pPr>
              <w:rPr>
                <w:b/>
                <w:bCs/>
                <w:sz w:val="21"/>
                <w:szCs w:val="21"/>
              </w:rPr>
            </w:pPr>
            <w:r w:rsidRPr="00832A68">
              <w:rPr>
                <w:b/>
                <w:bCs/>
                <w:sz w:val="21"/>
                <w:szCs w:val="21"/>
              </w:rPr>
              <w:t>Website</w:t>
            </w:r>
          </w:p>
        </w:tc>
        <w:tc>
          <w:tcPr>
            <w:tcW w:w="7290" w:type="dxa"/>
          </w:tcPr>
          <w:p w14:paraId="7FE73265" w14:textId="77777777" w:rsidR="00832A68" w:rsidRPr="00832A68" w:rsidRDefault="004D2AFD" w:rsidP="004C4426">
            <w:hyperlink r:id="rId33">
              <w:r w:rsidR="00832A68" w:rsidRPr="00172E3F">
                <w:rPr>
                  <w:color w:val="0000FF"/>
                  <w:u w:val="single"/>
                </w:rPr>
                <w:t>https://dccentralkitchen.org/2020/11/25/dc-central-kitchen-partners-with-world-central-kitchen-and-dreaming-out-loud-for-mobile-feeding-initiative/</w:t>
              </w:r>
            </w:hyperlink>
          </w:p>
        </w:tc>
      </w:tr>
      <w:tr w:rsidR="00832A68" w14:paraId="07FDD6E4" w14:textId="77777777" w:rsidTr="00156C2D">
        <w:tc>
          <w:tcPr>
            <w:tcW w:w="2515" w:type="dxa"/>
          </w:tcPr>
          <w:p w14:paraId="0C623940" w14:textId="0A713F62" w:rsidR="00832A68" w:rsidRPr="00832A68" w:rsidRDefault="00832A68" w:rsidP="004C4426">
            <w:pPr>
              <w:rPr>
                <w:b/>
                <w:bCs/>
                <w:sz w:val="21"/>
                <w:szCs w:val="21"/>
              </w:rPr>
            </w:pPr>
            <w:r w:rsidRPr="00832A68">
              <w:rPr>
                <w:b/>
                <w:bCs/>
                <w:sz w:val="21"/>
                <w:szCs w:val="21"/>
              </w:rPr>
              <w:t>Contact Information</w:t>
            </w:r>
          </w:p>
        </w:tc>
        <w:tc>
          <w:tcPr>
            <w:tcW w:w="7290" w:type="dxa"/>
          </w:tcPr>
          <w:p w14:paraId="2F3B10BC" w14:textId="77777777" w:rsidR="00832A68" w:rsidRPr="00B7228D" w:rsidRDefault="00832A68" w:rsidP="004C4426">
            <w:r w:rsidRPr="0032695C">
              <w:rPr>
                <w:sz w:val="21"/>
                <w:szCs w:val="21"/>
              </w:rPr>
              <w:t xml:space="preserve">Email: </w:t>
            </w:r>
            <w:hyperlink r:id="rId34" w:history="1">
              <w:r w:rsidR="00DA0013" w:rsidRPr="00B7228D">
                <w:rPr>
                  <w:rStyle w:val="Hyperlink"/>
                  <w:sz w:val="21"/>
                  <w:szCs w:val="21"/>
                </w:rPr>
                <w:t>info@dccentralkitchen.org</w:t>
              </w:r>
            </w:hyperlink>
          </w:p>
        </w:tc>
      </w:tr>
      <w:tr w:rsidR="00832A68" w14:paraId="1141E451" w14:textId="77777777" w:rsidTr="00156C2D">
        <w:tc>
          <w:tcPr>
            <w:tcW w:w="2515" w:type="dxa"/>
          </w:tcPr>
          <w:p w14:paraId="30298D18" w14:textId="4F8C3BBF" w:rsidR="00832A68" w:rsidRPr="00832A68" w:rsidRDefault="00832A68" w:rsidP="004C4426">
            <w:pPr>
              <w:rPr>
                <w:b/>
                <w:bCs/>
                <w:sz w:val="21"/>
                <w:szCs w:val="21"/>
              </w:rPr>
            </w:pPr>
            <w:r>
              <w:rPr>
                <w:b/>
                <w:bCs/>
                <w:sz w:val="21"/>
                <w:szCs w:val="21"/>
              </w:rPr>
              <w:t>Innovation</w:t>
            </w:r>
          </w:p>
        </w:tc>
        <w:tc>
          <w:tcPr>
            <w:tcW w:w="7290" w:type="dxa"/>
          </w:tcPr>
          <w:p w14:paraId="4516A843" w14:textId="77777777" w:rsidR="00832A68" w:rsidRPr="0032695C" w:rsidRDefault="00832A68" w:rsidP="004C4426">
            <w:pPr>
              <w:rPr>
                <w:sz w:val="21"/>
                <w:szCs w:val="21"/>
              </w:rPr>
            </w:pPr>
            <w:r>
              <w:rPr>
                <w:sz w:val="21"/>
                <w:szCs w:val="21"/>
              </w:rPr>
              <w:t>Strategic Partnership</w:t>
            </w:r>
          </w:p>
        </w:tc>
      </w:tr>
    </w:tbl>
    <w:p w14:paraId="01915B19" w14:textId="77777777" w:rsidR="001B3A34" w:rsidRPr="008453C9" w:rsidRDefault="001B3A34" w:rsidP="0022379E">
      <w:pPr>
        <w:pStyle w:val="Heading3"/>
      </w:pPr>
      <w:bookmarkStart w:id="73" w:name="_Toc70424089"/>
      <w:bookmarkStart w:id="74" w:name="_Toc70425891"/>
      <w:bookmarkStart w:id="75" w:name="_Toc70430792"/>
      <w:bookmarkStart w:id="76" w:name="_Toc70430827"/>
      <w:bookmarkStart w:id="77" w:name="_Toc71015743"/>
      <w:bookmarkStart w:id="78" w:name="_Toc71015844"/>
      <w:r w:rsidRPr="008453C9">
        <w:t>Grocery and Medication Delivery Program</w:t>
      </w:r>
      <w:bookmarkEnd w:id="73"/>
      <w:bookmarkEnd w:id="74"/>
      <w:bookmarkEnd w:id="75"/>
      <w:bookmarkEnd w:id="76"/>
      <w:bookmarkEnd w:id="77"/>
      <w:bookmarkEnd w:id="78"/>
    </w:p>
    <w:p w14:paraId="5F686E39" w14:textId="77777777" w:rsidR="00095CF1" w:rsidRDefault="00095CF1" w:rsidP="00DF5988">
      <w:r w:rsidRPr="00B7228D">
        <w:t xml:space="preserve">Piedmont Senior Resources </w:t>
      </w:r>
      <w:r w:rsidRPr="00E627D8">
        <w:t>(PSR) launched new grocery and medication delivery prog</w:t>
      </w:r>
      <w:r w:rsidRPr="0032695C">
        <w:t xml:space="preserve">rams to help at-risk older adults stay safely in their homes during the COVID-19 pandemic. Participants in the </w:t>
      </w:r>
      <w:r>
        <w:t>AAA’s</w:t>
      </w:r>
      <w:r w:rsidRPr="0032695C">
        <w:t xml:space="preserve"> grocery program receive a standard approved list of groceries that they can pick up from selected grocery stores. To receive grocery delivery, clients must call PSR seven business days before their requested drop-off date and must be home when the groceries are delivered. Grocery shopping takes place monthly and gift cards are used for purchasing with a maximum spending amount.</w:t>
      </w:r>
      <w:r>
        <w:t xml:space="preserve"> </w:t>
      </w:r>
      <w:r w:rsidRPr="0032695C">
        <w:t xml:space="preserve">Clients participating in the medication program must contact their pharmacist </w:t>
      </w:r>
      <w:r w:rsidRPr="0032695C">
        <w:lastRenderedPageBreak/>
        <w:t xml:space="preserve">to confirm that a PSR staff member or volunteer will be paying for and picking up their medications. </w:t>
      </w:r>
    </w:p>
    <w:p w14:paraId="7895997D" w14:textId="77777777" w:rsidR="00DF5988" w:rsidRPr="00DF5988" w:rsidRDefault="00DF5988" w:rsidP="00DF5988"/>
    <w:tbl>
      <w:tblPr>
        <w:tblStyle w:val="TableGrid"/>
        <w:tblW w:w="9805" w:type="dxa"/>
        <w:tblLook w:val="04A0" w:firstRow="1" w:lastRow="0" w:firstColumn="1" w:lastColumn="0" w:noHBand="0" w:noVBand="1"/>
      </w:tblPr>
      <w:tblGrid>
        <w:gridCol w:w="2515"/>
        <w:gridCol w:w="7290"/>
      </w:tblGrid>
      <w:tr w:rsidR="00832A68" w14:paraId="7AD887BB" w14:textId="77777777" w:rsidTr="00156C2D">
        <w:trPr>
          <w:trHeight w:val="197"/>
        </w:trPr>
        <w:tc>
          <w:tcPr>
            <w:tcW w:w="2515" w:type="dxa"/>
          </w:tcPr>
          <w:p w14:paraId="39D21290" w14:textId="77777777" w:rsidR="00832A68" w:rsidRPr="00832A68" w:rsidRDefault="00832A68" w:rsidP="004C4426">
            <w:pPr>
              <w:rPr>
                <w:b/>
                <w:bCs/>
                <w:sz w:val="21"/>
                <w:szCs w:val="21"/>
              </w:rPr>
            </w:pPr>
            <w:r w:rsidRPr="00832A68">
              <w:rPr>
                <w:b/>
                <w:bCs/>
                <w:sz w:val="21"/>
                <w:szCs w:val="21"/>
              </w:rPr>
              <w:t>Organization</w:t>
            </w:r>
          </w:p>
        </w:tc>
        <w:tc>
          <w:tcPr>
            <w:tcW w:w="7290" w:type="dxa"/>
          </w:tcPr>
          <w:p w14:paraId="4B1EE232" w14:textId="642AE4A2" w:rsidR="00832A68" w:rsidRDefault="00832A68" w:rsidP="004C4426">
            <w:pPr>
              <w:rPr>
                <w:sz w:val="21"/>
                <w:szCs w:val="21"/>
              </w:rPr>
            </w:pPr>
            <w:r>
              <w:rPr>
                <w:sz w:val="21"/>
                <w:szCs w:val="21"/>
              </w:rPr>
              <w:t xml:space="preserve">Piedmont </w:t>
            </w:r>
            <w:r w:rsidR="00095CF1">
              <w:rPr>
                <w:sz w:val="21"/>
                <w:szCs w:val="21"/>
              </w:rPr>
              <w:t>Senior</w:t>
            </w:r>
            <w:r>
              <w:rPr>
                <w:sz w:val="21"/>
                <w:szCs w:val="21"/>
              </w:rPr>
              <w:t xml:space="preserve"> Resources </w:t>
            </w:r>
          </w:p>
        </w:tc>
      </w:tr>
      <w:tr w:rsidR="00832A68" w14:paraId="14BE186D" w14:textId="77777777" w:rsidTr="00156C2D">
        <w:trPr>
          <w:trHeight w:val="197"/>
        </w:trPr>
        <w:tc>
          <w:tcPr>
            <w:tcW w:w="2515" w:type="dxa"/>
          </w:tcPr>
          <w:p w14:paraId="5FDBFC87" w14:textId="5A5FADE7" w:rsidR="00832A68" w:rsidRPr="00832A68" w:rsidRDefault="00095CF1" w:rsidP="004C4426">
            <w:pPr>
              <w:rPr>
                <w:b/>
                <w:bCs/>
                <w:sz w:val="21"/>
                <w:szCs w:val="21"/>
              </w:rPr>
            </w:pPr>
            <w:r w:rsidRPr="00832A68">
              <w:rPr>
                <w:b/>
                <w:bCs/>
                <w:sz w:val="21"/>
                <w:szCs w:val="21"/>
              </w:rPr>
              <w:t>State</w:t>
            </w:r>
          </w:p>
        </w:tc>
        <w:tc>
          <w:tcPr>
            <w:tcW w:w="7290" w:type="dxa"/>
          </w:tcPr>
          <w:p w14:paraId="1573C0F4" w14:textId="77777777" w:rsidR="00832A68" w:rsidRPr="0032695C" w:rsidRDefault="00832A68" w:rsidP="004C4426">
            <w:pPr>
              <w:rPr>
                <w:sz w:val="21"/>
                <w:szCs w:val="21"/>
              </w:rPr>
            </w:pPr>
            <w:r>
              <w:rPr>
                <w:sz w:val="21"/>
                <w:szCs w:val="21"/>
              </w:rPr>
              <w:t>North Carolina</w:t>
            </w:r>
          </w:p>
        </w:tc>
      </w:tr>
      <w:tr w:rsidR="00832A68" w14:paraId="7B9DA722" w14:textId="77777777" w:rsidTr="00156C2D">
        <w:tc>
          <w:tcPr>
            <w:tcW w:w="2515" w:type="dxa"/>
          </w:tcPr>
          <w:p w14:paraId="5BBBC186" w14:textId="526C4E32" w:rsidR="00832A68" w:rsidRPr="00832A68" w:rsidRDefault="00832A68" w:rsidP="004C4426">
            <w:pPr>
              <w:rPr>
                <w:b/>
                <w:bCs/>
                <w:sz w:val="21"/>
                <w:szCs w:val="21"/>
              </w:rPr>
            </w:pPr>
            <w:r w:rsidRPr="00832A68">
              <w:rPr>
                <w:b/>
                <w:bCs/>
                <w:sz w:val="21"/>
                <w:szCs w:val="21"/>
              </w:rPr>
              <w:t xml:space="preserve">Funding </w:t>
            </w:r>
            <w:r w:rsidR="00095CF1" w:rsidRPr="00832A68">
              <w:rPr>
                <w:b/>
                <w:bCs/>
                <w:sz w:val="21"/>
                <w:szCs w:val="21"/>
              </w:rPr>
              <w:t>Source</w:t>
            </w:r>
          </w:p>
        </w:tc>
        <w:tc>
          <w:tcPr>
            <w:tcW w:w="7290" w:type="dxa"/>
          </w:tcPr>
          <w:p w14:paraId="4CFC06CC" w14:textId="59D664EC" w:rsidR="00832A68" w:rsidRPr="0032695C" w:rsidRDefault="00832A68" w:rsidP="004C4426">
            <w:r w:rsidRPr="0032695C">
              <w:t xml:space="preserve">CARES </w:t>
            </w:r>
            <w:r w:rsidR="00095CF1" w:rsidRPr="0032695C">
              <w:t>Act</w:t>
            </w:r>
          </w:p>
        </w:tc>
      </w:tr>
      <w:tr w:rsidR="00832A68" w14:paraId="6C4CF8C6" w14:textId="77777777" w:rsidTr="00156C2D">
        <w:tc>
          <w:tcPr>
            <w:tcW w:w="2515" w:type="dxa"/>
          </w:tcPr>
          <w:p w14:paraId="6A21BA30" w14:textId="66043FA1" w:rsidR="00832A68" w:rsidRPr="00832A68" w:rsidRDefault="00832A68" w:rsidP="004C4426">
            <w:pPr>
              <w:rPr>
                <w:b/>
                <w:bCs/>
                <w:sz w:val="21"/>
                <w:szCs w:val="21"/>
              </w:rPr>
            </w:pPr>
            <w:r w:rsidRPr="00832A68">
              <w:rPr>
                <w:b/>
                <w:bCs/>
                <w:sz w:val="21"/>
                <w:szCs w:val="21"/>
              </w:rPr>
              <w:t>Website</w:t>
            </w:r>
          </w:p>
        </w:tc>
        <w:tc>
          <w:tcPr>
            <w:tcW w:w="7290" w:type="dxa"/>
          </w:tcPr>
          <w:p w14:paraId="2AF0A093" w14:textId="77777777" w:rsidR="00832A68" w:rsidRPr="00832A68" w:rsidRDefault="004D2AFD" w:rsidP="004C4426">
            <w:hyperlink r:id="rId35" w:history="1">
              <w:r w:rsidR="00832A68" w:rsidRPr="00775B61">
                <w:rPr>
                  <w:rStyle w:val="Hyperlink"/>
                </w:rPr>
                <w:t>https://www.psraaa.org/news-events/psr-rolls-out-new-grocery-and-prescription-drug-purchasing-program</w:t>
              </w:r>
            </w:hyperlink>
            <w:r w:rsidR="00832A68">
              <w:t xml:space="preserve"> </w:t>
            </w:r>
          </w:p>
        </w:tc>
      </w:tr>
      <w:tr w:rsidR="00832A68" w14:paraId="1EB99D83" w14:textId="77777777" w:rsidTr="00156C2D">
        <w:tc>
          <w:tcPr>
            <w:tcW w:w="2515" w:type="dxa"/>
          </w:tcPr>
          <w:p w14:paraId="5FF0A7CF" w14:textId="514BFCB7" w:rsidR="00832A68" w:rsidRPr="00832A68" w:rsidRDefault="00832A68" w:rsidP="004C4426">
            <w:pPr>
              <w:rPr>
                <w:b/>
                <w:bCs/>
                <w:sz w:val="21"/>
                <w:szCs w:val="21"/>
              </w:rPr>
            </w:pPr>
            <w:r w:rsidRPr="00832A68">
              <w:rPr>
                <w:b/>
                <w:bCs/>
                <w:sz w:val="21"/>
                <w:szCs w:val="21"/>
              </w:rPr>
              <w:t>Contact Information</w:t>
            </w:r>
          </w:p>
        </w:tc>
        <w:tc>
          <w:tcPr>
            <w:tcW w:w="7290" w:type="dxa"/>
          </w:tcPr>
          <w:p w14:paraId="2E628EFC" w14:textId="77777777" w:rsidR="00832A68" w:rsidRDefault="00832A68" w:rsidP="004C4426">
            <w:r w:rsidRPr="0032695C">
              <w:rPr>
                <w:sz w:val="21"/>
                <w:szCs w:val="21"/>
              </w:rPr>
              <w:t xml:space="preserve">Email: </w:t>
            </w:r>
            <w:hyperlink r:id="rId36" w:history="1">
              <w:r w:rsidRPr="00775B61">
                <w:rPr>
                  <w:rStyle w:val="Hyperlink"/>
                </w:rPr>
                <w:t>lgaston@psraaa.org</w:t>
              </w:r>
            </w:hyperlink>
          </w:p>
          <w:p w14:paraId="16142AC6" w14:textId="77777777" w:rsidR="00832A68" w:rsidRDefault="00832A68" w:rsidP="004C4426">
            <w:pPr>
              <w:rPr>
                <w:sz w:val="21"/>
                <w:szCs w:val="21"/>
              </w:rPr>
            </w:pPr>
            <w:r w:rsidRPr="0032695C">
              <w:rPr>
                <w:sz w:val="21"/>
                <w:szCs w:val="21"/>
              </w:rPr>
              <w:t xml:space="preserve">Phone: </w:t>
            </w:r>
            <w:r w:rsidRPr="00832A68">
              <w:t>434-767-5588</w:t>
            </w:r>
          </w:p>
        </w:tc>
      </w:tr>
      <w:tr w:rsidR="00832A68" w14:paraId="331E5817" w14:textId="77777777" w:rsidTr="00156C2D">
        <w:tc>
          <w:tcPr>
            <w:tcW w:w="2515" w:type="dxa"/>
          </w:tcPr>
          <w:p w14:paraId="51DC6B2D" w14:textId="7A6C8C29" w:rsidR="00832A68" w:rsidRPr="00832A68" w:rsidRDefault="00832A68" w:rsidP="004C4426">
            <w:pPr>
              <w:rPr>
                <w:b/>
                <w:bCs/>
                <w:sz w:val="21"/>
                <w:szCs w:val="21"/>
              </w:rPr>
            </w:pPr>
            <w:r>
              <w:rPr>
                <w:b/>
                <w:bCs/>
                <w:sz w:val="21"/>
                <w:szCs w:val="21"/>
              </w:rPr>
              <w:t>Innovation</w:t>
            </w:r>
          </w:p>
        </w:tc>
        <w:tc>
          <w:tcPr>
            <w:tcW w:w="7290" w:type="dxa"/>
          </w:tcPr>
          <w:p w14:paraId="10088D38" w14:textId="77777777" w:rsidR="00832A68" w:rsidRPr="0032695C" w:rsidRDefault="00832A68" w:rsidP="004C4426">
            <w:pPr>
              <w:rPr>
                <w:sz w:val="21"/>
                <w:szCs w:val="21"/>
              </w:rPr>
            </w:pPr>
            <w:r>
              <w:rPr>
                <w:sz w:val="21"/>
                <w:szCs w:val="21"/>
              </w:rPr>
              <w:t>Strategic Partnership</w:t>
            </w:r>
          </w:p>
        </w:tc>
      </w:tr>
    </w:tbl>
    <w:p w14:paraId="5B357C53" w14:textId="77777777" w:rsidR="00095CF1" w:rsidRPr="008453C9" w:rsidRDefault="00095CF1" w:rsidP="0022379E">
      <w:pPr>
        <w:pStyle w:val="Heading3"/>
      </w:pPr>
      <w:bookmarkStart w:id="79" w:name="_Toc71015744"/>
      <w:bookmarkStart w:id="80" w:name="_Toc71015845"/>
      <w:r w:rsidRPr="008453C9">
        <w:t>Produce Delivery Partnership for Older Adults</w:t>
      </w:r>
      <w:bookmarkEnd w:id="79"/>
      <w:bookmarkEnd w:id="80"/>
    </w:p>
    <w:p w14:paraId="4EE9BC23" w14:textId="77777777" w:rsidR="00095CF1" w:rsidRDefault="00095CF1" w:rsidP="00DF5988">
      <w:r w:rsidRPr="0032695C">
        <w:t>Guam’s State Office on Aging began searching for ways to supply healthy foods to seniors at home. The outcome is the “Mixed Local Produce Bag Initiative,” a win-win in the territory. Older adults and caregivers safely receive fresh fruits and vegetables, and farmers receive needed support during a tough time.</w:t>
      </w:r>
    </w:p>
    <w:p w14:paraId="47C246E0" w14:textId="5CDFF21A" w:rsidR="00DF5988" w:rsidRPr="00DF5988" w:rsidRDefault="00DF5988" w:rsidP="00DF5988"/>
    <w:tbl>
      <w:tblPr>
        <w:tblStyle w:val="TableGrid"/>
        <w:tblW w:w="9805" w:type="dxa"/>
        <w:tblLook w:val="04A0" w:firstRow="1" w:lastRow="0" w:firstColumn="1" w:lastColumn="0" w:noHBand="0" w:noVBand="1"/>
      </w:tblPr>
      <w:tblGrid>
        <w:gridCol w:w="2515"/>
        <w:gridCol w:w="7290"/>
      </w:tblGrid>
      <w:tr w:rsidR="00FE4718" w14:paraId="6A81DAE2" w14:textId="77777777" w:rsidTr="007E67C6">
        <w:trPr>
          <w:trHeight w:val="197"/>
        </w:trPr>
        <w:tc>
          <w:tcPr>
            <w:tcW w:w="2515" w:type="dxa"/>
          </w:tcPr>
          <w:p w14:paraId="436A5BBC" w14:textId="77777777" w:rsidR="00FE4718" w:rsidRPr="00832A68" w:rsidRDefault="00FE4718" w:rsidP="0032695C">
            <w:pPr>
              <w:rPr>
                <w:b/>
                <w:bCs/>
                <w:sz w:val="21"/>
                <w:szCs w:val="21"/>
              </w:rPr>
            </w:pPr>
            <w:r w:rsidRPr="00832A68">
              <w:rPr>
                <w:b/>
                <w:bCs/>
                <w:sz w:val="21"/>
                <w:szCs w:val="21"/>
              </w:rPr>
              <w:t>Organization</w:t>
            </w:r>
          </w:p>
        </w:tc>
        <w:tc>
          <w:tcPr>
            <w:tcW w:w="7290" w:type="dxa"/>
          </w:tcPr>
          <w:p w14:paraId="624E222C" w14:textId="24FEA3CE" w:rsidR="00FE4718" w:rsidRDefault="00FE4718" w:rsidP="0032695C">
            <w:pPr>
              <w:rPr>
                <w:sz w:val="21"/>
                <w:szCs w:val="21"/>
              </w:rPr>
            </w:pPr>
            <w:r w:rsidRPr="0032695C">
              <w:rPr>
                <w:sz w:val="21"/>
                <w:szCs w:val="21"/>
              </w:rPr>
              <w:t>Gu</w:t>
            </w:r>
            <w:r w:rsidR="004F4E0E">
              <w:rPr>
                <w:sz w:val="21"/>
                <w:szCs w:val="21"/>
              </w:rPr>
              <w:t xml:space="preserve">am </w:t>
            </w:r>
            <w:r w:rsidR="00095CF1" w:rsidRPr="0032695C">
              <w:rPr>
                <w:sz w:val="21"/>
                <w:szCs w:val="21"/>
              </w:rPr>
              <w:t>State</w:t>
            </w:r>
            <w:r w:rsidRPr="0032695C">
              <w:rPr>
                <w:sz w:val="21"/>
                <w:szCs w:val="21"/>
              </w:rPr>
              <w:t xml:space="preserve"> </w:t>
            </w:r>
            <w:r w:rsidR="00095CF1" w:rsidRPr="0032695C">
              <w:rPr>
                <w:sz w:val="21"/>
                <w:szCs w:val="21"/>
              </w:rPr>
              <w:t>Office</w:t>
            </w:r>
            <w:r w:rsidRPr="0032695C">
              <w:rPr>
                <w:sz w:val="21"/>
                <w:szCs w:val="21"/>
              </w:rPr>
              <w:t xml:space="preserve"> on Aging</w:t>
            </w:r>
          </w:p>
        </w:tc>
      </w:tr>
      <w:tr w:rsidR="00FE4718" w14:paraId="4BC7077A" w14:textId="77777777" w:rsidTr="007E67C6">
        <w:trPr>
          <w:trHeight w:val="197"/>
        </w:trPr>
        <w:tc>
          <w:tcPr>
            <w:tcW w:w="2515" w:type="dxa"/>
          </w:tcPr>
          <w:p w14:paraId="12B6F555" w14:textId="569C0667" w:rsidR="00FE4718" w:rsidRPr="00832A68" w:rsidRDefault="00095CF1" w:rsidP="0032695C">
            <w:pPr>
              <w:rPr>
                <w:b/>
                <w:bCs/>
                <w:sz w:val="21"/>
                <w:szCs w:val="21"/>
              </w:rPr>
            </w:pPr>
            <w:r w:rsidRPr="00832A68">
              <w:rPr>
                <w:b/>
                <w:bCs/>
                <w:sz w:val="21"/>
                <w:szCs w:val="21"/>
              </w:rPr>
              <w:t>State</w:t>
            </w:r>
          </w:p>
        </w:tc>
        <w:tc>
          <w:tcPr>
            <w:tcW w:w="7290" w:type="dxa"/>
          </w:tcPr>
          <w:p w14:paraId="0FEE8091" w14:textId="77777777" w:rsidR="00FE4718" w:rsidRPr="0032695C" w:rsidRDefault="00FE4718" w:rsidP="0032695C">
            <w:pPr>
              <w:rPr>
                <w:sz w:val="21"/>
                <w:szCs w:val="21"/>
              </w:rPr>
            </w:pPr>
            <w:r>
              <w:rPr>
                <w:sz w:val="21"/>
                <w:szCs w:val="21"/>
              </w:rPr>
              <w:t>Guam</w:t>
            </w:r>
          </w:p>
        </w:tc>
      </w:tr>
      <w:tr w:rsidR="00FE4718" w14:paraId="34053EE6" w14:textId="77777777" w:rsidTr="007E67C6">
        <w:tc>
          <w:tcPr>
            <w:tcW w:w="2515" w:type="dxa"/>
          </w:tcPr>
          <w:p w14:paraId="2D76B421" w14:textId="0F61A3CF" w:rsidR="00FE4718" w:rsidRPr="00832A68" w:rsidRDefault="00FE4718" w:rsidP="00FE4718">
            <w:pPr>
              <w:rPr>
                <w:b/>
                <w:bCs/>
                <w:sz w:val="21"/>
                <w:szCs w:val="21"/>
              </w:rPr>
            </w:pPr>
            <w:r w:rsidRPr="00832A68">
              <w:rPr>
                <w:b/>
                <w:bCs/>
                <w:sz w:val="21"/>
                <w:szCs w:val="21"/>
              </w:rPr>
              <w:t xml:space="preserve">Funding </w:t>
            </w:r>
            <w:r w:rsidR="00095CF1" w:rsidRPr="00832A68">
              <w:rPr>
                <w:b/>
                <w:bCs/>
                <w:sz w:val="21"/>
                <w:szCs w:val="21"/>
              </w:rPr>
              <w:t>Source</w:t>
            </w:r>
          </w:p>
        </w:tc>
        <w:tc>
          <w:tcPr>
            <w:tcW w:w="7290" w:type="dxa"/>
          </w:tcPr>
          <w:p w14:paraId="3DE9238A" w14:textId="5E366721" w:rsidR="00FE4718" w:rsidRPr="0032695C" w:rsidRDefault="00FE4718" w:rsidP="00FE4718">
            <w:r w:rsidRPr="0032695C">
              <w:t xml:space="preserve">CARES </w:t>
            </w:r>
            <w:r w:rsidR="00095CF1" w:rsidRPr="0032695C">
              <w:t>Act</w:t>
            </w:r>
          </w:p>
        </w:tc>
      </w:tr>
      <w:tr w:rsidR="00FE4718" w14:paraId="0368AE44" w14:textId="77777777" w:rsidTr="007E67C6">
        <w:tc>
          <w:tcPr>
            <w:tcW w:w="2515" w:type="dxa"/>
          </w:tcPr>
          <w:p w14:paraId="484AC842" w14:textId="2088464C" w:rsidR="00FE4718" w:rsidRPr="00832A68" w:rsidRDefault="00FE4718" w:rsidP="0032695C">
            <w:pPr>
              <w:rPr>
                <w:b/>
                <w:bCs/>
                <w:sz w:val="21"/>
                <w:szCs w:val="21"/>
              </w:rPr>
            </w:pPr>
            <w:r w:rsidRPr="00832A68">
              <w:rPr>
                <w:b/>
                <w:bCs/>
                <w:sz w:val="21"/>
                <w:szCs w:val="21"/>
              </w:rPr>
              <w:t>Website</w:t>
            </w:r>
          </w:p>
        </w:tc>
        <w:tc>
          <w:tcPr>
            <w:tcW w:w="7290" w:type="dxa"/>
          </w:tcPr>
          <w:p w14:paraId="77F1697C" w14:textId="50DAB8BB" w:rsidR="00FE4718" w:rsidRDefault="004D2AFD" w:rsidP="0032695C">
            <w:pPr>
              <w:rPr>
                <w:sz w:val="21"/>
                <w:szCs w:val="21"/>
              </w:rPr>
            </w:pPr>
            <w:hyperlink r:id="rId37">
              <w:r w:rsidR="00FE4718" w:rsidRPr="00172E3F">
                <w:rPr>
                  <w:color w:val="0000FF"/>
                  <w:sz w:val="21"/>
                  <w:szCs w:val="21"/>
                  <w:u w:val="single"/>
                </w:rPr>
                <w:t>https://acl.gov/</w:t>
              </w:r>
              <w:bookmarkStart w:id="81" w:name="_SGAPs31331"/>
              <w:r w:rsidR="00C7470A" w:rsidRPr="00172E3F">
                <w:rPr>
                  <w:color w:val="0000FF"/>
                  <w:sz w:val="21"/>
                  <w:szCs w:val="21"/>
                  <w:u w:val="single" w:color="008000"/>
                </w:rPr>
                <w:t>sites</w:t>
              </w:r>
              <w:bookmarkEnd w:id="81"/>
              <w:r w:rsidR="00FE4718" w:rsidRPr="00172E3F">
                <w:rPr>
                  <w:color w:val="0000FF"/>
                  <w:sz w:val="21"/>
                  <w:szCs w:val="21"/>
                  <w:u w:val="single"/>
                </w:rPr>
                <w:t>/</w:t>
              </w:r>
              <w:bookmarkStart w:id="82" w:name="_SGAPs136600"/>
              <w:r w:rsidR="00C7470A" w:rsidRPr="00172E3F">
                <w:rPr>
                  <w:color w:val="0000FF"/>
                  <w:sz w:val="21"/>
                  <w:szCs w:val="21"/>
                  <w:u w:val="single" w:color="008000"/>
                </w:rPr>
                <w:t>default</w:t>
              </w:r>
              <w:bookmarkEnd w:id="82"/>
              <w:r w:rsidR="00FE4718" w:rsidRPr="00172E3F">
                <w:rPr>
                  <w:color w:val="0000FF"/>
                  <w:sz w:val="21"/>
                  <w:szCs w:val="21"/>
                  <w:u w:val="single"/>
                </w:rPr>
                <w:t>/files/programs/2020-08/GuamMixedProduce.pdf</w:t>
              </w:r>
            </w:hyperlink>
          </w:p>
        </w:tc>
      </w:tr>
      <w:tr w:rsidR="00FE4718" w:rsidRPr="00B05E76" w14:paraId="5289D21C" w14:textId="77777777" w:rsidTr="007E67C6">
        <w:tc>
          <w:tcPr>
            <w:tcW w:w="2515" w:type="dxa"/>
          </w:tcPr>
          <w:p w14:paraId="61F20FB0" w14:textId="2FEC456D" w:rsidR="00FE4718" w:rsidRPr="00832A68" w:rsidRDefault="00FE4718" w:rsidP="0032695C">
            <w:pPr>
              <w:rPr>
                <w:b/>
                <w:bCs/>
                <w:sz w:val="21"/>
                <w:szCs w:val="21"/>
              </w:rPr>
            </w:pPr>
            <w:r w:rsidRPr="00832A68">
              <w:rPr>
                <w:b/>
                <w:bCs/>
                <w:sz w:val="21"/>
                <w:szCs w:val="21"/>
              </w:rPr>
              <w:t>Contact Information</w:t>
            </w:r>
          </w:p>
        </w:tc>
        <w:tc>
          <w:tcPr>
            <w:tcW w:w="7290" w:type="dxa"/>
          </w:tcPr>
          <w:p w14:paraId="1E50BA7E" w14:textId="0E946C3E" w:rsidR="00FE4718" w:rsidRPr="008C7595" w:rsidRDefault="00FE4718" w:rsidP="0032695C">
            <w:pPr>
              <w:rPr>
                <w:sz w:val="21"/>
                <w:szCs w:val="21"/>
                <w:lang w:val="fr-FR"/>
              </w:rPr>
            </w:pPr>
            <w:r w:rsidRPr="008C7595">
              <w:rPr>
                <w:sz w:val="21"/>
                <w:szCs w:val="21"/>
                <w:lang w:val="fr-FR"/>
              </w:rPr>
              <w:t xml:space="preserve">Email: </w:t>
            </w:r>
            <w:hyperlink r:id="rId38">
              <w:r w:rsidRPr="00172E3F">
                <w:rPr>
                  <w:color w:val="0000FF"/>
                  <w:sz w:val="21"/>
                  <w:szCs w:val="21"/>
                  <w:u w:val="single"/>
                  <w:lang w:val="fr-FR"/>
                </w:rPr>
                <w:t>biba.seniorcitizens@dphss.</w:t>
              </w:r>
              <w:bookmarkStart w:id="83" w:name="_SGAPs220500"/>
              <w:r w:rsidR="00C7470A" w:rsidRPr="00172E3F">
                <w:rPr>
                  <w:color w:val="0000FF"/>
                  <w:sz w:val="21"/>
                  <w:szCs w:val="21"/>
                  <w:u w:val="single" w:color="800080"/>
                  <w:lang w:val="fr-FR"/>
                </w:rPr>
                <w:t>guam</w:t>
              </w:r>
              <w:bookmarkEnd w:id="83"/>
              <w:r w:rsidRPr="00172E3F">
                <w:rPr>
                  <w:color w:val="0000FF"/>
                  <w:sz w:val="21"/>
                  <w:szCs w:val="21"/>
                  <w:u w:val="single"/>
                  <w:lang w:val="fr-FR"/>
                </w:rPr>
                <w:t>.gov</w:t>
              </w:r>
            </w:hyperlink>
            <w:r w:rsidRPr="00172E3F">
              <w:rPr>
                <w:color w:val="0000FF"/>
                <w:sz w:val="21"/>
                <w:szCs w:val="21"/>
                <w:lang w:val="fr-FR"/>
              </w:rPr>
              <w:t xml:space="preserve"> </w:t>
            </w:r>
          </w:p>
          <w:p w14:paraId="1251AE02" w14:textId="77777777" w:rsidR="00E75F9C" w:rsidRDefault="00FE4718" w:rsidP="0032695C">
            <w:pPr>
              <w:rPr>
                <w:sz w:val="21"/>
                <w:szCs w:val="21"/>
                <w:lang w:val="fr-FR"/>
              </w:rPr>
            </w:pPr>
            <w:r w:rsidRPr="008C7595">
              <w:rPr>
                <w:sz w:val="21"/>
                <w:szCs w:val="21"/>
                <w:lang w:val="fr-FR"/>
              </w:rPr>
              <w:t>Phone: 671-735-7011/7382</w:t>
            </w:r>
          </w:p>
          <w:p w14:paraId="2162339C" w14:textId="77777777" w:rsidR="00E75F9C" w:rsidRDefault="00E75F9C" w:rsidP="00E75F9C">
            <w:pPr>
              <w:rPr>
                <w:color w:val="1155CC"/>
                <w:sz w:val="21"/>
                <w:szCs w:val="21"/>
                <w:u w:val="single"/>
              </w:rPr>
            </w:pPr>
            <w:r>
              <w:rPr>
                <w:sz w:val="21"/>
                <w:szCs w:val="21"/>
              </w:rPr>
              <w:t>Email:</w:t>
            </w:r>
            <w:r w:rsidRPr="0032695C">
              <w:rPr>
                <w:sz w:val="21"/>
                <w:szCs w:val="21"/>
              </w:rPr>
              <w:t xml:space="preserve"> </w:t>
            </w:r>
            <w:hyperlink r:id="rId39">
              <w:r w:rsidRPr="00172E3F">
                <w:rPr>
                  <w:color w:val="0000FF"/>
                  <w:sz w:val="21"/>
                  <w:szCs w:val="21"/>
                  <w:u w:val="single"/>
                </w:rPr>
                <w:t>fcaguam@gmail.com</w:t>
              </w:r>
            </w:hyperlink>
          </w:p>
          <w:p w14:paraId="1A0F284D" w14:textId="4F629980" w:rsidR="00FE4718" w:rsidRPr="008C7595" w:rsidRDefault="00E75F9C" w:rsidP="00E75F9C">
            <w:pPr>
              <w:rPr>
                <w:sz w:val="21"/>
                <w:szCs w:val="21"/>
                <w:lang w:val="fr-FR"/>
              </w:rPr>
            </w:pPr>
            <w:r>
              <w:rPr>
                <w:sz w:val="21"/>
                <w:szCs w:val="21"/>
              </w:rPr>
              <w:t xml:space="preserve">Phone: </w:t>
            </w:r>
            <w:r w:rsidRPr="0032695C">
              <w:rPr>
                <w:sz w:val="21"/>
                <w:szCs w:val="21"/>
              </w:rPr>
              <w:t>671-797-1844</w:t>
            </w:r>
            <w:r w:rsidR="00FE4718" w:rsidRPr="008C7595">
              <w:rPr>
                <w:sz w:val="21"/>
                <w:szCs w:val="21"/>
                <w:lang w:val="fr-FR"/>
              </w:rPr>
              <w:tab/>
            </w:r>
          </w:p>
        </w:tc>
      </w:tr>
      <w:tr w:rsidR="00832A68" w14:paraId="55051058" w14:textId="77777777" w:rsidTr="007E67C6">
        <w:tc>
          <w:tcPr>
            <w:tcW w:w="2515" w:type="dxa"/>
          </w:tcPr>
          <w:p w14:paraId="26945FA9" w14:textId="77777777" w:rsidR="00832A68" w:rsidRPr="00832A68" w:rsidRDefault="00832A68" w:rsidP="00FE4718">
            <w:pPr>
              <w:rPr>
                <w:b/>
                <w:bCs/>
                <w:sz w:val="21"/>
                <w:szCs w:val="21"/>
              </w:rPr>
            </w:pPr>
            <w:r>
              <w:rPr>
                <w:b/>
                <w:bCs/>
                <w:sz w:val="21"/>
                <w:szCs w:val="21"/>
              </w:rPr>
              <w:t>Innovation</w:t>
            </w:r>
          </w:p>
        </w:tc>
        <w:tc>
          <w:tcPr>
            <w:tcW w:w="7290" w:type="dxa"/>
          </w:tcPr>
          <w:p w14:paraId="25269A95" w14:textId="77777777" w:rsidR="00832A68" w:rsidRDefault="00832A68" w:rsidP="00FE4718">
            <w:pPr>
              <w:rPr>
                <w:sz w:val="21"/>
                <w:szCs w:val="21"/>
              </w:rPr>
            </w:pPr>
            <w:r>
              <w:rPr>
                <w:sz w:val="21"/>
                <w:szCs w:val="21"/>
              </w:rPr>
              <w:t>Strategic Partnership</w:t>
            </w:r>
          </w:p>
        </w:tc>
      </w:tr>
    </w:tbl>
    <w:p w14:paraId="12ACF238" w14:textId="10F73155" w:rsidR="00C7470A" w:rsidRPr="00FE0AC6" w:rsidRDefault="00C7470A" w:rsidP="0022379E">
      <w:pPr>
        <w:pStyle w:val="Heading3"/>
        <w:rPr>
          <w:sz w:val="21"/>
          <w:szCs w:val="21"/>
        </w:rPr>
      </w:pPr>
      <w:bookmarkStart w:id="84" w:name="_SGAPs470510"/>
      <w:bookmarkStart w:id="85" w:name="_Toc70424091"/>
      <w:bookmarkStart w:id="86" w:name="_Toc70425893"/>
      <w:bookmarkStart w:id="87" w:name="_Toc70430794"/>
      <w:bookmarkStart w:id="88" w:name="_Toc70430829"/>
      <w:bookmarkStart w:id="89" w:name="_Toc71015745"/>
      <w:bookmarkStart w:id="90" w:name="_Toc71015846"/>
      <w:r w:rsidRPr="008453C9">
        <w:rPr>
          <w:u w:color="008000"/>
        </w:rPr>
        <w:t>Takeout</w:t>
      </w:r>
      <w:bookmarkEnd w:id="84"/>
      <w:r w:rsidRPr="008453C9">
        <w:t xml:space="preserve"> Meals with </w:t>
      </w:r>
      <w:bookmarkStart w:id="91" w:name="_SGAPs424330"/>
      <w:r w:rsidRPr="008453C9">
        <w:rPr>
          <w:u w:color="008000"/>
        </w:rPr>
        <w:t>Vouchers</w:t>
      </w:r>
      <w:bookmarkEnd w:id="85"/>
      <w:bookmarkEnd w:id="86"/>
      <w:bookmarkEnd w:id="87"/>
      <w:bookmarkEnd w:id="88"/>
      <w:bookmarkEnd w:id="91"/>
      <w:bookmarkEnd w:id="89"/>
      <w:bookmarkEnd w:id="90"/>
    </w:p>
    <w:p w14:paraId="6D0B793B" w14:textId="77777777" w:rsidR="00095CF1" w:rsidRDefault="00095CF1" w:rsidP="00DF5988">
      <w:r w:rsidRPr="0032695C">
        <w:t xml:space="preserve">In rural Erie County, </w:t>
      </w:r>
      <w:proofErr w:type="spellStart"/>
      <w:r w:rsidRPr="0032695C">
        <w:t>Billygans</w:t>
      </w:r>
      <w:proofErr w:type="spellEnd"/>
      <w:r w:rsidRPr="0032695C">
        <w:t xml:space="preserve"> Café joined the “Go &amp; Dine” Senior Dining Program in February—just before the pandemic hit. The café has been able to offer seniors a healthy option for food via safe takeout, and the owners credit the program with helping them to maintain a sense of community and keep their business afloat. </w:t>
      </w:r>
    </w:p>
    <w:p w14:paraId="0EAD1A76" w14:textId="77777777" w:rsidR="00DF5988" w:rsidRPr="00DF5988" w:rsidRDefault="00DF5988" w:rsidP="00DF5988"/>
    <w:tbl>
      <w:tblPr>
        <w:tblStyle w:val="TableGrid"/>
        <w:tblW w:w="9805" w:type="dxa"/>
        <w:tblLook w:val="04A0" w:firstRow="1" w:lastRow="0" w:firstColumn="1" w:lastColumn="0" w:noHBand="0" w:noVBand="1"/>
      </w:tblPr>
      <w:tblGrid>
        <w:gridCol w:w="2515"/>
        <w:gridCol w:w="7290"/>
      </w:tblGrid>
      <w:tr w:rsidR="00FE4718" w14:paraId="7436512F" w14:textId="77777777" w:rsidTr="00E75F9C">
        <w:trPr>
          <w:trHeight w:val="197"/>
        </w:trPr>
        <w:tc>
          <w:tcPr>
            <w:tcW w:w="2515" w:type="dxa"/>
          </w:tcPr>
          <w:p w14:paraId="15C1DCD5" w14:textId="77777777" w:rsidR="00FE4718" w:rsidRPr="00832A68" w:rsidRDefault="00FE4718" w:rsidP="004C4426">
            <w:pPr>
              <w:rPr>
                <w:b/>
                <w:bCs/>
                <w:sz w:val="21"/>
                <w:szCs w:val="21"/>
              </w:rPr>
            </w:pPr>
            <w:r w:rsidRPr="00832A68">
              <w:rPr>
                <w:b/>
                <w:bCs/>
                <w:sz w:val="21"/>
                <w:szCs w:val="21"/>
              </w:rPr>
              <w:t>Organization</w:t>
            </w:r>
          </w:p>
        </w:tc>
        <w:tc>
          <w:tcPr>
            <w:tcW w:w="7290" w:type="dxa"/>
          </w:tcPr>
          <w:p w14:paraId="49419678" w14:textId="77777777" w:rsidR="00FE4718" w:rsidRDefault="00FE4718" w:rsidP="004C4426">
            <w:pPr>
              <w:rPr>
                <w:sz w:val="21"/>
                <w:szCs w:val="21"/>
              </w:rPr>
            </w:pPr>
            <w:proofErr w:type="spellStart"/>
            <w:r>
              <w:rPr>
                <w:sz w:val="21"/>
                <w:szCs w:val="21"/>
              </w:rPr>
              <w:t>Billygans</w:t>
            </w:r>
            <w:proofErr w:type="spellEnd"/>
            <w:r>
              <w:rPr>
                <w:sz w:val="21"/>
                <w:szCs w:val="21"/>
              </w:rPr>
              <w:t xml:space="preserve"> Café </w:t>
            </w:r>
          </w:p>
        </w:tc>
      </w:tr>
      <w:tr w:rsidR="00FE4718" w14:paraId="21F72EB0" w14:textId="77777777" w:rsidTr="00E75F9C">
        <w:trPr>
          <w:trHeight w:val="197"/>
        </w:trPr>
        <w:tc>
          <w:tcPr>
            <w:tcW w:w="2515" w:type="dxa"/>
          </w:tcPr>
          <w:p w14:paraId="62D55EE0" w14:textId="0E0C4300" w:rsidR="00FE4718" w:rsidRPr="00832A68" w:rsidRDefault="00095CF1" w:rsidP="004C4426">
            <w:pPr>
              <w:rPr>
                <w:b/>
                <w:bCs/>
                <w:sz w:val="21"/>
                <w:szCs w:val="21"/>
              </w:rPr>
            </w:pPr>
            <w:r w:rsidRPr="00832A68">
              <w:rPr>
                <w:b/>
                <w:bCs/>
                <w:sz w:val="21"/>
                <w:szCs w:val="21"/>
              </w:rPr>
              <w:t>State</w:t>
            </w:r>
          </w:p>
        </w:tc>
        <w:tc>
          <w:tcPr>
            <w:tcW w:w="7290" w:type="dxa"/>
          </w:tcPr>
          <w:p w14:paraId="2EA5994F" w14:textId="77777777" w:rsidR="00FE4718" w:rsidRPr="0032695C" w:rsidRDefault="00FE4718" w:rsidP="004C4426">
            <w:pPr>
              <w:rPr>
                <w:sz w:val="21"/>
                <w:szCs w:val="21"/>
              </w:rPr>
            </w:pPr>
            <w:r>
              <w:rPr>
                <w:sz w:val="21"/>
                <w:szCs w:val="21"/>
              </w:rPr>
              <w:t>New York</w:t>
            </w:r>
          </w:p>
        </w:tc>
      </w:tr>
      <w:tr w:rsidR="00FE4718" w14:paraId="0927D975" w14:textId="77777777" w:rsidTr="00E75F9C">
        <w:tc>
          <w:tcPr>
            <w:tcW w:w="2515" w:type="dxa"/>
          </w:tcPr>
          <w:p w14:paraId="22C6D840" w14:textId="49BA40FD" w:rsidR="00FE4718" w:rsidRPr="00832A68" w:rsidRDefault="00FE4718" w:rsidP="004C4426">
            <w:pPr>
              <w:rPr>
                <w:b/>
                <w:bCs/>
                <w:sz w:val="21"/>
                <w:szCs w:val="21"/>
              </w:rPr>
            </w:pPr>
            <w:r w:rsidRPr="00832A68">
              <w:rPr>
                <w:b/>
                <w:bCs/>
                <w:sz w:val="21"/>
                <w:szCs w:val="21"/>
              </w:rPr>
              <w:t xml:space="preserve">Funding </w:t>
            </w:r>
            <w:r w:rsidR="00095CF1" w:rsidRPr="00832A68">
              <w:rPr>
                <w:b/>
                <w:bCs/>
                <w:sz w:val="21"/>
                <w:szCs w:val="21"/>
              </w:rPr>
              <w:t>Source</w:t>
            </w:r>
          </w:p>
        </w:tc>
        <w:tc>
          <w:tcPr>
            <w:tcW w:w="7290" w:type="dxa"/>
          </w:tcPr>
          <w:p w14:paraId="4162DF93" w14:textId="5CEF2FDD" w:rsidR="00FE4718" w:rsidRPr="0032695C" w:rsidRDefault="00095CF1" w:rsidP="004C4426">
            <w:r>
              <w:t>ACL</w:t>
            </w:r>
            <w:r w:rsidR="00FE4718">
              <w:t xml:space="preserve"> </w:t>
            </w:r>
            <w:r w:rsidR="00C7470A">
              <w:t>In</w:t>
            </w:r>
            <w:r w:rsidR="00FE4718">
              <w:t xml:space="preserve">novations </w:t>
            </w:r>
            <w:r w:rsidR="001276FF">
              <w:t>in</w:t>
            </w:r>
            <w:r w:rsidR="00FE4718">
              <w:t xml:space="preserve"> Nutrition Programs and </w:t>
            </w:r>
            <w:r>
              <w:t>Services</w:t>
            </w:r>
            <w:r w:rsidR="00FE4718">
              <w:t xml:space="preserve"> Grant</w:t>
            </w:r>
          </w:p>
        </w:tc>
      </w:tr>
      <w:tr w:rsidR="00FE4718" w14:paraId="5A72039D" w14:textId="77777777" w:rsidTr="00E75F9C">
        <w:tc>
          <w:tcPr>
            <w:tcW w:w="2515" w:type="dxa"/>
          </w:tcPr>
          <w:p w14:paraId="58CE02D1" w14:textId="60E89296" w:rsidR="00FE4718" w:rsidRPr="00832A68" w:rsidRDefault="00FE4718" w:rsidP="004C4426">
            <w:pPr>
              <w:rPr>
                <w:b/>
                <w:bCs/>
                <w:sz w:val="21"/>
                <w:szCs w:val="21"/>
              </w:rPr>
            </w:pPr>
            <w:r w:rsidRPr="00832A68">
              <w:rPr>
                <w:b/>
                <w:bCs/>
                <w:sz w:val="21"/>
                <w:szCs w:val="21"/>
              </w:rPr>
              <w:t>Website</w:t>
            </w:r>
          </w:p>
        </w:tc>
        <w:tc>
          <w:tcPr>
            <w:tcW w:w="7290" w:type="dxa"/>
          </w:tcPr>
          <w:p w14:paraId="724EF74C" w14:textId="20035485" w:rsidR="00FE4718" w:rsidRDefault="004D2AFD" w:rsidP="004C4426">
            <w:pPr>
              <w:rPr>
                <w:sz w:val="21"/>
                <w:szCs w:val="21"/>
              </w:rPr>
            </w:pPr>
            <w:hyperlink r:id="rId40" w:history="1">
              <w:r w:rsidR="00FE4718" w:rsidRPr="00775B61">
                <w:rPr>
                  <w:rStyle w:val="Hyperlink"/>
                </w:rPr>
                <w:t>https://acl.gov/</w:t>
              </w:r>
              <w:r w:rsidR="00095CF1" w:rsidRPr="00775B61">
                <w:rPr>
                  <w:rStyle w:val="Hyperlink"/>
                </w:rPr>
                <w:t>sites</w:t>
              </w:r>
              <w:r w:rsidR="00FE4718" w:rsidRPr="00775B61">
                <w:rPr>
                  <w:rStyle w:val="Hyperlink"/>
                </w:rPr>
                <w:t>/</w:t>
              </w:r>
              <w:r w:rsidR="00095CF1" w:rsidRPr="00775B61">
                <w:rPr>
                  <w:rStyle w:val="Hyperlink"/>
                </w:rPr>
                <w:t>default</w:t>
              </w:r>
              <w:r w:rsidR="00FE4718" w:rsidRPr="00775B61">
                <w:rPr>
                  <w:rStyle w:val="Hyperlink"/>
                </w:rPr>
                <w:t>/files/programs/2020-07/GoDineNYCafe.pdf</w:t>
              </w:r>
            </w:hyperlink>
            <w:r w:rsidR="00FE4718">
              <w:t xml:space="preserve"> </w:t>
            </w:r>
          </w:p>
        </w:tc>
      </w:tr>
      <w:tr w:rsidR="00FE4718" w:rsidRPr="0044205D" w14:paraId="3DD3C391" w14:textId="77777777" w:rsidTr="00E75F9C">
        <w:tc>
          <w:tcPr>
            <w:tcW w:w="2515" w:type="dxa"/>
          </w:tcPr>
          <w:p w14:paraId="6301722E" w14:textId="77777777" w:rsidR="00FE4718" w:rsidRPr="00832A68" w:rsidRDefault="00FE4718" w:rsidP="004C4426">
            <w:pPr>
              <w:rPr>
                <w:b/>
                <w:bCs/>
                <w:sz w:val="21"/>
                <w:szCs w:val="21"/>
              </w:rPr>
            </w:pPr>
            <w:r w:rsidRPr="00832A68">
              <w:rPr>
                <w:b/>
                <w:bCs/>
                <w:sz w:val="21"/>
                <w:szCs w:val="21"/>
              </w:rPr>
              <w:t xml:space="preserve">Contact Information </w:t>
            </w:r>
          </w:p>
        </w:tc>
        <w:tc>
          <w:tcPr>
            <w:tcW w:w="7290" w:type="dxa"/>
          </w:tcPr>
          <w:p w14:paraId="498627E0" w14:textId="68E7087D" w:rsidR="00832A68" w:rsidRPr="00B05E76" w:rsidRDefault="00832A68" w:rsidP="004C4426">
            <w:pPr>
              <w:rPr>
                <w:sz w:val="21"/>
                <w:szCs w:val="21"/>
                <w:lang w:val="es-ES"/>
              </w:rPr>
            </w:pPr>
            <w:r w:rsidRPr="00B05E76">
              <w:rPr>
                <w:sz w:val="21"/>
                <w:szCs w:val="21"/>
                <w:lang w:val="es-ES"/>
              </w:rPr>
              <w:t>Ryan Gadzo</w:t>
            </w:r>
          </w:p>
          <w:p w14:paraId="3AB49C0F" w14:textId="77777777" w:rsidR="00FE4718" w:rsidRPr="00B05E76" w:rsidRDefault="00FE4718" w:rsidP="004C4426">
            <w:pPr>
              <w:rPr>
                <w:sz w:val="21"/>
                <w:szCs w:val="21"/>
                <w:lang w:val="es-ES"/>
              </w:rPr>
            </w:pPr>
            <w:r w:rsidRPr="00B05E76">
              <w:rPr>
                <w:sz w:val="21"/>
                <w:szCs w:val="21"/>
                <w:lang w:val="es-ES"/>
              </w:rPr>
              <w:t xml:space="preserve">Email: </w:t>
            </w:r>
            <w:hyperlink r:id="rId41" w:history="1">
              <w:r w:rsidR="00E8459B" w:rsidRPr="00B05E76">
                <w:rPr>
                  <w:rStyle w:val="Hyperlink"/>
                  <w:sz w:val="21"/>
                  <w:szCs w:val="21"/>
                  <w:lang w:val="es-ES"/>
                </w:rPr>
                <w:t>seniorinfo@erie.gov</w:t>
              </w:r>
            </w:hyperlink>
            <w:r w:rsidR="00E8459B" w:rsidRPr="00B05E76">
              <w:rPr>
                <w:sz w:val="21"/>
                <w:szCs w:val="21"/>
                <w:lang w:val="es-ES"/>
              </w:rPr>
              <w:t xml:space="preserve"> </w:t>
            </w:r>
            <w:r w:rsidR="00832A68" w:rsidRPr="00B05E76">
              <w:rPr>
                <w:sz w:val="21"/>
                <w:szCs w:val="21"/>
                <w:lang w:val="es-ES"/>
              </w:rPr>
              <w:t xml:space="preserve"> </w:t>
            </w:r>
            <w:r w:rsidRPr="00B05E76">
              <w:rPr>
                <w:sz w:val="21"/>
                <w:szCs w:val="21"/>
                <w:lang w:val="es-ES"/>
              </w:rPr>
              <w:tab/>
            </w:r>
          </w:p>
        </w:tc>
      </w:tr>
      <w:tr w:rsidR="00832A68" w14:paraId="4594B162" w14:textId="77777777" w:rsidTr="00E75F9C">
        <w:tc>
          <w:tcPr>
            <w:tcW w:w="2515" w:type="dxa"/>
          </w:tcPr>
          <w:p w14:paraId="00025C89" w14:textId="77777777" w:rsidR="00832A68" w:rsidRPr="00832A68" w:rsidRDefault="00832A68" w:rsidP="004C4426">
            <w:pPr>
              <w:rPr>
                <w:b/>
                <w:bCs/>
                <w:sz w:val="21"/>
                <w:szCs w:val="21"/>
              </w:rPr>
            </w:pPr>
            <w:r>
              <w:rPr>
                <w:b/>
                <w:bCs/>
                <w:sz w:val="21"/>
                <w:szCs w:val="21"/>
              </w:rPr>
              <w:t>Innovation</w:t>
            </w:r>
          </w:p>
        </w:tc>
        <w:tc>
          <w:tcPr>
            <w:tcW w:w="7290" w:type="dxa"/>
          </w:tcPr>
          <w:p w14:paraId="75A4927D" w14:textId="77777777" w:rsidR="00832A68" w:rsidRDefault="00832A68" w:rsidP="004C4426">
            <w:pPr>
              <w:rPr>
                <w:sz w:val="21"/>
                <w:szCs w:val="21"/>
              </w:rPr>
            </w:pPr>
            <w:r>
              <w:rPr>
                <w:sz w:val="21"/>
                <w:szCs w:val="21"/>
              </w:rPr>
              <w:t>Restaurant Dining Program</w:t>
            </w:r>
          </w:p>
        </w:tc>
      </w:tr>
    </w:tbl>
    <w:p w14:paraId="3F66D1F2" w14:textId="77777777" w:rsidR="00095CF1" w:rsidRPr="008453C9" w:rsidRDefault="00095CF1" w:rsidP="0022379E">
      <w:pPr>
        <w:pStyle w:val="Heading3"/>
      </w:pPr>
      <w:bookmarkStart w:id="92" w:name="_Toc71015746"/>
      <w:bookmarkStart w:id="93" w:name="_Toc71015847"/>
      <w:r w:rsidRPr="008453C9">
        <w:t>Aging Services Partnership to Offer Fresh Foods and Menu Choice</w:t>
      </w:r>
      <w:bookmarkEnd w:id="92"/>
      <w:bookmarkEnd w:id="93"/>
    </w:p>
    <w:p w14:paraId="027EEFE2" w14:textId="77777777" w:rsidR="00095CF1" w:rsidRDefault="00095CF1" w:rsidP="00DF5988">
      <w:proofErr w:type="spellStart"/>
      <w:r w:rsidRPr="00B7228D">
        <w:t>AgeOptions</w:t>
      </w:r>
      <w:proofErr w:type="spellEnd"/>
      <w:r w:rsidRPr="00B7228D">
        <w:t xml:space="preserve"> is </w:t>
      </w:r>
      <w:r w:rsidRPr="0032695C">
        <w:t xml:space="preserve">in the third year of testing and evaluating the benefits of a </w:t>
      </w:r>
      <w:r>
        <w:t>c</w:t>
      </w:r>
      <w:r w:rsidRPr="0032695C">
        <w:t>losed-</w:t>
      </w:r>
      <w:r>
        <w:t>l</w:t>
      </w:r>
      <w:r w:rsidRPr="0032695C">
        <w:t xml:space="preserve">oop </w:t>
      </w:r>
      <w:r>
        <w:t>r</w:t>
      </w:r>
      <w:r w:rsidRPr="0032695C">
        <w:t xml:space="preserve">eferral </w:t>
      </w:r>
      <w:r>
        <w:t>s</w:t>
      </w:r>
      <w:r w:rsidRPr="0032695C">
        <w:t xml:space="preserve">ystem that is targeted to Older Adults who present as being food insecure. This project uses an </w:t>
      </w:r>
      <w:r>
        <w:t xml:space="preserve">online </w:t>
      </w:r>
      <w:r w:rsidRPr="0032695C">
        <w:t xml:space="preserve">platform to receive referrals </w:t>
      </w:r>
      <w:r>
        <w:t>and</w:t>
      </w:r>
      <w:r w:rsidRPr="0032695C">
        <w:t xml:space="preserve"> provide the referring entity with a </w:t>
      </w:r>
      <w:r>
        <w:t>way to track</w:t>
      </w:r>
      <w:r w:rsidRPr="0032695C">
        <w:t xml:space="preserve"> wh</w:t>
      </w:r>
      <w:r>
        <w:t>ich</w:t>
      </w:r>
      <w:r w:rsidRPr="0032695C">
        <w:t xml:space="preserve"> </w:t>
      </w:r>
      <w:r w:rsidRPr="0032695C">
        <w:lastRenderedPageBreak/>
        <w:t>programs and services the referred individual has been</w:t>
      </w:r>
      <w:r>
        <w:t xml:space="preserve"> linked to</w:t>
      </w:r>
      <w:r w:rsidRPr="0032695C">
        <w:t xml:space="preserve"> successfully. </w:t>
      </w:r>
      <w:r>
        <w:t>T</w:t>
      </w:r>
      <w:r w:rsidRPr="0032695C">
        <w:t>his project was in effect prior to the COVID</w:t>
      </w:r>
      <w:r>
        <w:t>-19</w:t>
      </w:r>
      <w:r w:rsidRPr="0032695C">
        <w:t xml:space="preserve"> pandemic and continues </w:t>
      </w:r>
      <w:r>
        <w:t>today</w:t>
      </w:r>
      <w:r w:rsidRPr="0032695C">
        <w:t xml:space="preserve">. </w:t>
      </w:r>
      <w:r>
        <w:t xml:space="preserve">Over the course of this initiative, </w:t>
      </w:r>
      <w:proofErr w:type="spellStart"/>
      <w:r>
        <w:t>AgeOptions</w:t>
      </w:r>
      <w:proofErr w:type="spellEnd"/>
      <w:r>
        <w:t xml:space="preserve"> partnered with Top Box Foods to better address the food insecurity and menu choice needs (i.e., fresh foods, culturally appropriate items) of the older adults served. As of June 2020, </w:t>
      </w:r>
      <w:proofErr w:type="spellStart"/>
      <w:r>
        <w:t>AgeOptions</w:t>
      </w:r>
      <w:proofErr w:type="spellEnd"/>
      <w:r>
        <w:t xml:space="preserve"> delivered 803 boxes of fresh produce, providing enough food to make 30,310 meals.</w:t>
      </w:r>
    </w:p>
    <w:p w14:paraId="64B0D4CF" w14:textId="77777777" w:rsidR="00DF5988" w:rsidRPr="00DF5988" w:rsidRDefault="00DF5988" w:rsidP="00DF5988"/>
    <w:tbl>
      <w:tblPr>
        <w:tblStyle w:val="TableGrid"/>
        <w:tblW w:w="9265" w:type="dxa"/>
        <w:tblLook w:val="04A0" w:firstRow="1" w:lastRow="0" w:firstColumn="1" w:lastColumn="0" w:noHBand="0" w:noVBand="1"/>
      </w:tblPr>
      <w:tblGrid>
        <w:gridCol w:w="2515"/>
        <w:gridCol w:w="6750"/>
      </w:tblGrid>
      <w:tr w:rsidR="00832A68" w14:paraId="6ECA4BC5" w14:textId="77777777" w:rsidTr="00E75F9C">
        <w:trPr>
          <w:trHeight w:val="197"/>
        </w:trPr>
        <w:tc>
          <w:tcPr>
            <w:tcW w:w="2515" w:type="dxa"/>
          </w:tcPr>
          <w:p w14:paraId="23F10CDD" w14:textId="77777777" w:rsidR="00832A68" w:rsidRPr="009239E9" w:rsidRDefault="00832A68" w:rsidP="004C4426">
            <w:pPr>
              <w:rPr>
                <w:b/>
                <w:bCs/>
                <w:sz w:val="21"/>
                <w:szCs w:val="21"/>
              </w:rPr>
            </w:pPr>
            <w:r w:rsidRPr="009239E9">
              <w:rPr>
                <w:b/>
                <w:bCs/>
                <w:sz w:val="21"/>
                <w:szCs w:val="21"/>
              </w:rPr>
              <w:t>Organization</w:t>
            </w:r>
          </w:p>
        </w:tc>
        <w:tc>
          <w:tcPr>
            <w:tcW w:w="6750" w:type="dxa"/>
          </w:tcPr>
          <w:p w14:paraId="71874E0D" w14:textId="77777777" w:rsidR="00832A68" w:rsidRDefault="00E8459B" w:rsidP="004C4426">
            <w:pPr>
              <w:rPr>
                <w:sz w:val="21"/>
                <w:szCs w:val="21"/>
              </w:rPr>
            </w:pPr>
            <w:proofErr w:type="spellStart"/>
            <w:r>
              <w:rPr>
                <w:sz w:val="21"/>
                <w:szCs w:val="21"/>
              </w:rPr>
              <w:t>AgeOptions</w:t>
            </w:r>
            <w:proofErr w:type="spellEnd"/>
          </w:p>
        </w:tc>
      </w:tr>
      <w:tr w:rsidR="00832A68" w14:paraId="2C0E01B2" w14:textId="77777777" w:rsidTr="00E75F9C">
        <w:trPr>
          <w:trHeight w:val="197"/>
        </w:trPr>
        <w:tc>
          <w:tcPr>
            <w:tcW w:w="2515" w:type="dxa"/>
          </w:tcPr>
          <w:p w14:paraId="61C9B8EE" w14:textId="6393CC4A" w:rsidR="00832A68" w:rsidRPr="009239E9" w:rsidRDefault="00095CF1" w:rsidP="004C4426">
            <w:pPr>
              <w:rPr>
                <w:b/>
                <w:bCs/>
                <w:sz w:val="21"/>
                <w:szCs w:val="21"/>
              </w:rPr>
            </w:pPr>
            <w:r w:rsidRPr="009239E9">
              <w:rPr>
                <w:b/>
                <w:bCs/>
                <w:sz w:val="21"/>
                <w:szCs w:val="21"/>
              </w:rPr>
              <w:t>State</w:t>
            </w:r>
          </w:p>
        </w:tc>
        <w:tc>
          <w:tcPr>
            <w:tcW w:w="6750" w:type="dxa"/>
          </w:tcPr>
          <w:p w14:paraId="12C85FC0" w14:textId="77777777" w:rsidR="00832A68" w:rsidRPr="0032695C" w:rsidRDefault="00E8459B" w:rsidP="004C4426">
            <w:pPr>
              <w:rPr>
                <w:sz w:val="21"/>
                <w:szCs w:val="21"/>
              </w:rPr>
            </w:pPr>
            <w:r>
              <w:rPr>
                <w:sz w:val="21"/>
                <w:szCs w:val="21"/>
              </w:rPr>
              <w:t>Illinois</w:t>
            </w:r>
          </w:p>
        </w:tc>
      </w:tr>
      <w:tr w:rsidR="00832A68" w14:paraId="2C115789" w14:textId="77777777" w:rsidTr="00E75F9C">
        <w:tc>
          <w:tcPr>
            <w:tcW w:w="2515" w:type="dxa"/>
          </w:tcPr>
          <w:p w14:paraId="3063E54D" w14:textId="705875BC" w:rsidR="00832A68" w:rsidRPr="009239E9" w:rsidRDefault="00832A68" w:rsidP="004C4426">
            <w:pPr>
              <w:rPr>
                <w:b/>
                <w:bCs/>
                <w:sz w:val="21"/>
                <w:szCs w:val="21"/>
              </w:rPr>
            </w:pPr>
            <w:r w:rsidRPr="009239E9">
              <w:rPr>
                <w:b/>
                <w:bCs/>
                <w:sz w:val="21"/>
                <w:szCs w:val="21"/>
              </w:rPr>
              <w:t xml:space="preserve">Funding </w:t>
            </w:r>
            <w:r w:rsidR="00095CF1" w:rsidRPr="009239E9">
              <w:rPr>
                <w:b/>
                <w:bCs/>
                <w:sz w:val="21"/>
                <w:szCs w:val="21"/>
              </w:rPr>
              <w:t>Source</w:t>
            </w:r>
          </w:p>
        </w:tc>
        <w:tc>
          <w:tcPr>
            <w:tcW w:w="6750" w:type="dxa"/>
          </w:tcPr>
          <w:p w14:paraId="03609A6F" w14:textId="726413E8" w:rsidR="00832A68" w:rsidRPr="0032695C" w:rsidRDefault="00095CF1" w:rsidP="004C4426">
            <w:r>
              <w:t>ACL</w:t>
            </w:r>
            <w:r w:rsidR="00832A68">
              <w:t xml:space="preserve"> </w:t>
            </w:r>
            <w:r w:rsidR="00C7470A">
              <w:t>In</w:t>
            </w:r>
            <w:r w:rsidR="00832A68">
              <w:t xml:space="preserve">novations </w:t>
            </w:r>
            <w:r w:rsidR="001276FF">
              <w:t>in</w:t>
            </w:r>
            <w:r w:rsidR="00832A68">
              <w:t xml:space="preserve"> Nutrition Programs and </w:t>
            </w:r>
            <w:r>
              <w:t>Services</w:t>
            </w:r>
            <w:r w:rsidR="00832A68">
              <w:t xml:space="preserve"> Grant</w:t>
            </w:r>
          </w:p>
        </w:tc>
      </w:tr>
      <w:tr w:rsidR="00832A68" w14:paraId="312C9530" w14:textId="77777777" w:rsidTr="00E75F9C">
        <w:tc>
          <w:tcPr>
            <w:tcW w:w="2515" w:type="dxa"/>
          </w:tcPr>
          <w:p w14:paraId="3057F9FD" w14:textId="5F10C8FC" w:rsidR="00832A68" w:rsidRPr="009239E9" w:rsidRDefault="00832A68" w:rsidP="004C4426">
            <w:pPr>
              <w:rPr>
                <w:b/>
                <w:bCs/>
                <w:sz w:val="21"/>
                <w:szCs w:val="21"/>
              </w:rPr>
            </w:pPr>
            <w:r w:rsidRPr="009239E9">
              <w:rPr>
                <w:b/>
                <w:bCs/>
                <w:sz w:val="21"/>
                <w:szCs w:val="21"/>
              </w:rPr>
              <w:t>Website</w:t>
            </w:r>
          </w:p>
        </w:tc>
        <w:tc>
          <w:tcPr>
            <w:tcW w:w="6750" w:type="dxa"/>
          </w:tcPr>
          <w:p w14:paraId="3A1E22DF" w14:textId="0F6454E1" w:rsidR="00832A68" w:rsidRDefault="004D2AFD" w:rsidP="004C4426">
            <w:pPr>
              <w:rPr>
                <w:sz w:val="21"/>
                <w:szCs w:val="21"/>
              </w:rPr>
            </w:pPr>
            <w:hyperlink r:id="rId42" w:history="1">
              <w:r w:rsidR="009E5B0B" w:rsidRPr="00080C4F">
                <w:rPr>
                  <w:rStyle w:val="Hyperlink"/>
                </w:rPr>
                <w:t>https://www.ageoptions.org/services-and-programs/nutrition-innovations-projects/</w:t>
              </w:r>
            </w:hyperlink>
            <w:r w:rsidR="009E5B0B">
              <w:t xml:space="preserve"> </w:t>
            </w:r>
          </w:p>
        </w:tc>
      </w:tr>
      <w:tr w:rsidR="00832A68" w:rsidRPr="0044205D" w14:paraId="1ADF2E14" w14:textId="77777777" w:rsidTr="00E75F9C">
        <w:tc>
          <w:tcPr>
            <w:tcW w:w="2515" w:type="dxa"/>
          </w:tcPr>
          <w:p w14:paraId="1664138E" w14:textId="77777777" w:rsidR="00832A68" w:rsidRPr="009239E9" w:rsidRDefault="00832A68" w:rsidP="004C4426">
            <w:pPr>
              <w:rPr>
                <w:b/>
                <w:bCs/>
                <w:sz w:val="21"/>
                <w:szCs w:val="21"/>
              </w:rPr>
            </w:pPr>
            <w:r w:rsidRPr="009239E9">
              <w:rPr>
                <w:b/>
                <w:bCs/>
                <w:sz w:val="21"/>
                <w:szCs w:val="21"/>
              </w:rPr>
              <w:t xml:space="preserve">Contact Information </w:t>
            </w:r>
          </w:p>
        </w:tc>
        <w:tc>
          <w:tcPr>
            <w:tcW w:w="6750" w:type="dxa"/>
          </w:tcPr>
          <w:p w14:paraId="184EDC25" w14:textId="69C0FC4A" w:rsidR="00832A68" w:rsidRPr="00E75F9C" w:rsidRDefault="00832A68" w:rsidP="004C4426">
            <w:pPr>
              <w:rPr>
                <w:sz w:val="21"/>
                <w:szCs w:val="21"/>
                <w:lang w:val="fr-FR"/>
              </w:rPr>
            </w:pPr>
            <w:r w:rsidRPr="00E75F9C">
              <w:rPr>
                <w:sz w:val="21"/>
                <w:szCs w:val="21"/>
                <w:lang w:val="fr-FR"/>
              </w:rPr>
              <w:t>Paul Bennet</w:t>
            </w:r>
          </w:p>
          <w:p w14:paraId="24603BB4" w14:textId="77777777" w:rsidR="00832A68" w:rsidRPr="00E75F9C" w:rsidRDefault="00832A68" w:rsidP="004C4426">
            <w:pPr>
              <w:rPr>
                <w:sz w:val="21"/>
                <w:szCs w:val="21"/>
                <w:lang w:val="fr-FR"/>
              </w:rPr>
            </w:pPr>
            <w:r w:rsidRPr="00E75F9C">
              <w:rPr>
                <w:sz w:val="21"/>
                <w:szCs w:val="21"/>
                <w:lang w:val="fr-FR"/>
              </w:rPr>
              <w:t xml:space="preserve">Email: </w:t>
            </w:r>
            <w:hyperlink r:id="rId43" w:history="1">
              <w:r w:rsidRPr="00E75F9C">
                <w:rPr>
                  <w:rStyle w:val="Hyperlink"/>
                  <w:lang w:val="fr-FR"/>
                </w:rPr>
                <w:t>paul.bennett@ageoptions.org</w:t>
              </w:r>
            </w:hyperlink>
            <w:r w:rsidRPr="00E75F9C">
              <w:rPr>
                <w:sz w:val="21"/>
                <w:szCs w:val="21"/>
                <w:lang w:val="fr-FR"/>
              </w:rPr>
              <w:tab/>
            </w:r>
          </w:p>
        </w:tc>
      </w:tr>
    </w:tbl>
    <w:p w14:paraId="254812FD" w14:textId="77777777" w:rsidR="00095CF1" w:rsidRPr="008453C9" w:rsidRDefault="00095CF1" w:rsidP="0022379E">
      <w:pPr>
        <w:pStyle w:val="Heading3"/>
      </w:pPr>
      <w:bookmarkStart w:id="94" w:name="_Toc71015747"/>
      <w:bookmarkStart w:id="95" w:name="_Toc71015848"/>
      <w:r w:rsidRPr="008453C9">
        <w:t>Innovating to Meet the Need: COVID-19 Pivots and Lessons Learned</w:t>
      </w:r>
      <w:bookmarkEnd w:id="94"/>
      <w:bookmarkEnd w:id="95"/>
    </w:p>
    <w:p w14:paraId="79E4A144" w14:textId="77777777" w:rsidR="00095CF1" w:rsidRDefault="00095CF1" w:rsidP="001E5410">
      <w:r>
        <w:t>Since 2017, the Administration on Aging (</w:t>
      </w:r>
      <w:proofErr w:type="spellStart"/>
      <w:r>
        <w:t>AoA</w:t>
      </w:r>
      <w:proofErr w:type="spellEnd"/>
      <w:r>
        <w:t>) has funded Innovations in Nutrition grants that support the testing and documentation of innovative and promising practices. The goal of this program is to enhance the quality, effectiveness, and proven outcomes of nutrition services within the aging services network.</w:t>
      </w:r>
    </w:p>
    <w:p w14:paraId="5A1CCFAE" w14:textId="77777777" w:rsidR="00E86ADD" w:rsidRDefault="00E86ADD" w:rsidP="00E86ADD">
      <w:pPr>
        <w:spacing w:line="240" w:lineRule="auto"/>
      </w:pPr>
    </w:p>
    <w:p w14:paraId="29A9BDD2" w14:textId="77777777" w:rsidR="00095CF1" w:rsidRDefault="00095CF1" w:rsidP="00FB2005">
      <w:pPr>
        <w:spacing w:after="160" w:line="259" w:lineRule="auto"/>
      </w:pPr>
      <w:r>
        <w:t xml:space="preserve">Due to COVID-19, grantees were forced to pivot </w:t>
      </w:r>
      <w:r w:rsidRPr="00831FB9">
        <w:t>their</w:t>
      </w:r>
      <w:r>
        <w:t xml:space="preserve"> innovation projects </w:t>
      </w:r>
      <w:r w:rsidRPr="00831FB9">
        <w:t>in</w:t>
      </w:r>
      <w:r>
        <w:t xml:space="preserve"> ways large and small, including p</w:t>
      </w:r>
      <w:r w:rsidRPr="00D83142">
        <w:t xml:space="preserve">roject </w:t>
      </w:r>
      <w:r>
        <w:t xml:space="preserve">format, </w:t>
      </w:r>
      <w:r w:rsidRPr="00D83142">
        <w:t>workplan</w:t>
      </w:r>
      <w:r>
        <w:t>s</w:t>
      </w:r>
      <w:r w:rsidRPr="00D83142">
        <w:t>, timeline</w:t>
      </w:r>
      <w:r>
        <w:t>s,</w:t>
      </w:r>
      <w:r w:rsidRPr="00D83142">
        <w:t xml:space="preserve"> and budget allocation</w:t>
      </w:r>
      <w:r>
        <w:t>s. Some examples of these pivots include:</w:t>
      </w:r>
    </w:p>
    <w:p w14:paraId="28046D23" w14:textId="040D419C" w:rsidR="00E86ADD" w:rsidRPr="00D54201" w:rsidRDefault="005C6E82" w:rsidP="00E86ADD">
      <w:pPr>
        <w:pStyle w:val="ListParagraph"/>
        <w:numPr>
          <w:ilvl w:val="0"/>
          <w:numId w:val="12"/>
        </w:numPr>
        <w:spacing w:after="160" w:line="259" w:lineRule="auto"/>
      </w:pPr>
      <w:r>
        <w:rPr>
          <w:i/>
          <w:iCs/>
        </w:rPr>
        <w:t>Client a</w:t>
      </w:r>
      <w:r w:rsidR="00E86ADD" w:rsidRPr="008453C9">
        <w:rPr>
          <w:i/>
          <w:iCs/>
        </w:rPr>
        <w:t>ssessment</w:t>
      </w:r>
      <w:r w:rsidR="000E6DF4">
        <w:rPr>
          <w:i/>
          <w:iCs/>
        </w:rPr>
        <w:t>s</w:t>
      </w:r>
      <w:r w:rsidR="00E86ADD" w:rsidRPr="00B05E76">
        <w:rPr>
          <w:i/>
          <w:iCs/>
        </w:rPr>
        <w:t>:</w:t>
      </w:r>
      <w:r w:rsidR="00E86ADD" w:rsidRPr="00D54201">
        <w:t xml:space="preserve"> </w:t>
      </w:r>
      <w:r w:rsidR="00E86ADD" w:rsidRPr="003506B3">
        <w:t>1)</w:t>
      </w:r>
      <w:r w:rsidR="003506B3">
        <w:t xml:space="preserve"> moving</w:t>
      </w:r>
      <w:r w:rsidR="00E86ADD" w:rsidRPr="00D54201">
        <w:t xml:space="preserve"> in-person</w:t>
      </w:r>
      <w:r w:rsidR="003506B3">
        <w:t xml:space="preserve"> assessments</w:t>
      </w:r>
      <w:r w:rsidR="00E86ADD" w:rsidRPr="00D54201">
        <w:t xml:space="preserve"> to virtual</w:t>
      </w:r>
      <w:r w:rsidR="000E6DF4">
        <w:t xml:space="preserve"> or</w:t>
      </w:r>
      <w:r w:rsidR="00010E6F">
        <w:t xml:space="preserve"> </w:t>
      </w:r>
      <w:r w:rsidR="00E86ADD" w:rsidRPr="00D54201">
        <w:t>telephone</w:t>
      </w:r>
      <w:r w:rsidR="00FB2005">
        <w:t>;</w:t>
      </w:r>
      <w:r w:rsidR="00E86ADD" w:rsidRPr="00D54201">
        <w:t xml:space="preserve"> 2) eliminating “in-person”</w:t>
      </w:r>
      <w:r w:rsidR="000E6DF4">
        <w:t xml:space="preserve"> and</w:t>
      </w:r>
      <w:r w:rsidR="000601DF">
        <w:t xml:space="preserve"> </w:t>
      </w:r>
      <w:r w:rsidR="00E86ADD" w:rsidRPr="00D54201">
        <w:t>observational</w:t>
      </w:r>
      <w:r w:rsidR="000601DF">
        <w:t xml:space="preserve"> </w:t>
      </w:r>
      <w:r w:rsidR="00E86ADD" w:rsidRPr="00D54201">
        <w:t>questions</w:t>
      </w:r>
    </w:p>
    <w:p w14:paraId="4CDB9348" w14:textId="2C106FBA" w:rsidR="00E86ADD" w:rsidRPr="00D54201" w:rsidRDefault="00C210EB" w:rsidP="00E86ADD">
      <w:pPr>
        <w:pStyle w:val="ListParagraph"/>
        <w:numPr>
          <w:ilvl w:val="0"/>
          <w:numId w:val="12"/>
        </w:numPr>
        <w:spacing w:after="160" w:line="259" w:lineRule="auto"/>
      </w:pPr>
      <w:r>
        <w:rPr>
          <w:i/>
          <w:iCs/>
        </w:rPr>
        <w:t>M</w:t>
      </w:r>
      <w:r w:rsidR="00E86ADD" w:rsidRPr="008453C9">
        <w:rPr>
          <w:i/>
          <w:iCs/>
        </w:rPr>
        <w:t>eal</w:t>
      </w:r>
      <w:r>
        <w:rPr>
          <w:i/>
          <w:iCs/>
        </w:rPr>
        <w:t xml:space="preserve"> delivery</w:t>
      </w:r>
      <w:r w:rsidR="00E86ADD" w:rsidRPr="008453C9">
        <w:rPr>
          <w:i/>
          <w:iCs/>
        </w:rPr>
        <w:t xml:space="preserve"> format</w:t>
      </w:r>
      <w:r w:rsidR="00E86ADD" w:rsidRPr="00D54201">
        <w:t xml:space="preserve">: 1) </w:t>
      </w:r>
      <w:r w:rsidR="003506B3">
        <w:t xml:space="preserve">increasing number of </w:t>
      </w:r>
      <w:r w:rsidR="00E86ADD" w:rsidRPr="00D54201">
        <w:t>clients and number of meal</w:t>
      </w:r>
      <w:r w:rsidR="003506B3">
        <w:t>s provided;</w:t>
      </w:r>
      <w:r w:rsidR="00E86ADD" w:rsidRPr="00D54201">
        <w:t xml:space="preserve"> 2) </w:t>
      </w:r>
      <w:r w:rsidR="003506B3">
        <w:t xml:space="preserve">moving from </w:t>
      </w:r>
      <w:r w:rsidR="003F20B2">
        <w:t xml:space="preserve">congregate meals </w:t>
      </w:r>
      <w:r w:rsidR="00FA7251">
        <w:t xml:space="preserve">to </w:t>
      </w:r>
      <w:r w:rsidR="00356061">
        <w:t>home</w:t>
      </w:r>
      <w:r w:rsidR="00EE31DC">
        <w:t xml:space="preserve"> </w:t>
      </w:r>
      <w:r w:rsidR="00356061">
        <w:t>delivered meal</w:t>
      </w:r>
      <w:r w:rsidR="00FA7251">
        <w:t>s</w:t>
      </w:r>
      <w:r w:rsidR="00FB2005">
        <w:t>;</w:t>
      </w:r>
      <w:r w:rsidR="00FA7251">
        <w:t xml:space="preserve"> 3) </w:t>
      </w:r>
      <w:r w:rsidR="00AD4F90">
        <w:t xml:space="preserve">developing </w:t>
      </w:r>
      <w:r w:rsidR="00FA7251">
        <w:t>safety and</w:t>
      </w:r>
      <w:r w:rsidR="00E86ADD" w:rsidRPr="00D54201">
        <w:t xml:space="preserve"> distancing </w:t>
      </w:r>
      <w:r w:rsidR="00AD4F90">
        <w:t>guidelines</w:t>
      </w:r>
    </w:p>
    <w:p w14:paraId="183BAF8A" w14:textId="44B08F7E" w:rsidR="00E86ADD" w:rsidRPr="00D54201" w:rsidRDefault="00C210EB" w:rsidP="00E86ADD">
      <w:pPr>
        <w:pStyle w:val="ListParagraph"/>
        <w:numPr>
          <w:ilvl w:val="0"/>
          <w:numId w:val="12"/>
        </w:numPr>
        <w:spacing w:after="160" w:line="259" w:lineRule="auto"/>
      </w:pPr>
      <w:r w:rsidRPr="008453C9">
        <w:rPr>
          <w:i/>
          <w:iCs/>
        </w:rPr>
        <w:t>Technology</w:t>
      </w:r>
      <w:r w:rsidR="009B32A0">
        <w:rPr>
          <w:i/>
          <w:iCs/>
        </w:rPr>
        <w:t xml:space="preserve"> use</w:t>
      </w:r>
      <w:r w:rsidRPr="008453C9">
        <w:rPr>
          <w:i/>
          <w:iCs/>
        </w:rPr>
        <w:t>:</w:t>
      </w:r>
      <w:r>
        <w:t xml:space="preserve"> </w:t>
      </w:r>
      <w:r w:rsidR="00F307C4">
        <w:t xml:space="preserve"> 1) </w:t>
      </w:r>
      <w:r w:rsidR="00E86ADD" w:rsidRPr="00D54201">
        <w:t>replac</w:t>
      </w:r>
      <w:r w:rsidR="00AD4F90">
        <w:t>ing</w:t>
      </w:r>
      <w:r w:rsidR="00E86ADD" w:rsidRPr="00D54201">
        <w:t xml:space="preserve"> in-person training</w:t>
      </w:r>
      <w:r w:rsidR="00AD4F90">
        <w:t>s to virtual settings;</w:t>
      </w:r>
      <w:r w:rsidR="00E86ADD" w:rsidRPr="00D54201">
        <w:t xml:space="preserve"> 2)</w:t>
      </w:r>
      <w:r w:rsidR="00AD4F90">
        <w:t xml:space="preserve"> delivering</w:t>
      </w:r>
      <w:r w:rsidR="00E86ADD" w:rsidRPr="00D54201">
        <w:t xml:space="preserve"> service</w:t>
      </w:r>
      <w:r w:rsidR="00AD4F90">
        <w:t xml:space="preserve">s to </w:t>
      </w:r>
      <w:r w:rsidR="00E86ADD" w:rsidRPr="00D54201">
        <w:t xml:space="preserve">clients through </w:t>
      </w:r>
      <w:r w:rsidR="00AD4F90">
        <w:t>technology</w:t>
      </w:r>
    </w:p>
    <w:p w14:paraId="44CA1175" w14:textId="1C871FB5" w:rsidR="00E86ADD" w:rsidRDefault="00A70646" w:rsidP="00E86ADD">
      <w:pPr>
        <w:pStyle w:val="ListParagraph"/>
        <w:numPr>
          <w:ilvl w:val="0"/>
          <w:numId w:val="12"/>
        </w:numPr>
        <w:spacing w:after="160" w:line="259" w:lineRule="auto"/>
      </w:pPr>
      <w:r w:rsidRPr="008453C9">
        <w:rPr>
          <w:i/>
          <w:iCs/>
        </w:rPr>
        <w:t>Communication</w:t>
      </w:r>
      <w:r>
        <w:t>:</w:t>
      </w:r>
      <w:r w:rsidR="00F33288">
        <w:t xml:space="preserve"> </w:t>
      </w:r>
      <w:r w:rsidR="00AD4F90">
        <w:t xml:space="preserve">meeting and </w:t>
      </w:r>
      <w:r w:rsidR="00C03D9F">
        <w:t>communicating</w:t>
      </w:r>
      <w:r w:rsidR="00AD4F90">
        <w:t xml:space="preserve"> with grantee staff and partners </w:t>
      </w:r>
      <w:r w:rsidR="00C03D9F">
        <w:t>online</w:t>
      </w:r>
    </w:p>
    <w:p w14:paraId="170C848E" w14:textId="77777777" w:rsidR="001F4B4C" w:rsidRPr="00E86ADD" w:rsidRDefault="0032695C" w:rsidP="0024440C">
      <w:pPr>
        <w:spacing w:line="240" w:lineRule="auto"/>
        <w:rPr>
          <w:i/>
          <w:iCs/>
        </w:rPr>
      </w:pPr>
      <w:r w:rsidRPr="00E86ADD">
        <w:rPr>
          <w:i/>
          <w:iCs/>
        </w:rPr>
        <w:t xml:space="preserve"> </w:t>
      </w:r>
      <w:r w:rsidR="00E86ADD" w:rsidRPr="00E86ADD">
        <w:rPr>
          <w:i/>
          <w:iCs/>
        </w:rPr>
        <w:t>Key Lessons Learned</w:t>
      </w:r>
      <w:r w:rsidR="00E86ADD">
        <w:rPr>
          <w:i/>
          <w:iCs/>
        </w:rPr>
        <w:t xml:space="preserve"> </w:t>
      </w:r>
      <w:r w:rsidR="001276FF">
        <w:rPr>
          <w:i/>
          <w:iCs/>
        </w:rPr>
        <w:t>by</w:t>
      </w:r>
      <w:r w:rsidR="00E86ADD">
        <w:rPr>
          <w:i/>
          <w:iCs/>
        </w:rPr>
        <w:t xml:space="preserve"> Grantees included</w:t>
      </w:r>
      <w:r w:rsidR="00E86ADD" w:rsidRPr="00E86ADD">
        <w:rPr>
          <w:i/>
          <w:iCs/>
        </w:rPr>
        <w:t>:</w:t>
      </w:r>
    </w:p>
    <w:p w14:paraId="56460743" w14:textId="31D1DF27" w:rsidR="00E86ADD" w:rsidRPr="00D54201" w:rsidRDefault="00E86ADD" w:rsidP="00E86ADD">
      <w:pPr>
        <w:pStyle w:val="ListParagraph"/>
        <w:numPr>
          <w:ilvl w:val="0"/>
          <w:numId w:val="13"/>
        </w:numPr>
        <w:spacing w:after="160" w:line="259" w:lineRule="auto"/>
      </w:pPr>
      <w:r w:rsidRPr="00D54201">
        <w:t>Increased communication</w:t>
      </w:r>
      <w:r w:rsidR="00C03D9F">
        <w:t xml:space="preserve"> with </w:t>
      </w:r>
      <w:r w:rsidRPr="00D54201">
        <w:t>staff</w:t>
      </w:r>
      <w:r w:rsidR="00C03D9F">
        <w:t xml:space="preserve">, </w:t>
      </w:r>
      <w:r w:rsidRPr="00D54201">
        <w:t>stakeholders</w:t>
      </w:r>
      <w:r w:rsidR="00C03D9F">
        <w:t>,</w:t>
      </w:r>
      <w:r w:rsidR="0070417E">
        <w:t xml:space="preserve"> and</w:t>
      </w:r>
      <w:r w:rsidR="000601DF">
        <w:t xml:space="preserve"> </w:t>
      </w:r>
      <w:r w:rsidRPr="00D54201">
        <w:t xml:space="preserve">partners </w:t>
      </w:r>
      <w:r w:rsidR="00CA26FA">
        <w:t>was</w:t>
      </w:r>
      <w:r w:rsidR="00C03D9F">
        <w:t xml:space="preserve"> needed </w:t>
      </w:r>
      <w:r w:rsidRPr="00D54201">
        <w:t>to maintain momentum and cohesiveness</w:t>
      </w:r>
      <w:r w:rsidR="00285706">
        <w:t>.</w:t>
      </w:r>
    </w:p>
    <w:p w14:paraId="579180B6" w14:textId="409C5333" w:rsidR="00E86ADD" w:rsidRPr="00D54201" w:rsidRDefault="0070417E" w:rsidP="00E86ADD">
      <w:pPr>
        <w:pStyle w:val="ListParagraph"/>
        <w:numPr>
          <w:ilvl w:val="0"/>
          <w:numId w:val="13"/>
        </w:numPr>
        <w:spacing w:after="160" w:line="259" w:lineRule="auto"/>
      </w:pPr>
      <w:r>
        <w:t>Increased u</w:t>
      </w:r>
      <w:r w:rsidR="00285706">
        <w:t xml:space="preserve">nderstanding </w:t>
      </w:r>
      <w:r>
        <w:t xml:space="preserve">of </w:t>
      </w:r>
      <w:r w:rsidR="00285706">
        <w:t>the i</w:t>
      </w:r>
      <w:r w:rsidR="00E86ADD" w:rsidRPr="00D54201">
        <w:t>mportance of being nimble, flexible, and prepared for change</w:t>
      </w:r>
      <w:r w:rsidR="00285706">
        <w:t>.</w:t>
      </w:r>
    </w:p>
    <w:p w14:paraId="0403AB20" w14:textId="393C5A24" w:rsidR="00E86ADD" w:rsidRPr="00D54201" w:rsidRDefault="00F1799A" w:rsidP="00E86ADD">
      <w:pPr>
        <w:pStyle w:val="ListParagraph"/>
        <w:numPr>
          <w:ilvl w:val="0"/>
          <w:numId w:val="13"/>
        </w:numPr>
        <w:spacing w:after="160" w:line="259" w:lineRule="auto"/>
      </w:pPr>
      <w:r>
        <w:t>K</w:t>
      </w:r>
      <w:r w:rsidR="00C03D9F">
        <w:t>eep</w:t>
      </w:r>
      <w:r w:rsidR="00E86ADD" w:rsidRPr="00D54201">
        <w:t xml:space="preserve"> documentation </w:t>
      </w:r>
      <w:r w:rsidR="00642820">
        <w:t>of</w:t>
      </w:r>
      <w:r w:rsidR="00E86ADD" w:rsidRPr="00D54201">
        <w:t xml:space="preserve"> change</w:t>
      </w:r>
      <w:r w:rsidR="00642820">
        <w:t>s</w:t>
      </w:r>
      <w:r w:rsidR="00285706">
        <w:t>.</w:t>
      </w:r>
    </w:p>
    <w:p w14:paraId="1BC89869" w14:textId="4BCAE8F5" w:rsidR="00E86ADD" w:rsidRPr="00D54201" w:rsidRDefault="00CA26FA" w:rsidP="006E33AF">
      <w:pPr>
        <w:pStyle w:val="ListParagraph"/>
        <w:numPr>
          <w:ilvl w:val="0"/>
          <w:numId w:val="13"/>
        </w:numPr>
        <w:spacing w:after="160" w:line="259" w:lineRule="auto"/>
      </w:pPr>
      <w:r>
        <w:t>Frequency of contact caused by COVID-19 e</w:t>
      </w:r>
      <w:r w:rsidR="00E86ADD" w:rsidRPr="00D54201">
        <w:t>nhanced</w:t>
      </w:r>
      <w:r w:rsidR="0070417E">
        <w:t xml:space="preserve"> and</w:t>
      </w:r>
      <w:r w:rsidR="000601DF">
        <w:t xml:space="preserve"> </w:t>
      </w:r>
      <w:r w:rsidR="00E86ADD" w:rsidRPr="00D54201">
        <w:t>deepened client relationships (</w:t>
      </w:r>
      <w:r w:rsidR="00642820">
        <w:t xml:space="preserve">e.g., </w:t>
      </w:r>
      <w:r w:rsidR="00E86ADD" w:rsidRPr="00D54201">
        <w:t>client isolation due to COVID-19 meant more frequent and/or longer phone calls)</w:t>
      </w:r>
      <w:r w:rsidR="00285706">
        <w:t>.</w:t>
      </w:r>
    </w:p>
    <w:p w14:paraId="798BA6F1" w14:textId="467F7FD1" w:rsidR="0024440C" w:rsidRPr="0022379E" w:rsidRDefault="004F4E0E" w:rsidP="006E33AF">
      <w:pPr>
        <w:pStyle w:val="Heading1"/>
      </w:pPr>
      <w:bookmarkStart w:id="96" w:name="_vhghnyu4k1yp" w:colFirst="0" w:colLast="0"/>
      <w:bookmarkStart w:id="97" w:name="_Toc71015849"/>
      <w:bookmarkEnd w:id="96"/>
      <w:r w:rsidRPr="0022379E">
        <w:lastRenderedPageBreak/>
        <w:t>The Road Ahead for Nutrition Programs</w:t>
      </w:r>
      <w:r w:rsidR="00F1799A">
        <w:t xml:space="preserve"> for Older Adults</w:t>
      </w:r>
      <w:bookmarkEnd w:id="97"/>
    </w:p>
    <w:p w14:paraId="7D907198" w14:textId="2B596365" w:rsidR="001F4B4C" w:rsidRPr="0022379E" w:rsidRDefault="0032695C" w:rsidP="0022379E">
      <w:pPr>
        <w:pStyle w:val="Heading2"/>
        <w:spacing w:before="0"/>
      </w:pPr>
      <w:bookmarkStart w:id="98" w:name="_Toc71015850"/>
      <w:r w:rsidRPr="0022379E">
        <w:t xml:space="preserve">Sustaining </w:t>
      </w:r>
      <w:r w:rsidR="00F1799A">
        <w:t>S</w:t>
      </w:r>
      <w:r w:rsidRPr="0022379E">
        <w:t xml:space="preserve">uccessful </w:t>
      </w:r>
      <w:r w:rsidR="00F1799A">
        <w:t>P</w:t>
      </w:r>
      <w:r w:rsidRPr="0022379E">
        <w:t xml:space="preserve">ractice </w:t>
      </w:r>
      <w:r w:rsidR="00F1799A">
        <w:t>M</w:t>
      </w:r>
      <w:r w:rsidRPr="0022379E">
        <w:t>odels</w:t>
      </w:r>
      <w:bookmarkEnd w:id="98"/>
    </w:p>
    <w:p w14:paraId="2962D2C6" w14:textId="3D2821EC" w:rsidR="0024440C" w:rsidRPr="00E627D8" w:rsidRDefault="0032695C" w:rsidP="001E5410">
      <w:r w:rsidRPr="00E627D8">
        <w:t>Continuing to provide quality nutrition services at current levels after federal emergency funding</w:t>
      </w:r>
      <w:r w:rsidR="00FD7026">
        <w:t xml:space="preserve"> ends will</w:t>
      </w:r>
      <w:r w:rsidRPr="00E627D8">
        <w:t xml:space="preserve"> require thoughtful planning</w:t>
      </w:r>
      <w:r w:rsidR="002C7A1A">
        <w:t xml:space="preserve"> and robust engagement</w:t>
      </w:r>
      <w:r w:rsidRPr="00E627D8">
        <w:t xml:space="preserve">. Additional federal or private COVID-19 funding has been able to sustain </w:t>
      </w:r>
      <w:r w:rsidR="00F1799A">
        <w:t>nutrition programs</w:t>
      </w:r>
      <w:r w:rsidR="00FD7026">
        <w:t xml:space="preserve"> </w:t>
      </w:r>
      <w:r w:rsidRPr="00E627D8">
        <w:t xml:space="preserve">through the pandemic. However, </w:t>
      </w:r>
      <w:r w:rsidR="00FD7026">
        <w:t xml:space="preserve">the </w:t>
      </w:r>
      <w:r w:rsidRPr="00E627D8">
        <w:t xml:space="preserve">increase in the number of individuals served through </w:t>
      </w:r>
      <w:r w:rsidR="00F1799A">
        <w:t>services such as home-delivered meals</w:t>
      </w:r>
      <w:r w:rsidRPr="00E627D8">
        <w:t xml:space="preserve"> may have created a need that outstrips available future funding. Identifying promising practices and solutions to increase </w:t>
      </w:r>
      <w:r w:rsidR="00FD7026">
        <w:t>a</w:t>
      </w:r>
      <w:r w:rsidR="00F1799A">
        <w:t xml:space="preserve"> programs’</w:t>
      </w:r>
      <w:r w:rsidRPr="00E627D8">
        <w:t xml:space="preserve"> ability to provide services without sacrificing program quality or service </w:t>
      </w:r>
      <w:r w:rsidR="00473AD8">
        <w:t xml:space="preserve">will </w:t>
      </w:r>
      <w:r w:rsidRPr="00E627D8">
        <w:t>become necessary.</w:t>
      </w:r>
    </w:p>
    <w:p w14:paraId="4F3CC7D3" w14:textId="7C9D7BB3" w:rsidR="001F4B4C" w:rsidRPr="0022379E" w:rsidRDefault="0032695C" w:rsidP="0022379E">
      <w:pPr>
        <w:pStyle w:val="Heading2"/>
      </w:pPr>
      <w:bookmarkStart w:id="99" w:name="_xmtxlswbwka1" w:colFirst="0" w:colLast="0"/>
      <w:bookmarkStart w:id="100" w:name="_Toc71015851"/>
      <w:bookmarkEnd w:id="99"/>
      <w:r w:rsidRPr="0022379E">
        <w:t xml:space="preserve">Evaluation </w:t>
      </w:r>
      <w:r w:rsidR="00F1799A">
        <w:t>a</w:t>
      </w:r>
      <w:r w:rsidR="00F1799A" w:rsidRPr="0022379E">
        <w:t xml:space="preserve">nd Success </w:t>
      </w:r>
      <w:r w:rsidR="00F1799A">
        <w:t>o</w:t>
      </w:r>
      <w:r w:rsidR="00F1799A" w:rsidRPr="0022379E">
        <w:t>f Current Practice Models</w:t>
      </w:r>
      <w:bookmarkEnd w:id="100"/>
    </w:p>
    <w:p w14:paraId="69CAD7F2" w14:textId="4A01D0A1" w:rsidR="001F4B4C" w:rsidRPr="00E627D8" w:rsidRDefault="00E627D8" w:rsidP="001E5410">
      <w:r>
        <w:t>Programmatic l</w:t>
      </w:r>
      <w:r w:rsidR="0032695C" w:rsidRPr="00E627D8">
        <w:t xml:space="preserve">essons learned in response </w:t>
      </w:r>
      <w:r>
        <w:t>to</w:t>
      </w:r>
      <w:r w:rsidR="0032695C" w:rsidRPr="00E627D8">
        <w:t xml:space="preserve"> the pandemic provides the framework for service delivery going forward. New creative business models and community partnerships were developed </w:t>
      </w:r>
      <w:r w:rsidRPr="00E627D8">
        <w:t xml:space="preserve">expeditiously and </w:t>
      </w:r>
      <w:r w:rsidR="0032695C" w:rsidRPr="00E627D8">
        <w:t>out of necessity. Relationships with grocery stores, restaurants, food banks</w:t>
      </w:r>
      <w:r w:rsidR="00F1799A">
        <w:t xml:space="preserve"> and </w:t>
      </w:r>
      <w:r w:rsidR="0032695C" w:rsidRPr="00E627D8">
        <w:t>pantries</w:t>
      </w:r>
      <w:r w:rsidR="00FD7026">
        <w:t>,</w:t>
      </w:r>
      <w:r w:rsidR="0032695C" w:rsidRPr="00E627D8">
        <w:t xml:space="preserve"> and other community organizations emerged to meet the immediate need for food and meals. These </w:t>
      </w:r>
      <w:r w:rsidR="00E77924">
        <w:t xml:space="preserve">strategies </w:t>
      </w:r>
      <w:r w:rsidR="0032695C" w:rsidRPr="00E627D8">
        <w:t xml:space="preserve">should be evaluated </w:t>
      </w:r>
      <w:r w:rsidR="00E77924">
        <w:t xml:space="preserve">in order </w:t>
      </w:r>
      <w:r w:rsidR="0032695C" w:rsidRPr="00E627D8">
        <w:t>to make informed decisions going forward. Evaluation activities support decision-making that can contribute to efficient and effective management and client-centered services.</w:t>
      </w:r>
    </w:p>
    <w:p w14:paraId="25CB4724" w14:textId="2D4B8298" w:rsidR="001F4B4C" w:rsidRPr="0022379E" w:rsidRDefault="0032695C" w:rsidP="0022379E">
      <w:pPr>
        <w:pStyle w:val="Heading2"/>
      </w:pPr>
      <w:bookmarkStart w:id="101" w:name="_5m3gd75ph3xe" w:colFirst="0" w:colLast="0"/>
      <w:bookmarkStart w:id="102" w:name="_Toc71015852"/>
      <w:bookmarkEnd w:id="101"/>
      <w:r w:rsidRPr="0022379E">
        <w:t xml:space="preserve">Expand </w:t>
      </w:r>
      <w:r w:rsidR="00F1799A" w:rsidRPr="0022379E">
        <w:t xml:space="preserve">Existing Funding Through Grants </w:t>
      </w:r>
      <w:r w:rsidR="00F1799A">
        <w:t>a</w:t>
      </w:r>
      <w:r w:rsidR="00F1799A" w:rsidRPr="0022379E">
        <w:t>nd Fundraising Activities</w:t>
      </w:r>
      <w:bookmarkEnd w:id="102"/>
    </w:p>
    <w:p w14:paraId="0274FCF5" w14:textId="47AA3EC4" w:rsidR="001F4B4C" w:rsidRPr="00E627D8" w:rsidRDefault="0032695C" w:rsidP="001E5410">
      <w:r w:rsidRPr="00E627D8">
        <w:t xml:space="preserve">Successful </w:t>
      </w:r>
      <w:r w:rsidR="00F1799A">
        <w:t xml:space="preserve">programs </w:t>
      </w:r>
      <w:r w:rsidRPr="00E627D8">
        <w:t xml:space="preserve">depend on funding revenue in addition to participant contributions and public funding, such as the </w:t>
      </w:r>
      <w:r w:rsidR="00E77924">
        <w:t>OAA,</w:t>
      </w:r>
      <w:r w:rsidRPr="00E627D8">
        <w:t xml:space="preserve"> to support the need for services. </w:t>
      </w:r>
      <w:r w:rsidR="00E77924">
        <w:t xml:space="preserve">In addition, funds can be sourced from </w:t>
      </w:r>
      <w:r w:rsidRPr="00E627D8">
        <w:t>private grants from foundations and businesses</w:t>
      </w:r>
      <w:r w:rsidR="00F1799A">
        <w:t>,</w:t>
      </w:r>
      <w:r w:rsidRPr="00E627D8">
        <w:t xml:space="preserve"> and </w:t>
      </w:r>
      <w:r w:rsidR="00E77924">
        <w:t xml:space="preserve">through </w:t>
      </w:r>
      <w:r w:rsidRPr="00E627D8">
        <w:t>fundraising activities such as special events, sponsored walks, and direct mail campaigns. As competition expands among other non-profit organizations for limited private funds</w:t>
      </w:r>
      <w:r w:rsidR="00E77924">
        <w:t>,</w:t>
      </w:r>
      <w:r w:rsidRPr="00E627D8">
        <w:t xml:space="preserve"> and the need for community support services increases, </w:t>
      </w:r>
      <w:r w:rsidR="00F1799A">
        <w:t>programs</w:t>
      </w:r>
      <w:r w:rsidRPr="00E627D8">
        <w:t xml:space="preserve"> </w:t>
      </w:r>
      <w:r w:rsidR="00E627D8">
        <w:t xml:space="preserve">must identify </w:t>
      </w:r>
      <w:r w:rsidRPr="00E627D8">
        <w:t>ways to expand revenue sources.</w:t>
      </w:r>
    </w:p>
    <w:p w14:paraId="5D19046A" w14:textId="67D73EC5" w:rsidR="001F4B4C" w:rsidRPr="0022379E" w:rsidRDefault="0032695C" w:rsidP="0022379E">
      <w:pPr>
        <w:pStyle w:val="Heading2"/>
      </w:pPr>
      <w:bookmarkStart w:id="103" w:name="_z7u62b66itmb" w:colFirst="0" w:colLast="0"/>
      <w:bookmarkStart w:id="104" w:name="_Toc71015853"/>
      <w:bookmarkEnd w:id="103"/>
      <w:r w:rsidRPr="0022379E">
        <w:t xml:space="preserve">Develop </w:t>
      </w:r>
      <w:r w:rsidR="00F1799A" w:rsidRPr="0022379E">
        <w:t>Business Practice Models</w:t>
      </w:r>
      <w:bookmarkEnd w:id="104"/>
    </w:p>
    <w:p w14:paraId="23CB464E" w14:textId="72DB69ED" w:rsidR="001F4B4C" w:rsidRPr="00E627D8" w:rsidRDefault="0032695C" w:rsidP="001E5410">
      <w:r w:rsidRPr="00E627D8">
        <w:t>Business opportunities that may or may not be within the current service delivery scope of the nutrition program organization</w:t>
      </w:r>
      <w:r w:rsidR="0012013A">
        <w:t xml:space="preserve"> </w:t>
      </w:r>
      <w:r w:rsidR="0012013A" w:rsidRPr="00E627D8">
        <w:t>may present themselves</w:t>
      </w:r>
      <w:r w:rsidR="002F2A08">
        <w:t>, such as</w:t>
      </w:r>
      <w:r w:rsidRPr="00E627D8">
        <w:t xml:space="preserve"> enhanced nutrition services </w:t>
      </w:r>
      <w:r w:rsidR="002F2A08">
        <w:t xml:space="preserve">that </w:t>
      </w:r>
      <w:r w:rsidRPr="00E627D8">
        <w:t>supplement or contribute to positive health outcomes of the population served</w:t>
      </w:r>
      <w:r w:rsidR="008F1EB3">
        <w:t xml:space="preserve">. </w:t>
      </w:r>
      <w:r w:rsidR="002F2A08">
        <w:t xml:space="preserve">Examples </w:t>
      </w:r>
      <w:r w:rsidR="008F1EB3">
        <w:t>include</w:t>
      </w:r>
      <w:r w:rsidRPr="00E627D8">
        <w:t xml:space="preserve"> for-pay meal options, food delivery programs, meal kits</w:t>
      </w:r>
      <w:r w:rsidR="002F2A08">
        <w:t>,</w:t>
      </w:r>
      <w:r w:rsidRPr="00E627D8">
        <w:t xml:space="preserve"> </w:t>
      </w:r>
      <w:r w:rsidR="002F2A08">
        <w:t>and</w:t>
      </w:r>
      <w:r w:rsidRPr="00E627D8">
        <w:t xml:space="preserve"> other nutrition</w:t>
      </w:r>
      <w:r w:rsidR="002F2A08">
        <w:t xml:space="preserve"> or </w:t>
      </w:r>
      <w:r w:rsidRPr="00E627D8">
        <w:t xml:space="preserve">meal services that generate additional revenue. </w:t>
      </w:r>
      <w:r w:rsidR="002F2A08">
        <w:t xml:space="preserve">They may also </w:t>
      </w:r>
      <w:r w:rsidR="008F1EB3">
        <w:t>include</w:t>
      </w:r>
      <w:r w:rsidRPr="00E627D8">
        <w:t xml:space="preserve"> program additions which result in </w:t>
      </w:r>
      <w:r w:rsidR="008F1EB3" w:rsidRPr="00E627D8">
        <w:t>supplementary</w:t>
      </w:r>
      <w:r w:rsidRPr="00E627D8">
        <w:t xml:space="preserve"> revenue and increased public recognition or </w:t>
      </w:r>
      <w:proofErr w:type="gramStart"/>
      <w:r w:rsidRPr="00E627D8">
        <w:t>partnerships</w:t>
      </w:r>
      <w:r w:rsidR="00F1799A">
        <w:t>,</w:t>
      </w:r>
      <w:r w:rsidRPr="00E627D8">
        <w:t xml:space="preserve"> but</w:t>
      </w:r>
      <w:proofErr w:type="gramEnd"/>
      <w:r w:rsidRPr="00E627D8">
        <w:t xml:space="preserve"> are still within the overall mission of the organization</w:t>
      </w:r>
      <w:r w:rsidR="002F2A08">
        <w:t>, such as</w:t>
      </w:r>
      <w:r w:rsidR="000601DF">
        <w:t xml:space="preserve"> </w:t>
      </w:r>
      <w:r w:rsidR="00531F56">
        <w:t xml:space="preserve">business ventures like </w:t>
      </w:r>
      <w:r w:rsidRPr="00E627D8">
        <w:t>catering, contracted services, thrift shop</w:t>
      </w:r>
      <w:r w:rsidR="00F1799A">
        <w:t>s</w:t>
      </w:r>
      <w:r w:rsidRPr="00E627D8">
        <w:t>, or even event space rental.</w:t>
      </w:r>
    </w:p>
    <w:p w14:paraId="4854E91D" w14:textId="6EBDE616" w:rsidR="001F4B4C" w:rsidRPr="0022379E" w:rsidRDefault="0032695C" w:rsidP="0022379E">
      <w:pPr>
        <w:pStyle w:val="Heading2"/>
      </w:pPr>
      <w:bookmarkStart w:id="105" w:name="_1vtqgzyivkr" w:colFirst="0" w:colLast="0"/>
      <w:bookmarkStart w:id="106" w:name="_Toc71015854"/>
      <w:bookmarkEnd w:id="105"/>
      <w:r w:rsidRPr="0022379E">
        <w:t xml:space="preserve">Connect </w:t>
      </w:r>
      <w:r w:rsidR="00F1799A">
        <w:t>w</w:t>
      </w:r>
      <w:r w:rsidR="00F1799A" w:rsidRPr="0022379E">
        <w:t xml:space="preserve">ith </w:t>
      </w:r>
      <w:r w:rsidR="00F1799A">
        <w:t>t</w:t>
      </w:r>
      <w:r w:rsidR="00F1799A" w:rsidRPr="0022379E">
        <w:t>he Healthcare Market</w:t>
      </w:r>
      <w:bookmarkEnd w:id="106"/>
    </w:p>
    <w:p w14:paraId="58F33DD3" w14:textId="3B46F838" w:rsidR="009E5B0B" w:rsidRDefault="0032695C" w:rsidP="001E5410">
      <w:r w:rsidRPr="00E627D8">
        <w:t>O</w:t>
      </w:r>
      <w:r w:rsidR="00531F56">
        <w:t>ver recent years, o</w:t>
      </w:r>
      <w:r w:rsidRPr="00E627D8">
        <w:t xml:space="preserve">pportunities for partnerships and contracts with community-based organizations and healthcare entities have </w:t>
      </w:r>
      <w:r w:rsidR="00531F56">
        <w:t>grown</w:t>
      </w:r>
      <w:r w:rsidRPr="00E627D8">
        <w:t xml:space="preserve">. Not only are these opportunities within the </w:t>
      </w:r>
      <w:r w:rsidRPr="00E627D8">
        <w:lastRenderedPageBreak/>
        <w:t>mission of</w:t>
      </w:r>
      <w:r w:rsidR="00F1799A">
        <w:t xml:space="preserve"> programs </w:t>
      </w:r>
      <w:r w:rsidRPr="00E627D8">
        <w:t>to provide nutritional support</w:t>
      </w:r>
      <w:r w:rsidR="00531F56">
        <w:t>,</w:t>
      </w:r>
      <w:r w:rsidRPr="00E627D8">
        <w:t xml:space="preserve"> but </w:t>
      </w:r>
      <w:r w:rsidR="00531F56">
        <w:t xml:space="preserve">they </w:t>
      </w:r>
      <w:r w:rsidR="00103D1F">
        <w:t>have the potential</w:t>
      </w:r>
      <w:r w:rsidRPr="00E627D8">
        <w:t xml:space="preserve"> to make </w:t>
      </w:r>
      <w:r w:rsidR="005F7C12">
        <w:t xml:space="preserve">a </w:t>
      </w:r>
      <w:r w:rsidRPr="00E627D8">
        <w:t>significant impact on the social determinants of health for older adults</w:t>
      </w:r>
      <w:r w:rsidR="008F1EB3">
        <w:t xml:space="preserve"> within the community</w:t>
      </w:r>
      <w:r w:rsidRPr="00E627D8">
        <w:t xml:space="preserve">. With service and delivery structure in place, as a trusted community entity, </w:t>
      </w:r>
      <w:r w:rsidR="00F1799A">
        <w:t xml:space="preserve">nutrition programs </w:t>
      </w:r>
      <w:r w:rsidRPr="00E627D8">
        <w:t xml:space="preserve">have proven to be a valuable partner in this expanding </w:t>
      </w:r>
      <w:r w:rsidR="008F1EB3">
        <w:t>h</w:t>
      </w:r>
      <w:r w:rsidRPr="00E627D8">
        <w:t xml:space="preserve">ealthcare </w:t>
      </w:r>
      <w:r w:rsidR="008F1EB3">
        <w:t>m</w:t>
      </w:r>
      <w:r w:rsidRPr="00E627D8">
        <w:t xml:space="preserve">arket. More and more </w:t>
      </w:r>
      <w:r w:rsidR="00F1799A">
        <w:t>programs</w:t>
      </w:r>
      <w:r w:rsidRPr="00E627D8">
        <w:t xml:space="preserve"> are finding their way through this maze of healthcare opportunities, </w:t>
      </w:r>
      <w:proofErr w:type="gramStart"/>
      <w:r w:rsidRPr="00E627D8">
        <w:t>strengthening</w:t>
      </w:r>
      <w:proofErr w:type="gramEnd"/>
      <w:r w:rsidRPr="00E627D8">
        <w:t xml:space="preserve"> and</w:t>
      </w:r>
      <w:r w:rsidR="003B06E6">
        <w:t xml:space="preserve"> </w:t>
      </w:r>
      <w:r w:rsidRPr="00E627D8">
        <w:t>developing community partners, and reaping financial and economies of scale benefits. For information on models for connecting with healthcare markets</w:t>
      </w:r>
      <w:r w:rsidR="00F1799A">
        <w:t xml:space="preserve"> </w:t>
      </w:r>
      <w:r w:rsidR="007C485F">
        <w:t xml:space="preserve">visit the </w:t>
      </w:r>
      <w:hyperlink r:id="rId44" w:history="1">
        <w:r w:rsidR="007C485F" w:rsidRPr="007C485F">
          <w:rPr>
            <w:rStyle w:val="Hyperlink"/>
          </w:rPr>
          <w:t>Aging and Disability Business Institute website</w:t>
        </w:r>
      </w:hyperlink>
      <w:r w:rsidR="007C485F">
        <w:t xml:space="preserve"> </w:t>
      </w:r>
      <w:r w:rsidRPr="00E627D8">
        <w:t xml:space="preserve">and </w:t>
      </w:r>
      <w:hyperlink r:id="rId45" w:history="1">
        <w:r w:rsidR="0038671B" w:rsidRPr="0038671B">
          <w:rPr>
            <w:rStyle w:val="Hyperlink"/>
          </w:rPr>
          <w:t>National Council on Aging’s Business Planning and Sustainability toolkit</w:t>
        </w:r>
      </w:hyperlink>
      <w:r w:rsidR="0038671B">
        <w:t>.</w:t>
      </w:r>
    </w:p>
    <w:p w14:paraId="510E7D2F" w14:textId="1BA4C06D" w:rsidR="001F4B4C" w:rsidRPr="0022379E" w:rsidRDefault="0032695C" w:rsidP="0022379E">
      <w:pPr>
        <w:pStyle w:val="Heading2"/>
      </w:pPr>
      <w:bookmarkStart w:id="107" w:name="_Toc71015855"/>
      <w:r w:rsidRPr="0022379E">
        <w:t xml:space="preserve">Expand </w:t>
      </w:r>
      <w:r w:rsidR="00F1799A" w:rsidRPr="0022379E">
        <w:t>Community Partnerships</w:t>
      </w:r>
      <w:bookmarkEnd w:id="107"/>
    </w:p>
    <w:p w14:paraId="33E543B9" w14:textId="2CAD4699" w:rsidR="001F4B4C" w:rsidRPr="00E627D8" w:rsidRDefault="007812D8" w:rsidP="001E5410">
      <w:r>
        <w:t>Nutrition programs</w:t>
      </w:r>
      <w:r w:rsidR="000601DF">
        <w:t xml:space="preserve"> </w:t>
      </w:r>
      <w:r w:rsidR="0032695C" w:rsidRPr="00E627D8">
        <w:t>are resourceful, looking to their own communit</w:t>
      </w:r>
      <w:r w:rsidR="003B06E6">
        <w:t>ies</w:t>
      </w:r>
      <w:r w:rsidR="0032695C" w:rsidRPr="00E627D8">
        <w:t xml:space="preserve"> for opportunities for partnerships that strengthen </w:t>
      </w:r>
      <w:r w:rsidR="003B06E6">
        <w:t>and</w:t>
      </w:r>
      <w:r w:rsidR="0032695C" w:rsidRPr="00E627D8">
        <w:t xml:space="preserve"> expand their delivery of nutrition services. Community-based partner support can focus on meal preparation, food delivery, health, socialization support, wellness and physical fitness activities, or technology systems. For-profit businesses such as restaurants, grocery stores, </w:t>
      </w:r>
      <w:r w:rsidR="003B06E6">
        <w:t xml:space="preserve">and </w:t>
      </w:r>
      <w:r w:rsidR="0032695C" w:rsidRPr="00E627D8">
        <w:t xml:space="preserve">food vendors can </w:t>
      </w:r>
      <w:r w:rsidR="003B06E6">
        <w:t>increase</w:t>
      </w:r>
      <w:r w:rsidR="0032695C" w:rsidRPr="00E627D8">
        <w:t xml:space="preserve"> capacit</w:t>
      </w:r>
      <w:r w:rsidR="00677D56">
        <w:t>y</w:t>
      </w:r>
      <w:r w:rsidR="0032695C" w:rsidRPr="00E627D8">
        <w:t xml:space="preserve"> for delivery of meals.  Non-profit or government community partnership</w:t>
      </w:r>
      <w:r w:rsidR="008C413C">
        <w:t>s</w:t>
      </w:r>
      <w:r w:rsidR="0032695C" w:rsidRPr="00E627D8">
        <w:t xml:space="preserve"> allow for an integrated approach to providing services. </w:t>
      </w:r>
    </w:p>
    <w:p w14:paraId="24DEAD33" w14:textId="5F0FB0A6" w:rsidR="00285706" w:rsidRPr="00E627D8" w:rsidRDefault="0032695C" w:rsidP="0032695C">
      <w:pPr>
        <w:spacing w:line="240" w:lineRule="auto"/>
      </w:pPr>
      <w:r w:rsidRPr="00E627D8">
        <w:t xml:space="preserve"> </w:t>
      </w:r>
    </w:p>
    <w:p w14:paraId="0DA7490F" w14:textId="0E7A35A6" w:rsidR="001F4B4C" w:rsidRPr="00FB2A1C" w:rsidRDefault="00FD5104" w:rsidP="0022379E">
      <w:pPr>
        <w:jc w:val="center"/>
        <w:rPr>
          <w:rStyle w:val="IntenseReference"/>
        </w:rPr>
      </w:pPr>
      <w:r w:rsidRPr="0044205D">
        <w:rPr>
          <w:rStyle w:val="IntenseReference"/>
          <w:color w:val="075291"/>
        </w:rPr>
        <w:t xml:space="preserve">Figure 1. </w:t>
      </w:r>
      <w:r w:rsidR="0032695C" w:rsidRPr="0044205D">
        <w:rPr>
          <w:rStyle w:val="IntenseReference"/>
          <w:color w:val="075291"/>
        </w:rPr>
        <w:t>Identifying Community Partnership Organizations</w:t>
      </w:r>
    </w:p>
    <w:p w14:paraId="65AA7B85" w14:textId="77777777" w:rsidR="00E627D8" w:rsidRPr="00E627D8" w:rsidRDefault="00E627D8" w:rsidP="0032695C">
      <w:pPr>
        <w:spacing w:line="240" w:lineRule="auto"/>
        <w:jc w:val="center"/>
        <w:rPr>
          <w:b/>
        </w:rPr>
      </w:pPr>
      <w:r>
        <w:rPr>
          <w:b/>
          <w:noProof/>
          <w:lang w:val="en-US"/>
        </w:rPr>
        <w:drawing>
          <wp:inline distT="0" distB="0" distL="0" distR="0" wp14:anchorId="6F2F3BF6" wp14:editId="0769A007">
            <wp:extent cx="4667782" cy="2727960"/>
            <wp:effectExtent l="0" t="0" r="0" b="0"/>
            <wp:docPr id="1" name="Picture 1" descr="Diagram showing three interlocking circles that show how community partnerships between for-profit, non-profit, or government organizations can be formed around similar goals and inkind or financial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howing three interlocking circles that show how community partnerships between for-profit, non-profit, or government organizations can be formed around similar goals and inkind or financial support."/>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04106" cy="2749189"/>
                    </a:xfrm>
                    <a:prstGeom prst="rect">
                      <a:avLst/>
                    </a:prstGeom>
                    <a:noFill/>
                  </pic:spPr>
                </pic:pic>
              </a:graphicData>
            </a:graphic>
          </wp:inline>
        </w:drawing>
      </w:r>
    </w:p>
    <w:p w14:paraId="58518A90" w14:textId="620BB3C9" w:rsidR="001F4B4C" w:rsidRPr="0022379E" w:rsidRDefault="0032695C" w:rsidP="0022379E">
      <w:pPr>
        <w:pStyle w:val="Heading2"/>
      </w:pPr>
      <w:bookmarkStart w:id="108" w:name="_Coordinating_with_food"/>
      <w:bookmarkStart w:id="109" w:name="_Toc71015856"/>
      <w:bookmarkEnd w:id="108"/>
      <w:r w:rsidRPr="0022379E">
        <w:t xml:space="preserve">Coordinating </w:t>
      </w:r>
      <w:r w:rsidR="00FB2A1C">
        <w:t>w</w:t>
      </w:r>
      <w:r w:rsidR="00F1799A" w:rsidRPr="0022379E">
        <w:t>ith Food Assistance Programs</w:t>
      </w:r>
      <w:bookmarkEnd w:id="109"/>
    </w:p>
    <w:p w14:paraId="6AE220F5" w14:textId="72D4AB5B" w:rsidR="00DD51F0" w:rsidRDefault="0032695C" w:rsidP="00DD51F0">
      <w:pPr>
        <w:spacing w:line="240" w:lineRule="auto"/>
        <w:rPr>
          <w:rFonts w:eastAsia="Times New Roman"/>
        </w:rPr>
      </w:pPr>
      <w:r w:rsidRPr="00E627D8">
        <w:t xml:space="preserve">Several community-based programs address the food insecurity and nutrition needs of older adults. These may include both local organizations and </w:t>
      </w:r>
      <w:proofErr w:type="gramStart"/>
      <w:r w:rsidRPr="00E627D8">
        <w:t>federally</w:t>
      </w:r>
      <w:r w:rsidR="003B06E6">
        <w:t>-</w:t>
      </w:r>
      <w:r w:rsidRPr="00E627D8">
        <w:t>funded</w:t>
      </w:r>
      <w:proofErr w:type="gramEnd"/>
      <w:r w:rsidRPr="00E627D8">
        <w:t xml:space="preserve"> programs such as the O</w:t>
      </w:r>
      <w:r w:rsidR="00FB2A1C">
        <w:t>lder Americans Act Nutrition Program (O</w:t>
      </w:r>
      <w:r w:rsidR="00DD18FB">
        <w:t>AANP)</w:t>
      </w:r>
      <w:r w:rsidR="000601DF">
        <w:t xml:space="preserve"> </w:t>
      </w:r>
      <w:r w:rsidRPr="00E627D8">
        <w:t>and the USDA</w:t>
      </w:r>
      <w:r w:rsidR="00DD18FB">
        <w:t xml:space="preserve"> </w:t>
      </w:r>
      <w:r w:rsidR="00B20B2A">
        <w:t>Food and Nutrition Service (</w:t>
      </w:r>
      <w:r w:rsidR="003B06E6">
        <w:t>FN</w:t>
      </w:r>
      <w:r w:rsidR="008F4033">
        <w:t>P</w:t>
      </w:r>
      <w:r w:rsidR="00DD18FB">
        <w:t>)</w:t>
      </w:r>
      <w:r w:rsidR="003B06E6">
        <w:t>.</w:t>
      </w:r>
      <w:r w:rsidR="00E75F9C">
        <w:t xml:space="preserve"> </w:t>
      </w:r>
      <w:r w:rsidRPr="00E627D8">
        <w:t>Many of the programs have income eligibility requirements. Several have other eligibility requirements</w:t>
      </w:r>
      <w:r w:rsidRPr="0032695C">
        <w:t xml:space="preserve"> for services. A network of community coordination will maximize and target those at risk of food insecurity and malnutrition.</w:t>
      </w:r>
      <w:r w:rsidR="00DD51F0">
        <w:t xml:space="preserve"> </w:t>
      </w:r>
      <w:r w:rsidR="007105B1">
        <w:t>Tips</w:t>
      </w:r>
      <w:r w:rsidR="00DD51F0">
        <w:t xml:space="preserve"> for working with USDA programs can be found </w:t>
      </w:r>
      <w:r w:rsidR="00A1110E">
        <w:t xml:space="preserve">in </w:t>
      </w:r>
      <w:hyperlink r:id="rId47" w:history="1">
        <w:r w:rsidR="00A1110E" w:rsidRPr="00A1110E">
          <w:rPr>
            <w:rStyle w:val="Hyperlink"/>
          </w:rPr>
          <w:t>this</w:t>
        </w:r>
        <w:r w:rsidR="007105B1" w:rsidRPr="00A1110E">
          <w:rPr>
            <w:rStyle w:val="Hyperlink"/>
          </w:rPr>
          <w:t xml:space="preserve"> fact sheet</w:t>
        </w:r>
      </w:hyperlink>
      <w:r w:rsidR="007105B1">
        <w:t xml:space="preserve"> from the </w:t>
      </w:r>
      <w:r w:rsidR="00A1110E" w:rsidRPr="00EC1FDA">
        <w:rPr>
          <w:rFonts w:eastAsia="Calibri"/>
          <w:u w:val="wave" w:color="008000"/>
        </w:rPr>
        <w:t>National</w:t>
      </w:r>
      <w:r w:rsidR="00A1110E" w:rsidRPr="00EC1FDA">
        <w:rPr>
          <w:rFonts w:eastAsia="Calibri"/>
        </w:rPr>
        <w:t xml:space="preserve"> Resource Center on Nutrition and Aging</w:t>
      </w:r>
      <w:r w:rsidR="00A1110E">
        <w:rPr>
          <w:rFonts w:eastAsia="Calibri"/>
        </w:rPr>
        <w:t xml:space="preserve"> (NRCNA).</w:t>
      </w:r>
    </w:p>
    <w:p w14:paraId="60624DD9" w14:textId="4C8C87EA" w:rsidR="00FA01B0" w:rsidRDefault="00FA01B0" w:rsidP="0032695C">
      <w:pPr>
        <w:spacing w:line="240" w:lineRule="auto"/>
        <w:rPr>
          <w:rFonts w:eastAsia="Times New Roman"/>
        </w:rPr>
      </w:pPr>
    </w:p>
    <w:p w14:paraId="12D8C4F7" w14:textId="289FBA46" w:rsidR="001F4B4C" w:rsidRPr="00603576" w:rsidRDefault="00FA01B0" w:rsidP="00657055">
      <w:pPr>
        <w:spacing w:line="240" w:lineRule="auto"/>
        <w:jc w:val="center"/>
        <w:rPr>
          <w:b/>
          <w:bCs/>
          <w:smallCaps/>
          <w:color w:val="075291"/>
          <w:spacing w:val="5"/>
        </w:rPr>
      </w:pPr>
      <w:r w:rsidRPr="00603576">
        <w:rPr>
          <w:rStyle w:val="IntenseReference"/>
          <w:color w:val="075291"/>
        </w:rPr>
        <w:t xml:space="preserve">Table </w:t>
      </w:r>
      <w:r w:rsidR="00A1110E" w:rsidRPr="00603576">
        <w:rPr>
          <w:rStyle w:val="IntenseReference"/>
          <w:color w:val="075291"/>
        </w:rPr>
        <w:t xml:space="preserve">1: </w:t>
      </w:r>
      <w:r w:rsidR="00042AFE" w:rsidRPr="00603576">
        <w:rPr>
          <w:rStyle w:val="IntenseReference"/>
          <w:color w:val="075291"/>
        </w:rPr>
        <w:t>U.S. Department of Health and Human Services Food Assistance Programs</w:t>
      </w:r>
    </w:p>
    <w:tbl>
      <w:tblPr>
        <w:tblStyle w:val="TableGrid"/>
        <w:tblW w:w="9360" w:type="dxa"/>
        <w:tblLayout w:type="fixed"/>
        <w:tblLook w:val="0620" w:firstRow="1" w:lastRow="0" w:firstColumn="0" w:lastColumn="0" w:noHBand="1" w:noVBand="1"/>
      </w:tblPr>
      <w:tblGrid>
        <w:gridCol w:w="2605"/>
        <w:gridCol w:w="2608"/>
        <w:gridCol w:w="2522"/>
        <w:gridCol w:w="1625"/>
      </w:tblGrid>
      <w:tr w:rsidR="001F4B4C" w:rsidRPr="0032695C" w14:paraId="29431EA5" w14:textId="77777777" w:rsidTr="00042AFE">
        <w:trPr>
          <w:trHeight w:val="528"/>
        </w:trPr>
        <w:tc>
          <w:tcPr>
            <w:tcW w:w="2605" w:type="dxa"/>
          </w:tcPr>
          <w:p w14:paraId="2108F3E6" w14:textId="77777777" w:rsidR="001F4B4C" w:rsidRPr="0032695C" w:rsidRDefault="0032695C" w:rsidP="0032695C">
            <w:pPr>
              <w:widowControl w:val="0"/>
              <w:pBdr>
                <w:top w:val="nil"/>
                <w:left w:val="nil"/>
                <w:bottom w:val="nil"/>
                <w:right w:val="nil"/>
                <w:between w:val="nil"/>
              </w:pBdr>
              <w:rPr>
                <w:b/>
              </w:rPr>
            </w:pPr>
            <w:r w:rsidRPr="0032695C">
              <w:rPr>
                <w:b/>
              </w:rPr>
              <w:t>Food Assistance Program</w:t>
            </w:r>
          </w:p>
        </w:tc>
        <w:tc>
          <w:tcPr>
            <w:tcW w:w="2608" w:type="dxa"/>
          </w:tcPr>
          <w:p w14:paraId="6F8192EC" w14:textId="77777777" w:rsidR="001F4B4C" w:rsidRPr="0032695C" w:rsidRDefault="0032695C" w:rsidP="0032695C">
            <w:pPr>
              <w:rPr>
                <w:b/>
              </w:rPr>
            </w:pPr>
            <w:r w:rsidRPr="0032695C">
              <w:rPr>
                <w:b/>
              </w:rPr>
              <w:t>Website/Contact</w:t>
            </w:r>
          </w:p>
        </w:tc>
        <w:tc>
          <w:tcPr>
            <w:tcW w:w="2522" w:type="dxa"/>
          </w:tcPr>
          <w:p w14:paraId="58EE55CE" w14:textId="77777777" w:rsidR="001F4B4C" w:rsidRPr="0032695C" w:rsidRDefault="0032695C" w:rsidP="0032695C">
            <w:pPr>
              <w:rPr>
                <w:b/>
              </w:rPr>
            </w:pPr>
            <w:r w:rsidRPr="0032695C">
              <w:rPr>
                <w:b/>
              </w:rPr>
              <w:t>Low-Income or Means- Tested Eligibility</w:t>
            </w:r>
          </w:p>
        </w:tc>
        <w:tc>
          <w:tcPr>
            <w:tcW w:w="1625" w:type="dxa"/>
          </w:tcPr>
          <w:p w14:paraId="4A5E933B" w14:textId="77777777" w:rsidR="001F4B4C" w:rsidRPr="0032695C" w:rsidRDefault="0032695C" w:rsidP="0032695C">
            <w:pPr>
              <w:rPr>
                <w:b/>
              </w:rPr>
            </w:pPr>
            <w:r w:rsidRPr="0032695C">
              <w:rPr>
                <w:b/>
              </w:rPr>
              <w:t>Other Eligibility</w:t>
            </w:r>
          </w:p>
        </w:tc>
      </w:tr>
      <w:tr w:rsidR="001F4B4C" w:rsidRPr="0032695C" w14:paraId="7EE66556" w14:textId="77777777" w:rsidTr="00042AFE">
        <w:trPr>
          <w:trHeight w:val="1061"/>
        </w:trPr>
        <w:tc>
          <w:tcPr>
            <w:tcW w:w="2605" w:type="dxa"/>
          </w:tcPr>
          <w:p w14:paraId="717C0633" w14:textId="77777777" w:rsidR="001F4B4C" w:rsidRPr="0032695C" w:rsidRDefault="0032695C" w:rsidP="0032695C">
            <w:r w:rsidRPr="0032695C">
              <w:t>Older Americans Act Nutrition Program-Home-delivered Meals</w:t>
            </w:r>
          </w:p>
        </w:tc>
        <w:tc>
          <w:tcPr>
            <w:tcW w:w="2608" w:type="dxa"/>
          </w:tcPr>
          <w:p w14:paraId="3E06CC36" w14:textId="77777777" w:rsidR="001F4B4C" w:rsidRPr="0032695C" w:rsidRDefault="0032695C" w:rsidP="0032695C">
            <w:r w:rsidRPr="0032695C">
              <w:t>Contact your local Area Agency on Aging</w:t>
            </w:r>
          </w:p>
          <w:p w14:paraId="25D50CDC" w14:textId="77777777" w:rsidR="001F4B4C" w:rsidRPr="0032695C" w:rsidRDefault="004D2AFD" w:rsidP="0032695C">
            <w:pPr>
              <w:rPr>
                <w:color w:val="1155CC"/>
                <w:u w:val="single"/>
              </w:rPr>
            </w:pPr>
            <w:hyperlink r:id="rId48">
              <w:r w:rsidR="0032695C" w:rsidRPr="00172E3F">
                <w:rPr>
                  <w:color w:val="0000FF"/>
                  <w:u w:val="single"/>
                </w:rPr>
                <w:t>https://eldercare.acl.gov</w:t>
              </w:r>
            </w:hyperlink>
          </w:p>
        </w:tc>
        <w:tc>
          <w:tcPr>
            <w:tcW w:w="2522" w:type="dxa"/>
          </w:tcPr>
          <w:p w14:paraId="795B1435" w14:textId="77777777" w:rsidR="001F4B4C" w:rsidRPr="0032695C" w:rsidRDefault="0032695C" w:rsidP="0032695C">
            <w:r w:rsidRPr="0032695C">
              <w:t xml:space="preserve"> </w:t>
            </w:r>
          </w:p>
        </w:tc>
        <w:tc>
          <w:tcPr>
            <w:tcW w:w="1625" w:type="dxa"/>
          </w:tcPr>
          <w:p w14:paraId="36232F9D" w14:textId="77777777" w:rsidR="001F4B4C" w:rsidRPr="0032695C" w:rsidRDefault="0032695C" w:rsidP="00FD5104">
            <w:pPr>
              <w:jc w:val="center"/>
            </w:pPr>
            <w:r w:rsidRPr="0032695C">
              <w:t>X</w:t>
            </w:r>
          </w:p>
        </w:tc>
      </w:tr>
      <w:tr w:rsidR="001F4B4C" w:rsidRPr="0032695C" w14:paraId="3C20BB28" w14:textId="77777777" w:rsidTr="00042AFE">
        <w:trPr>
          <w:trHeight w:val="881"/>
        </w:trPr>
        <w:tc>
          <w:tcPr>
            <w:tcW w:w="2605" w:type="dxa"/>
          </w:tcPr>
          <w:p w14:paraId="67CA8322" w14:textId="77777777" w:rsidR="001F4B4C" w:rsidRPr="0032695C" w:rsidRDefault="0032695C" w:rsidP="0032695C">
            <w:r w:rsidRPr="0032695C">
              <w:t>Older Americans Act Nutrition Program-Congregate Meals</w:t>
            </w:r>
          </w:p>
        </w:tc>
        <w:tc>
          <w:tcPr>
            <w:tcW w:w="2608" w:type="dxa"/>
          </w:tcPr>
          <w:p w14:paraId="5F15A8F5" w14:textId="77777777" w:rsidR="001F4B4C" w:rsidRPr="0032695C" w:rsidRDefault="0032695C" w:rsidP="0032695C">
            <w:r w:rsidRPr="0032695C">
              <w:t>Contact your local Area Agency on Aging</w:t>
            </w:r>
          </w:p>
          <w:p w14:paraId="5CFFB7A3" w14:textId="77777777" w:rsidR="001F4B4C" w:rsidRPr="0032695C" w:rsidRDefault="004D2AFD" w:rsidP="0032695C">
            <w:pPr>
              <w:rPr>
                <w:color w:val="1155CC"/>
                <w:u w:val="single"/>
              </w:rPr>
            </w:pPr>
            <w:hyperlink r:id="rId49">
              <w:r w:rsidR="0032695C" w:rsidRPr="00172E3F">
                <w:rPr>
                  <w:color w:val="0000FF"/>
                  <w:u w:val="single"/>
                </w:rPr>
                <w:t>https://eldercare.acl.gov</w:t>
              </w:r>
            </w:hyperlink>
          </w:p>
        </w:tc>
        <w:tc>
          <w:tcPr>
            <w:tcW w:w="2522" w:type="dxa"/>
          </w:tcPr>
          <w:p w14:paraId="5934D2FD" w14:textId="77777777" w:rsidR="001F4B4C" w:rsidRPr="0032695C" w:rsidRDefault="001F4B4C" w:rsidP="00FD5104">
            <w:pPr>
              <w:jc w:val="center"/>
            </w:pPr>
          </w:p>
        </w:tc>
        <w:tc>
          <w:tcPr>
            <w:tcW w:w="1625" w:type="dxa"/>
          </w:tcPr>
          <w:p w14:paraId="5A8F0787" w14:textId="77777777" w:rsidR="001F4B4C" w:rsidRPr="0032695C" w:rsidRDefault="0032695C" w:rsidP="00FD5104">
            <w:pPr>
              <w:jc w:val="center"/>
            </w:pPr>
            <w:r w:rsidRPr="0032695C">
              <w:t>X</w:t>
            </w:r>
          </w:p>
        </w:tc>
      </w:tr>
      <w:tr w:rsidR="001F4B4C" w:rsidRPr="0032695C" w14:paraId="7BFD132C" w14:textId="77777777" w:rsidTr="00042AFE">
        <w:trPr>
          <w:trHeight w:val="755"/>
        </w:trPr>
        <w:tc>
          <w:tcPr>
            <w:tcW w:w="2605" w:type="dxa"/>
          </w:tcPr>
          <w:p w14:paraId="4EB8C3B3" w14:textId="77777777" w:rsidR="001F4B4C" w:rsidRPr="0032695C" w:rsidRDefault="0032695C" w:rsidP="0032695C">
            <w:r w:rsidRPr="0032695C">
              <w:t>Medicare</w:t>
            </w:r>
          </w:p>
        </w:tc>
        <w:tc>
          <w:tcPr>
            <w:tcW w:w="2608" w:type="dxa"/>
          </w:tcPr>
          <w:p w14:paraId="21387F86" w14:textId="77777777" w:rsidR="001F4B4C" w:rsidRPr="0032695C" w:rsidRDefault="0032695C" w:rsidP="0032695C">
            <w:r w:rsidRPr="0032695C">
              <w:t>Contact your Medicare Advantage service provider</w:t>
            </w:r>
          </w:p>
        </w:tc>
        <w:tc>
          <w:tcPr>
            <w:tcW w:w="2522" w:type="dxa"/>
          </w:tcPr>
          <w:p w14:paraId="0F80F4D3" w14:textId="77777777" w:rsidR="001F4B4C" w:rsidRPr="0032695C" w:rsidRDefault="001F4B4C" w:rsidP="00FD5104">
            <w:pPr>
              <w:jc w:val="center"/>
            </w:pPr>
          </w:p>
        </w:tc>
        <w:tc>
          <w:tcPr>
            <w:tcW w:w="1625" w:type="dxa"/>
          </w:tcPr>
          <w:p w14:paraId="613CFE85" w14:textId="77777777" w:rsidR="001F4B4C" w:rsidRPr="0032695C" w:rsidRDefault="0032695C" w:rsidP="00FD5104">
            <w:pPr>
              <w:jc w:val="center"/>
            </w:pPr>
            <w:r w:rsidRPr="0032695C">
              <w:t>X</w:t>
            </w:r>
          </w:p>
        </w:tc>
      </w:tr>
      <w:tr w:rsidR="001F4B4C" w:rsidRPr="0032695C" w14:paraId="3A4742F9" w14:textId="77777777" w:rsidTr="00042AFE">
        <w:trPr>
          <w:trHeight w:val="485"/>
        </w:trPr>
        <w:tc>
          <w:tcPr>
            <w:tcW w:w="2605" w:type="dxa"/>
          </w:tcPr>
          <w:p w14:paraId="36D57D8A" w14:textId="77777777" w:rsidR="001F4B4C" w:rsidRPr="0032695C" w:rsidRDefault="0032695C" w:rsidP="0032695C">
            <w:r w:rsidRPr="0032695C">
              <w:t>Medicaid Waiver</w:t>
            </w:r>
          </w:p>
        </w:tc>
        <w:tc>
          <w:tcPr>
            <w:tcW w:w="2608" w:type="dxa"/>
          </w:tcPr>
          <w:p w14:paraId="373DE908" w14:textId="77777777" w:rsidR="001F4B4C" w:rsidRPr="0032695C" w:rsidRDefault="0032695C" w:rsidP="0032695C">
            <w:r w:rsidRPr="0032695C">
              <w:t>Contact your state Medicaid Office</w:t>
            </w:r>
          </w:p>
        </w:tc>
        <w:tc>
          <w:tcPr>
            <w:tcW w:w="2522" w:type="dxa"/>
          </w:tcPr>
          <w:p w14:paraId="5D219FD6" w14:textId="77777777" w:rsidR="001F4B4C" w:rsidRPr="0032695C" w:rsidRDefault="0032695C" w:rsidP="00FD5104">
            <w:pPr>
              <w:jc w:val="center"/>
            </w:pPr>
            <w:r w:rsidRPr="0032695C">
              <w:t>X</w:t>
            </w:r>
          </w:p>
        </w:tc>
        <w:tc>
          <w:tcPr>
            <w:tcW w:w="1625" w:type="dxa"/>
          </w:tcPr>
          <w:p w14:paraId="6DFDBCF7" w14:textId="77777777" w:rsidR="001F4B4C" w:rsidRPr="0032695C" w:rsidRDefault="0032695C" w:rsidP="00FD5104">
            <w:pPr>
              <w:jc w:val="center"/>
            </w:pPr>
            <w:r w:rsidRPr="0032695C">
              <w:t>X</w:t>
            </w:r>
          </w:p>
        </w:tc>
      </w:tr>
    </w:tbl>
    <w:p w14:paraId="7D694D37" w14:textId="4BC43FA6" w:rsidR="00042AFE" w:rsidRDefault="00042AFE" w:rsidP="00042AFE"/>
    <w:p w14:paraId="42CAA922" w14:textId="4DC0545A" w:rsidR="00042AFE" w:rsidRPr="00042AFE" w:rsidRDefault="00042AFE" w:rsidP="00042AFE">
      <w:pPr>
        <w:rPr>
          <w:rStyle w:val="IntenseReference"/>
        </w:rPr>
      </w:pPr>
      <w:r w:rsidRPr="00603576">
        <w:rPr>
          <w:rStyle w:val="IntenseReference"/>
          <w:color w:val="075291"/>
        </w:rPr>
        <w:t>Table 2: U.S. Department of Agriculture Food Assistance Programs</w:t>
      </w:r>
    </w:p>
    <w:tbl>
      <w:tblPr>
        <w:tblStyle w:val="TableGrid"/>
        <w:tblW w:w="9360" w:type="dxa"/>
        <w:tblLayout w:type="fixed"/>
        <w:tblLook w:val="04A0" w:firstRow="1" w:lastRow="0" w:firstColumn="1" w:lastColumn="0" w:noHBand="0" w:noVBand="1"/>
      </w:tblPr>
      <w:tblGrid>
        <w:gridCol w:w="2253"/>
        <w:gridCol w:w="2960"/>
        <w:gridCol w:w="2935"/>
        <w:gridCol w:w="1212"/>
      </w:tblGrid>
      <w:tr w:rsidR="00042AFE" w:rsidRPr="0032695C" w14:paraId="4AFA72F8" w14:textId="77777777" w:rsidTr="00CB43EA">
        <w:trPr>
          <w:trHeight w:val="1025"/>
        </w:trPr>
        <w:tc>
          <w:tcPr>
            <w:tcW w:w="2253" w:type="dxa"/>
          </w:tcPr>
          <w:p w14:paraId="401855D7" w14:textId="34A19DF2" w:rsidR="00042AFE" w:rsidRPr="00042AFE" w:rsidRDefault="00042AFE" w:rsidP="00042AFE">
            <w:r w:rsidRPr="00042AFE">
              <w:rPr>
                <w:b/>
              </w:rPr>
              <w:t>Food Assistance Program</w:t>
            </w:r>
          </w:p>
        </w:tc>
        <w:tc>
          <w:tcPr>
            <w:tcW w:w="2960" w:type="dxa"/>
          </w:tcPr>
          <w:p w14:paraId="00A1F7D2" w14:textId="373528DA" w:rsidR="00042AFE" w:rsidRPr="00042AFE" w:rsidRDefault="00042AFE" w:rsidP="00042AFE">
            <w:pPr>
              <w:rPr>
                <w:color w:val="1155CC"/>
                <w:u w:val="single"/>
              </w:rPr>
            </w:pPr>
            <w:r w:rsidRPr="00042AFE">
              <w:rPr>
                <w:b/>
              </w:rPr>
              <w:t>Website/Contact</w:t>
            </w:r>
          </w:p>
        </w:tc>
        <w:tc>
          <w:tcPr>
            <w:tcW w:w="2935" w:type="dxa"/>
          </w:tcPr>
          <w:p w14:paraId="60ACD72E" w14:textId="0D6D082B" w:rsidR="00042AFE" w:rsidRPr="00042AFE" w:rsidRDefault="00042AFE" w:rsidP="00042AFE">
            <w:r w:rsidRPr="00042AFE">
              <w:rPr>
                <w:b/>
              </w:rPr>
              <w:t>Low-Income or Means- Tested Eligibility</w:t>
            </w:r>
          </w:p>
        </w:tc>
        <w:tc>
          <w:tcPr>
            <w:tcW w:w="1212" w:type="dxa"/>
          </w:tcPr>
          <w:p w14:paraId="61C7D9C6" w14:textId="2ADF0C59" w:rsidR="00042AFE" w:rsidRPr="00042AFE" w:rsidRDefault="00042AFE" w:rsidP="00042AFE">
            <w:r w:rsidRPr="00042AFE">
              <w:rPr>
                <w:b/>
              </w:rPr>
              <w:t>Other Eligibility</w:t>
            </w:r>
          </w:p>
        </w:tc>
      </w:tr>
      <w:tr w:rsidR="00042AFE" w:rsidRPr="0032695C" w14:paraId="31B7142A" w14:textId="77777777" w:rsidTr="00CB43EA">
        <w:trPr>
          <w:trHeight w:val="1025"/>
        </w:trPr>
        <w:tc>
          <w:tcPr>
            <w:tcW w:w="2253" w:type="dxa"/>
          </w:tcPr>
          <w:p w14:paraId="05197F78" w14:textId="77777777" w:rsidR="00042AFE" w:rsidRPr="0032695C" w:rsidRDefault="00042AFE" w:rsidP="00042AFE">
            <w:r w:rsidRPr="0032695C">
              <w:t>Supplemental Nutrition Assistance Program</w:t>
            </w:r>
            <w:r>
              <w:t xml:space="preserve"> (SNAP)</w:t>
            </w:r>
          </w:p>
        </w:tc>
        <w:tc>
          <w:tcPr>
            <w:tcW w:w="2960" w:type="dxa"/>
          </w:tcPr>
          <w:p w14:paraId="3E3BDD3C" w14:textId="77777777" w:rsidR="00042AFE" w:rsidRPr="00172E3F" w:rsidRDefault="004D2AFD" w:rsidP="00042AFE">
            <w:pPr>
              <w:rPr>
                <w:color w:val="0000FF"/>
              </w:rPr>
            </w:pPr>
            <w:hyperlink r:id="rId50">
              <w:r w:rsidR="00042AFE" w:rsidRPr="00172E3F">
                <w:rPr>
                  <w:color w:val="0000FF"/>
                  <w:u w:val="single"/>
                </w:rPr>
                <w:t>https://www.fns.usda.gov/snap/supplemental-nutrition-assistance-program</w:t>
              </w:r>
            </w:hyperlink>
          </w:p>
        </w:tc>
        <w:tc>
          <w:tcPr>
            <w:tcW w:w="2935" w:type="dxa"/>
          </w:tcPr>
          <w:p w14:paraId="19A31AF2" w14:textId="77777777" w:rsidR="00042AFE" w:rsidRPr="0032695C" w:rsidRDefault="00042AFE" w:rsidP="00042AFE">
            <w:pPr>
              <w:jc w:val="center"/>
            </w:pPr>
            <w:r w:rsidRPr="0032695C">
              <w:t>X</w:t>
            </w:r>
          </w:p>
        </w:tc>
        <w:tc>
          <w:tcPr>
            <w:tcW w:w="1212" w:type="dxa"/>
          </w:tcPr>
          <w:p w14:paraId="214D68B8" w14:textId="77777777" w:rsidR="00042AFE" w:rsidRPr="0032695C" w:rsidRDefault="00042AFE" w:rsidP="00042AFE">
            <w:pPr>
              <w:jc w:val="center"/>
            </w:pPr>
          </w:p>
        </w:tc>
      </w:tr>
      <w:tr w:rsidR="00042AFE" w:rsidRPr="0032695C" w14:paraId="6F3CD1B2" w14:textId="77777777" w:rsidTr="00CB43EA">
        <w:trPr>
          <w:trHeight w:val="1295"/>
        </w:trPr>
        <w:tc>
          <w:tcPr>
            <w:tcW w:w="2253" w:type="dxa"/>
          </w:tcPr>
          <w:p w14:paraId="578D675F" w14:textId="77777777" w:rsidR="00042AFE" w:rsidRPr="0032695C" w:rsidRDefault="00042AFE" w:rsidP="00042AFE">
            <w:r w:rsidRPr="0032695C">
              <w:t>Food Distribution Program on Indian Reservations</w:t>
            </w:r>
            <w:r>
              <w:t xml:space="preserve"> (</w:t>
            </w:r>
            <w:r w:rsidRPr="0032695C">
              <w:t>FDPIR</w:t>
            </w:r>
            <w:r>
              <w:t>)</w:t>
            </w:r>
          </w:p>
        </w:tc>
        <w:tc>
          <w:tcPr>
            <w:tcW w:w="2960" w:type="dxa"/>
          </w:tcPr>
          <w:p w14:paraId="66C398BA" w14:textId="77777777" w:rsidR="00042AFE" w:rsidRPr="00172E3F" w:rsidRDefault="004D2AFD" w:rsidP="00042AFE">
            <w:pPr>
              <w:rPr>
                <w:color w:val="0000FF"/>
                <w:u w:val="single"/>
              </w:rPr>
            </w:pPr>
            <w:hyperlink r:id="rId51">
              <w:r w:rsidR="00042AFE" w:rsidRPr="00172E3F">
                <w:rPr>
                  <w:color w:val="0000FF"/>
                  <w:u w:val="single"/>
                </w:rPr>
                <w:t>https://www.fns.usda.gov/fdpir/food-distribution-program-indian-reservations</w:t>
              </w:r>
            </w:hyperlink>
          </w:p>
        </w:tc>
        <w:tc>
          <w:tcPr>
            <w:tcW w:w="2935" w:type="dxa"/>
          </w:tcPr>
          <w:p w14:paraId="78C70304" w14:textId="77777777" w:rsidR="00042AFE" w:rsidRPr="0032695C" w:rsidRDefault="00042AFE" w:rsidP="00042AFE">
            <w:pPr>
              <w:jc w:val="center"/>
            </w:pPr>
            <w:r w:rsidRPr="0032695C">
              <w:t>X</w:t>
            </w:r>
          </w:p>
        </w:tc>
        <w:tc>
          <w:tcPr>
            <w:tcW w:w="1212" w:type="dxa"/>
          </w:tcPr>
          <w:p w14:paraId="05CB9C6E" w14:textId="77777777" w:rsidR="00042AFE" w:rsidRPr="0032695C" w:rsidRDefault="00042AFE" w:rsidP="00042AFE">
            <w:pPr>
              <w:jc w:val="center"/>
            </w:pPr>
            <w:r w:rsidRPr="0032695C">
              <w:t>X</w:t>
            </w:r>
          </w:p>
        </w:tc>
      </w:tr>
      <w:tr w:rsidR="00042AFE" w:rsidRPr="0032695C" w14:paraId="5C0B61EE" w14:textId="77777777" w:rsidTr="00CB43EA">
        <w:trPr>
          <w:trHeight w:val="1025"/>
        </w:trPr>
        <w:tc>
          <w:tcPr>
            <w:tcW w:w="2253" w:type="dxa"/>
          </w:tcPr>
          <w:p w14:paraId="0B457A2D" w14:textId="77777777" w:rsidR="00042AFE" w:rsidRPr="0032695C" w:rsidRDefault="00042AFE" w:rsidP="00042AFE">
            <w:r w:rsidRPr="0032695C">
              <w:t>Commodity Supplemental Food Program</w:t>
            </w:r>
            <w:r>
              <w:t xml:space="preserve"> (</w:t>
            </w:r>
            <w:r w:rsidRPr="0032695C">
              <w:t>CSFP</w:t>
            </w:r>
            <w:r>
              <w:t>)</w:t>
            </w:r>
          </w:p>
        </w:tc>
        <w:tc>
          <w:tcPr>
            <w:tcW w:w="2960" w:type="dxa"/>
          </w:tcPr>
          <w:p w14:paraId="036CC207" w14:textId="77777777" w:rsidR="00042AFE" w:rsidRPr="00172E3F" w:rsidRDefault="004D2AFD" w:rsidP="00042AFE">
            <w:pPr>
              <w:rPr>
                <w:color w:val="0000FF"/>
                <w:u w:val="single"/>
              </w:rPr>
            </w:pPr>
            <w:hyperlink r:id="rId52">
              <w:r w:rsidR="00042AFE" w:rsidRPr="00172E3F">
                <w:rPr>
                  <w:color w:val="0000FF"/>
                  <w:u w:val="single"/>
                </w:rPr>
                <w:t>https://www.fns.usda.gov/csfp/commodity-supplemental-food-program</w:t>
              </w:r>
            </w:hyperlink>
          </w:p>
        </w:tc>
        <w:tc>
          <w:tcPr>
            <w:tcW w:w="2935" w:type="dxa"/>
          </w:tcPr>
          <w:p w14:paraId="7E5C4A6D" w14:textId="77777777" w:rsidR="00042AFE" w:rsidRPr="0032695C" w:rsidRDefault="00042AFE" w:rsidP="00042AFE">
            <w:pPr>
              <w:jc w:val="center"/>
            </w:pPr>
            <w:r w:rsidRPr="0032695C">
              <w:t>X</w:t>
            </w:r>
          </w:p>
        </w:tc>
        <w:tc>
          <w:tcPr>
            <w:tcW w:w="1212" w:type="dxa"/>
          </w:tcPr>
          <w:p w14:paraId="35A0272B" w14:textId="77777777" w:rsidR="00042AFE" w:rsidRPr="0032695C" w:rsidRDefault="00042AFE" w:rsidP="00042AFE">
            <w:pPr>
              <w:jc w:val="center"/>
            </w:pPr>
            <w:r w:rsidRPr="0032695C">
              <w:t>X</w:t>
            </w:r>
          </w:p>
        </w:tc>
      </w:tr>
      <w:tr w:rsidR="00042AFE" w:rsidRPr="0032695C" w14:paraId="7BB7ABE1" w14:textId="77777777" w:rsidTr="00CB43EA">
        <w:trPr>
          <w:trHeight w:val="1025"/>
        </w:trPr>
        <w:tc>
          <w:tcPr>
            <w:tcW w:w="2253" w:type="dxa"/>
          </w:tcPr>
          <w:p w14:paraId="3BB8C1FA" w14:textId="77777777" w:rsidR="00042AFE" w:rsidRPr="0032695C" w:rsidRDefault="00042AFE" w:rsidP="00042AFE">
            <w:r w:rsidRPr="0032695C">
              <w:t>Child and Adult Care Food Program</w:t>
            </w:r>
            <w:r>
              <w:t xml:space="preserve"> (</w:t>
            </w:r>
            <w:r w:rsidRPr="0032695C">
              <w:t>CACFP</w:t>
            </w:r>
            <w:r>
              <w:t>)</w:t>
            </w:r>
          </w:p>
        </w:tc>
        <w:tc>
          <w:tcPr>
            <w:tcW w:w="2960" w:type="dxa"/>
          </w:tcPr>
          <w:p w14:paraId="39F6577B" w14:textId="77777777" w:rsidR="00042AFE" w:rsidRPr="00172E3F" w:rsidRDefault="004D2AFD" w:rsidP="00042AFE">
            <w:pPr>
              <w:rPr>
                <w:color w:val="0000FF"/>
                <w:u w:val="single"/>
              </w:rPr>
            </w:pPr>
            <w:hyperlink r:id="rId53">
              <w:r w:rsidR="00042AFE" w:rsidRPr="00172E3F">
                <w:rPr>
                  <w:color w:val="0000FF"/>
                  <w:u w:val="single"/>
                </w:rPr>
                <w:t>https://www.fns.usda.gov/cacfp/child-and-adult-care-food-program</w:t>
              </w:r>
            </w:hyperlink>
          </w:p>
        </w:tc>
        <w:tc>
          <w:tcPr>
            <w:tcW w:w="2935" w:type="dxa"/>
          </w:tcPr>
          <w:p w14:paraId="3A86E459" w14:textId="77777777" w:rsidR="00042AFE" w:rsidRPr="0032695C" w:rsidRDefault="00042AFE" w:rsidP="00042AFE">
            <w:pPr>
              <w:jc w:val="center"/>
            </w:pPr>
            <w:r w:rsidRPr="0032695C">
              <w:t>X</w:t>
            </w:r>
          </w:p>
        </w:tc>
        <w:tc>
          <w:tcPr>
            <w:tcW w:w="1212" w:type="dxa"/>
          </w:tcPr>
          <w:p w14:paraId="63F2FBED" w14:textId="77777777" w:rsidR="00042AFE" w:rsidRPr="0032695C" w:rsidRDefault="00042AFE" w:rsidP="00042AFE">
            <w:pPr>
              <w:jc w:val="center"/>
            </w:pPr>
            <w:r w:rsidRPr="0032695C">
              <w:t>X</w:t>
            </w:r>
          </w:p>
        </w:tc>
      </w:tr>
      <w:tr w:rsidR="00042AFE" w:rsidRPr="0032695C" w14:paraId="730DA2D7" w14:textId="77777777" w:rsidTr="00CB43EA">
        <w:trPr>
          <w:trHeight w:val="1025"/>
        </w:trPr>
        <w:tc>
          <w:tcPr>
            <w:tcW w:w="2253" w:type="dxa"/>
          </w:tcPr>
          <w:p w14:paraId="5049CF72" w14:textId="77777777" w:rsidR="00042AFE" w:rsidRPr="0032695C" w:rsidRDefault="00042AFE" w:rsidP="00042AFE">
            <w:r w:rsidRPr="0032695C">
              <w:t>The Emergency Food Assistance Program</w:t>
            </w:r>
            <w:r>
              <w:t xml:space="preserve"> (</w:t>
            </w:r>
            <w:r w:rsidRPr="0032695C">
              <w:t>TEFAP</w:t>
            </w:r>
            <w:r>
              <w:t>)</w:t>
            </w:r>
          </w:p>
        </w:tc>
        <w:tc>
          <w:tcPr>
            <w:tcW w:w="2960" w:type="dxa"/>
          </w:tcPr>
          <w:p w14:paraId="3AA83A3B" w14:textId="77777777" w:rsidR="00042AFE" w:rsidRPr="00172E3F" w:rsidRDefault="004D2AFD" w:rsidP="00042AFE">
            <w:pPr>
              <w:rPr>
                <w:color w:val="0000FF"/>
                <w:u w:val="single"/>
              </w:rPr>
            </w:pPr>
            <w:hyperlink r:id="rId54">
              <w:r w:rsidR="00042AFE" w:rsidRPr="00172E3F">
                <w:rPr>
                  <w:color w:val="0000FF"/>
                  <w:u w:val="single"/>
                </w:rPr>
                <w:t>https://www.fns.usda.gov/tefap/emergency-food-assistance-program</w:t>
              </w:r>
            </w:hyperlink>
          </w:p>
        </w:tc>
        <w:tc>
          <w:tcPr>
            <w:tcW w:w="2935" w:type="dxa"/>
          </w:tcPr>
          <w:p w14:paraId="62CEBFE6" w14:textId="77777777" w:rsidR="00042AFE" w:rsidRPr="0032695C" w:rsidRDefault="00042AFE" w:rsidP="00042AFE">
            <w:pPr>
              <w:jc w:val="center"/>
            </w:pPr>
            <w:r w:rsidRPr="0032695C">
              <w:t>X</w:t>
            </w:r>
          </w:p>
        </w:tc>
        <w:tc>
          <w:tcPr>
            <w:tcW w:w="1212" w:type="dxa"/>
          </w:tcPr>
          <w:p w14:paraId="30A4CBEC" w14:textId="77777777" w:rsidR="00042AFE" w:rsidRPr="0032695C" w:rsidRDefault="00042AFE" w:rsidP="00042AFE">
            <w:pPr>
              <w:jc w:val="center"/>
            </w:pPr>
          </w:p>
          <w:p w14:paraId="3D2FEFC1" w14:textId="77777777" w:rsidR="00042AFE" w:rsidRPr="0032695C" w:rsidRDefault="00042AFE" w:rsidP="00042AFE">
            <w:pPr>
              <w:jc w:val="center"/>
            </w:pPr>
          </w:p>
        </w:tc>
      </w:tr>
      <w:tr w:rsidR="00042AFE" w:rsidRPr="0032695C" w14:paraId="10BA28B7" w14:textId="77777777" w:rsidTr="00CB43EA">
        <w:trPr>
          <w:trHeight w:val="1025"/>
        </w:trPr>
        <w:tc>
          <w:tcPr>
            <w:tcW w:w="2253" w:type="dxa"/>
          </w:tcPr>
          <w:p w14:paraId="6D2D093D" w14:textId="77777777" w:rsidR="00042AFE" w:rsidRPr="0032695C" w:rsidRDefault="00042AFE" w:rsidP="00042AFE">
            <w:r w:rsidRPr="0032695C">
              <w:t>Senior Farmers Market Nutrition Program</w:t>
            </w:r>
            <w:r>
              <w:t xml:space="preserve"> (</w:t>
            </w:r>
            <w:r w:rsidRPr="0032695C">
              <w:t>SFMNP</w:t>
            </w:r>
            <w:r>
              <w:t>)</w:t>
            </w:r>
          </w:p>
        </w:tc>
        <w:tc>
          <w:tcPr>
            <w:tcW w:w="2960" w:type="dxa"/>
          </w:tcPr>
          <w:p w14:paraId="73C8622B" w14:textId="77777777" w:rsidR="00042AFE" w:rsidRPr="00172E3F" w:rsidRDefault="004D2AFD" w:rsidP="00042AFE">
            <w:pPr>
              <w:rPr>
                <w:color w:val="0000FF"/>
                <w:u w:val="single"/>
              </w:rPr>
            </w:pPr>
            <w:hyperlink r:id="rId55">
              <w:r w:rsidR="00042AFE" w:rsidRPr="00172E3F">
                <w:rPr>
                  <w:color w:val="0000FF"/>
                  <w:u w:val="single"/>
                </w:rPr>
                <w:t>https://www.fns.usda.gov/sfmnp/senior-farmers-market-nutrition-program</w:t>
              </w:r>
            </w:hyperlink>
          </w:p>
        </w:tc>
        <w:tc>
          <w:tcPr>
            <w:tcW w:w="2935" w:type="dxa"/>
          </w:tcPr>
          <w:p w14:paraId="696AF2F2" w14:textId="77777777" w:rsidR="00042AFE" w:rsidRPr="0032695C" w:rsidRDefault="00042AFE" w:rsidP="00042AFE">
            <w:pPr>
              <w:jc w:val="center"/>
            </w:pPr>
            <w:r w:rsidRPr="0032695C">
              <w:t>X</w:t>
            </w:r>
          </w:p>
        </w:tc>
        <w:tc>
          <w:tcPr>
            <w:tcW w:w="1212" w:type="dxa"/>
          </w:tcPr>
          <w:p w14:paraId="46F71A56" w14:textId="77777777" w:rsidR="00042AFE" w:rsidRPr="0032695C" w:rsidRDefault="00042AFE" w:rsidP="00042AFE">
            <w:pPr>
              <w:jc w:val="center"/>
            </w:pPr>
            <w:r w:rsidRPr="0032695C">
              <w:t>X</w:t>
            </w:r>
          </w:p>
        </w:tc>
      </w:tr>
    </w:tbl>
    <w:p w14:paraId="408B6E6E" w14:textId="368EA1E6" w:rsidR="00042AFE" w:rsidRDefault="00042AFE" w:rsidP="00042AFE"/>
    <w:p w14:paraId="42E6CD78" w14:textId="562DE83B" w:rsidR="00042AFE" w:rsidRPr="00042AFE" w:rsidRDefault="00042AFE" w:rsidP="00042AFE">
      <w:pPr>
        <w:jc w:val="both"/>
        <w:rPr>
          <w:rStyle w:val="IntenseReference"/>
        </w:rPr>
      </w:pPr>
      <w:r w:rsidRPr="0030610F">
        <w:rPr>
          <w:rStyle w:val="IntenseReference"/>
          <w:color w:val="075291"/>
        </w:rPr>
        <w:lastRenderedPageBreak/>
        <w:t>Table 3: National Food Assistance Programs</w:t>
      </w:r>
    </w:p>
    <w:tbl>
      <w:tblPr>
        <w:tblStyle w:val="TableGrid"/>
        <w:tblW w:w="9360" w:type="dxa"/>
        <w:tblLayout w:type="fixed"/>
        <w:tblLook w:val="0620" w:firstRow="1" w:lastRow="0" w:firstColumn="0" w:lastColumn="0" w:noHBand="1" w:noVBand="1"/>
      </w:tblPr>
      <w:tblGrid>
        <w:gridCol w:w="2253"/>
        <w:gridCol w:w="2960"/>
        <w:gridCol w:w="2935"/>
        <w:gridCol w:w="1212"/>
      </w:tblGrid>
      <w:tr w:rsidR="00042AFE" w:rsidRPr="0032695C" w14:paraId="7E7D3C66" w14:textId="77777777" w:rsidTr="00CB43EA">
        <w:trPr>
          <w:trHeight w:val="683"/>
        </w:trPr>
        <w:tc>
          <w:tcPr>
            <w:tcW w:w="2253" w:type="dxa"/>
          </w:tcPr>
          <w:p w14:paraId="2B653DCD" w14:textId="77777777" w:rsidR="00042AFE" w:rsidRPr="0032695C" w:rsidRDefault="00042AFE" w:rsidP="00CB43EA">
            <w:r w:rsidRPr="0032695C">
              <w:rPr>
                <w:b/>
              </w:rPr>
              <w:t>Food Assistance Program</w:t>
            </w:r>
          </w:p>
        </w:tc>
        <w:tc>
          <w:tcPr>
            <w:tcW w:w="2960" w:type="dxa"/>
          </w:tcPr>
          <w:p w14:paraId="6600A6B4" w14:textId="77777777" w:rsidR="00042AFE" w:rsidRPr="0032695C" w:rsidRDefault="00042AFE" w:rsidP="00042AFE">
            <w:pPr>
              <w:rPr>
                <w:color w:val="1155CC"/>
                <w:u w:val="single"/>
              </w:rPr>
            </w:pPr>
            <w:r w:rsidRPr="0032695C">
              <w:rPr>
                <w:b/>
              </w:rPr>
              <w:t>Website/Contact</w:t>
            </w:r>
          </w:p>
        </w:tc>
        <w:tc>
          <w:tcPr>
            <w:tcW w:w="2935" w:type="dxa"/>
          </w:tcPr>
          <w:p w14:paraId="4208414D" w14:textId="77777777" w:rsidR="00042AFE" w:rsidRPr="0032695C" w:rsidRDefault="00042AFE" w:rsidP="00042AFE">
            <w:r w:rsidRPr="0032695C">
              <w:rPr>
                <w:b/>
              </w:rPr>
              <w:t>Low-Income or Means- Tested Eligibility</w:t>
            </w:r>
          </w:p>
        </w:tc>
        <w:tc>
          <w:tcPr>
            <w:tcW w:w="1212" w:type="dxa"/>
          </w:tcPr>
          <w:p w14:paraId="51BDEEC1" w14:textId="77777777" w:rsidR="00042AFE" w:rsidRPr="0032695C" w:rsidRDefault="00042AFE" w:rsidP="00042AFE">
            <w:r w:rsidRPr="0032695C">
              <w:rPr>
                <w:b/>
              </w:rPr>
              <w:t>Other Eligibility</w:t>
            </w:r>
          </w:p>
        </w:tc>
      </w:tr>
      <w:tr w:rsidR="00042AFE" w:rsidRPr="0032695C" w14:paraId="55913755" w14:textId="77777777" w:rsidTr="00CB43EA">
        <w:trPr>
          <w:trHeight w:val="683"/>
        </w:trPr>
        <w:tc>
          <w:tcPr>
            <w:tcW w:w="2253" w:type="dxa"/>
          </w:tcPr>
          <w:p w14:paraId="2583108A" w14:textId="77777777" w:rsidR="00042AFE" w:rsidRPr="0032695C" w:rsidRDefault="00042AFE" w:rsidP="00CB43EA">
            <w:r w:rsidRPr="0032695C">
              <w:t>Feeding America-Local Food Banks and Pantries</w:t>
            </w:r>
          </w:p>
        </w:tc>
        <w:tc>
          <w:tcPr>
            <w:tcW w:w="2960" w:type="dxa"/>
          </w:tcPr>
          <w:p w14:paraId="301E3ECC" w14:textId="77777777" w:rsidR="00042AFE" w:rsidRDefault="004D2AFD" w:rsidP="00CB43EA">
            <w:hyperlink r:id="rId56">
              <w:r w:rsidR="00042AFE" w:rsidRPr="00172E3F">
                <w:rPr>
                  <w:color w:val="0000FF"/>
                  <w:u w:val="single"/>
                </w:rPr>
                <w:t>https://www.feedingamerica.org</w:t>
              </w:r>
            </w:hyperlink>
          </w:p>
        </w:tc>
        <w:tc>
          <w:tcPr>
            <w:tcW w:w="2935" w:type="dxa"/>
          </w:tcPr>
          <w:p w14:paraId="135BE896" w14:textId="77777777" w:rsidR="00042AFE" w:rsidRPr="0032695C" w:rsidRDefault="00042AFE" w:rsidP="00CB43EA">
            <w:pPr>
              <w:jc w:val="center"/>
            </w:pPr>
            <w:r w:rsidRPr="0032695C">
              <w:t>X</w:t>
            </w:r>
          </w:p>
        </w:tc>
        <w:tc>
          <w:tcPr>
            <w:tcW w:w="1212" w:type="dxa"/>
          </w:tcPr>
          <w:p w14:paraId="47F6791D" w14:textId="77777777" w:rsidR="00042AFE" w:rsidRPr="0032695C" w:rsidRDefault="00042AFE" w:rsidP="00CB43EA">
            <w:pPr>
              <w:jc w:val="center"/>
            </w:pPr>
            <w:r w:rsidRPr="0032695C">
              <w:t>X</w:t>
            </w:r>
          </w:p>
        </w:tc>
      </w:tr>
      <w:tr w:rsidR="00042AFE" w:rsidRPr="0032695C" w14:paraId="0DFD93F4" w14:textId="77777777" w:rsidTr="00CB43EA">
        <w:trPr>
          <w:trHeight w:val="638"/>
        </w:trPr>
        <w:tc>
          <w:tcPr>
            <w:tcW w:w="2253" w:type="dxa"/>
          </w:tcPr>
          <w:p w14:paraId="3F04A400" w14:textId="77777777" w:rsidR="00042AFE" w:rsidRPr="0032695C" w:rsidRDefault="00042AFE" w:rsidP="00CB43EA">
            <w:r>
              <w:t>Meals on Wheels America</w:t>
            </w:r>
          </w:p>
        </w:tc>
        <w:tc>
          <w:tcPr>
            <w:tcW w:w="2960" w:type="dxa"/>
          </w:tcPr>
          <w:p w14:paraId="301471F6" w14:textId="77777777" w:rsidR="00042AFE" w:rsidRDefault="004D2AFD" w:rsidP="00CB43EA">
            <w:hyperlink r:id="rId57" w:history="1">
              <w:r w:rsidR="00042AFE" w:rsidRPr="00775B61">
                <w:rPr>
                  <w:rStyle w:val="Hyperlink"/>
                </w:rPr>
                <w:t>https://www.mealsonwheelsamerica.org</w:t>
              </w:r>
            </w:hyperlink>
          </w:p>
        </w:tc>
        <w:tc>
          <w:tcPr>
            <w:tcW w:w="2935" w:type="dxa"/>
          </w:tcPr>
          <w:p w14:paraId="1B64BBAB" w14:textId="77777777" w:rsidR="00042AFE" w:rsidRPr="0032695C" w:rsidRDefault="00042AFE" w:rsidP="00CB43EA">
            <w:pPr>
              <w:jc w:val="center"/>
            </w:pPr>
          </w:p>
        </w:tc>
        <w:tc>
          <w:tcPr>
            <w:tcW w:w="1212" w:type="dxa"/>
          </w:tcPr>
          <w:p w14:paraId="028045AC" w14:textId="77777777" w:rsidR="00042AFE" w:rsidRPr="0032695C" w:rsidRDefault="00042AFE" w:rsidP="00CB43EA">
            <w:pPr>
              <w:jc w:val="center"/>
            </w:pPr>
            <w:r>
              <w:t>X</w:t>
            </w:r>
          </w:p>
        </w:tc>
      </w:tr>
      <w:tr w:rsidR="00042AFE" w14:paraId="50C9CDC5" w14:textId="77777777" w:rsidTr="00CB43EA">
        <w:trPr>
          <w:trHeight w:val="521"/>
        </w:trPr>
        <w:tc>
          <w:tcPr>
            <w:tcW w:w="2253" w:type="dxa"/>
          </w:tcPr>
          <w:p w14:paraId="5421C185" w14:textId="43099445" w:rsidR="00042AFE" w:rsidRDefault="00042AFE" w:rsidP="00CB43EA">
            <w:r>
              <w:t xml:space="preserve">Food Research &amp; Action </w:t>
            </w:r>
            <w:r w:rsidR="00752E92">
              <w:t>Center</w:t>
            </w:r>
          </w:p>
        </w:tc>
        <w:tc>
          <w:tcPr>
            <w:tcW w:w="2960" w:type="dxa"/>
          </w:tcPr>
          <w:p w14:paraId="2E09FFE8" w14:textId="77777777" w:rsidR="00042AFE" w:rsidRDefault="004D2AFD" w:rsidP="00CB43EA">
            <w:hyperlink r:id="rId58" w:history="1">
              <w:r w:rsidR="00042AFE" w:rsidRPr="00080C4F">
                <w:rPr>
                  <w:rStyle w:val="Hyperlink"/>
                </w:rPr>
                <w:t>https://frac.org/</w:t>
              </w:r>
            </w:hyperlink>
            <w:r w:rsidR="00042AFE">
              <w:t xml:space="preserve"> </w:t>
            </w:r>
          </w:p>
        </w:tc>
        <w:tc>
          <w:tcPr>
            <w:tcW w:w="2935" w:type="dxa"/>
          </w:tcPr>
          <w:p w14:paraId="50AB3308" w14:textId="77777777" w:rsidR="00042AFE" w:rsidRPr="0032695C" w:rsidRDefault="00042AFE" w:rsidP="00CB43EA">
            <w:pPr>
              <w:jc w:val="center"/>
            </w:pPr>
            <w:r>
              <w:t>X</w:t>
            </w:r>
          </w:p>
        </w:tc>
        <w:tc>
          <w:tcPr>
            <w:tcW w:w="1212" w:type="dxa"/>
          </w:tcPr>
          <w:p w14:paraId="52D1AC3F" w14:textId="77777777" w:rsidR="00042AFE" w:rsidRDefault="00042AFE" w:rsidP="00CB43EA">
            <w:pPr>
              <w:jc w:val="center"/>
            </w:pPr>
            <w:r>
              <w:t>X</w:t>
            </w:r>
          </w:p>
        </w:tc>
      </w:tr>
    </w:tbl>
    <w:p w14:paraId="3E6CC21C" w14:textId="3124B379" w:rsidR="001F4B4C" w:rsidRPr="0022379E" w:rsidRDefault="0032695C" w:rsidP="0022379E">
      <w:pPr>
        <w:pStyle w:val="Heading1"/>
      </w:pPr>
      <w:bookmarkStart w:id="110" w:name="_Toc71015857"/>
      <w:r w:rsidRPr="0022379E">
        <w:t>Conclusion</w:t>
      </w:r>
      <w:bookmarkEnd w:id="110"/>
    </w:p>
    <w:p w14:paraId="5FD2B67A" w14:textId="6E034B31" w:rsidR="006E33AF" w:rsidRDefault="00D956DB" w:rsidP="001E5410">
      <w:r>
        <w:t>The national network of aging and nutrition services has</w:t>
      </w:r>
      <w:r w:rsidR="00285706">
        <w:t xml:space="preserve"> risen,</w:t>
      </w:r>
      <w:r>
        <w:t xml:space="preserve"> </w:t>
      </w:r>
      <w:r w:rsidR="00285706">
        <w:t>and continues rise</w:t>
      </w:r>
      <w:r>
        <w:t xml:space="preserve"> </w:t>
      </w:r>
      <w:r w:rsidR="00285706">
        <w:t xml:space="preserve">admirably, </w:t>
      </w:r>
      <w:r>
        <w:t xml:space="preserve">to the challenge of </w:t>
      </w:r>
      <w:r w:rsidR="00FC1FAE">
        <w:t xml:space="preserve">addressing malnutrition and </w:t>
      </w:r>
      <w:r w:rsidR="000B20CD">
        <w:t>food insecurity among older adults</w:t>
      </w:r>
      <w:r w:rsidR="00784C45">
        <w:t>,</w:t>
      </w:r>
      <w:r>
        <w:t xml:space="preserve"> both before </w:t>
      </w:r>
      <w:r w:rsidR="00752E92">
        <w:t>and during</w:t>
      </w:r>
      <w:r w:rsidR="00840224">
        <w:t xml:space="preserve"> the </w:t>
      </w:r>
      <w:r>
        <w:t xml:space="preserve">COVID-19 pandemic. Decisive action at the federal level, coupled with inventive and targeted efforts at the regional and local levels, resulted in a </w:t>
      </w:r>
      <w:r w:rsidR="002C7A1A">
        <w:t>coordinated effort to ensure that the nutrition needs of older adults were met. Continued efforts will ensure the lessons learned</w:t>
      </w:r>
      <w:r w:rsidR="003478F4">
        <w:t xml:space="preserve"> and </w:t>
      </w:r>
      <w:r w:rsidR="002C7A1A">
        <w:t xml:space="preserve">progress made during the COVID-19 pandemic will continue </w:t>
      </w:r>
      <w:r w:rsidR="009239E9">
        <w:t xml:space="preserve">well </w:t>
      </w:r>
      <w:r w:rsidR="002C7A1A">
        <w:t>into the future.</w:t>
      </w:r>
      <w:bookmarkStart w:id="111" w:name="_6uaovokqvy4l" w:colFirst="0" w:colLast="0"/>
      <w:bookmarkEnd w:id="111"/>
      <w:r w:rsidR="006E33AF">
        <w:t xml:space="preserve"> </w:t>
      </w:r>
    </w:p>
    <w:p w14:paraId="7A761676" w14:textId="6861ABEA" w:rsidR="006E33AF" w:rsidRPr="00775EE8" w:rsidRDefault="006E33AF" w:rsidP="00775EE8">
      <w:pPr>
        <w:pStyle w:val="Heading1"/>
      </w:pPr>
      <w:bookmarkStart w:id="112" w:name="_Toc71015757"/>
      <w:bookmarkStart w:id="113" w:name="_Toc71015858"/>
      <w:r>
        <w:t>Resources</w:t>
      </w:r>
      <w:bookmarkStart w:id="114" w:name="_SGAPs6804"/>
      <w:bookmarkEnd w:id="112"/>
      <w:bookmarkEnd w:id="113"/>
    </w:p>
    <w:bookmarkEnd w:id="114"/>
    <w:p w14:paraId="2F70E6E3" w14:textId="77777777" w:rsidR="006D7A0D" w:rsidRDefault="006D7A0D" w:rsidP="006E33AF">
      <w:pPr>
        <w:rPr>
          <w:rFonts w:eastAsia="Calibri"/>
        </w:rPr>
      </w:pPr>
      <w:r w:rsidRPr="00EC1FDA">
        <w:rPr>
          <w:rFonts w:eastAsia="Calibri"/>
        </w:rPr>
        <w:t>ACL has</w:t>
      </w:r>
      <w:r>
        <w:rPr>
          <w:rFonts w:eastAsia="Calibri"/>
        </w:rPr>
        <w:t xml:space="preserve"> </w:t>
      </w:r>
      <w:r w:rsidRPr="00EC1FDA">
        <w:rPr>
          <w:rFonts w:eastAsia="Calibri"/>
        </w:rPr>
        <w:t>developed many FAQs, resources</w:t>
      </w:r>
      <w:r>
        <w:rPr>
          <w:rFonts w:eastAsia="Calibri"/>
        </w:rPr>
        <w:t>,</w:t>
      </w:r>
      <w:r w:rsidRPr="00EC1FDA">
        <w:rPr>
          <w:rFonts w:eastAsia="Calibri"/>
        </w:rPr>
        <w:t xml:space="preserve"> and tip sheets that address working with community partners and other nutrition related information</w:t>
      </w:r>
      <w:r>
        <w:rPr>
          <w:rFonts w:eastAsia="Calibri"/>
        </w:rPr>
        <w:t xml:space="preserve"> during COVID-19: </w:t>
      </w:r>
    </w:p>
    <w:p w14:paraId="643E694E" w14:textId="3BA670E9" w:rsidR="00775EE8" w:rsidRPr="00657055" w:rsidRDefault="004D2AFD" w:rsidP="006E33AF">
      <w:pPr>
        <w:pStyle w:val="ListParagraph"/>
        <w:numPr>
          <w:ilvl w:val="0"/>
          <w:numId w:val="26"/>
        </w:numPr>
        <w:rPr>
          <w:rFonts w:eastAsia="Calibri"/>
        </w:rPr>
      </w:pPr>
      <w:hyperlink r:id="rId59" w:history="1">
        <w:r w:rsidR="00775EE8">
          <w:rPr>
            <w:rStyle w:val="Hyperlink"/>
          </w:rPr>
          <w:t>Resources and Tools to Support COVID-19</w:t>
        </w:r>
      </w:hyperlink>
      <w:r w:rsidR="006E33AF" w:rsidRPr="00FA5222">
        <w:rPr>
          <w:rFonts w:eastAsia="Calibri"/>
        </w:rPr>
        <w:t xml:space="preserve"> </w:t>
      </w:r>
    </w:p>
    <w:p w14:paraId="00C6EF44" w14:textId="631B5913" w:rsidR="00FA5222" w:rsidRPr="00657055" w:rsidRDefault="004D2AFD" w:rsidP="00657055">
      <w:pPr>
        <w:pStyle w:val="ListParagraph"/>
        <w:numPr>
          <w:ilvl w:val="0"/>
          <w:numId w:val="26"/>
        </w:numPr>
        <w:rPr>
          <w:rFonts w:eastAsia="Calibri"/>
        </w:rPr>
      </w:pPr>
      <w:hyperlink r:id="rId60" w:history="1">
        <w:r w:rsidR="006E33AF" w:rsidRPr="00FA5222">
          <w:rPr>
            <w:rStyle w:val="Hyperlink"/>
            <w:rFonts w:eastAsia="Calibri"/>
          </w:rPr>
          <w:t>Survival Guide: Navigating ACL’s Nutrition Program Guidance</w:t>
        </w:r>
      </w:hyperlink>
      <w:r w:rsidR="006E33AF" w:rsidRPr="00FA5222">
        <w:rPr>
          <w:rFonts w:eastAsia="Calibri"/>
        </w:rPr>
        <w:t>.</w:t>
      </w:r>
    </w:p>
    <w:p w14:paraId="31A0CC36" w14:textId="748A8FF8" w:rsidR="00FA5222" w:rsidRPr="00FA5222" w:rsidRDefault="004D2AFD" w:rsidP="00FA5222">
      <w:pPr>
        <w:pStyle w:val="ListParagraph"/>
        <w:numPr>
          <w:ilvl w:val="0"/>
          <w:numId w:val="26"/>
        </w:numPr>
        <w:rPr>
          <w:rFonts w:eastAsia="Calibri"/>
        </w:rPr>
      </w:pPr>
      <w:hyperlink r:id="rId61" w:history="1">
        <w:r w:rsidR="00386BD1">
          <w:rPr>
            <w:rStyle w:val="Hyperlink"/>
          </w:rPr>
          <w:t>ACL COVID-19 Website</w:t>
        </w:r>
      </w:hyperlink>
    </w:p>
    <w:p w14:paraId="439F3451" w14:textId="3B9D5158" w:rsidR="00775EE8" w:rsidRDefault="00775EE8" w:rsidP="006E33AF">
      <w:pPr>
        <w:rPr>
          <w:rFonts w:eastAsia="Calibri"/>
        </w:rPr>
      </w:pPr>
    </w:p>
    <w:p w14:paraId="37DEBB07" w14:textId="200037F5" w:rsidR="009F558F" w:rsidRDefault="00775EE8" w:rsidP="001E5410">
      <w:pPr>
        <w:rPr>
          <w:rFonts w:eastAsia="Calibri"/>
        </w:rPr>
      </w:pPr>
      <w:r>
        <w:rPr>
          <w:rFonts w:eastAsia="Calibri"/>
        </w:rPr>
        <w:t>In addition, resources were d</w:t>
      </w:r>
      <w:r w:rsidRPr="00EC1FDA">
        <w:rPr>
          <w:rFonts w:eastAsia="Calibri"/>
        </w:rPr>
        <w:t xml:space="preserve">eveloped to provide </w:t>
      </w:r>
      <w:r w:rsidR="00756BE5">
        <w:rPr>
          <w:rFonts w:eastAsia="Calibri"/>
        </w:rPr>
        <w:t>ideas and considerations</w:t>
      </w:r>
      <w:r w:rsidRPr="00EC1FDA">
        <w:rPr>
          <w:rFonts w:eastAsia="Calibri"/>
        </w:rPr>
        <w:t xml:space="preserve"> for </w:t>
      </w:r>
      <w:r w:rsidR="00386BD1">
        <w:rPr>
          <w:rFonts w:eastAsia="Calibri"/>
          <w:u w:val="wave" w:color="008000"/>
        </w:rPr>
        <w:t>nutrition programs</w:t>
      </w:r>
      <w:r>
        <w:rPr>
          <w:rFonts w:eastAsia="Calibri"/>
          <w:u w:val="wave" w:color="008000"/>
        </w:rPr>
        <w:t xml:space="preserve"> that are in the process of</w:t>
      </w:r>
      <w:r w:rsidRPr="00EC1FDA">
        <w:rPr>
          <w:rFonts w:eastAsia="Calibri"/>
        </w:rPr>
        <w:t xml:space="preserve"> reopening</w:t>
      </w:r>
      <w:r w:rsidR="00042AFE">
        <w:rPr>
          <w:rFonts w:eastAsia="Calibri"/>
        </w:rPr>
        <w:t xml:space="preserve"> after COVID-19 closures:</w:t>
      </w:r>
      <w:r w:rsidR="004329F7">
        <w:rPr>
          <w:rFonts w:eastAsia="Calibri"/>
        </w:rPr>
        <w:t xml:space="preserve"> </w:t>
      </w:r>
    </w:p>
    <w:p w14:paraId="3FEF79B5" w14:textId="199051ED" w:rsidR="006E33AF" w:rsidRPr="00172E3F" w:rsidRDefault="007155DF" w:rsidP="00823A6C">
      <w:pPr>
        <w:pStyle w:val="ListParagraph"/>
        <w:numPr>
          <w:ilvl w:val="0"/>
          <w:numId w:val="28"/>
        </w:numPr>
        <w:rPr>
          <w:rFonts w:eastAsia="Calibri"/>
          <w:color w:val="0000FF"/>
          <w:u w:val="wavyDouble" w:color="800080"/>
        </w:rPr>
      </w:pPr>
      <w:hyperlink r:id="rId62" w:history="1">
        <w:r w:rsidR="009F558F" w:rsidRPr="00172E3F">
          <w:rPr>
            <w:rStyle w:val="Hyperlink"/>
            <w:rFonts w:eastAsia="Calibri"/>
            <w:color w:val="0000FF"/>
          </w:rPr>
          <w:t>Reopening Considerations f</w:t>
        </w:r>
        <w:r w:rsidR="009F558F" w:rsidRPr="00172E3F">
          <w:rPr>
            <w:rStyle w:val="Hyperlink"/>
            <w:rFonts w:eastAsia="Calibri"/>
            <w:color w:val="0000FF"/>
          </w:rPr>
          <w:t>or Senior Nutrition Programs</w:t>
        </w:r>
      </w:hyperlink>
    </w:p>
    <w:p w14:paraId="50A3A7CB" w14:textId="4D35BA01" w:rsidR="009F558F" w:rsidRPr="00172E3F" w:rsidRDefault="00C54E36" w:rsidP="00823A6C">
      <w:pPr>
        <w:pStyle w:val="ListParagraph"/>
        <w:numPr>
          <w:ilvl w:val="0"/>
          <w:numId w:val="28"/>
        </w:numPr>
        <w:rPr>
          <w:rFonts w:eastAsia="Calibri"/>
          <w:color w:val="0000FF"/>
          <w:u w:val="wavyDouble" w:color="800080"/>
        </w:rPr>
      </w:pPr>
      <w:hyperlink r:id="rId63" w:history="1">
        <w:r w:rsidRPr="00172E3F">
          <w:rPr>
            <w:rStyle w:val="Hyperlink"/>
            <w:rFonts w:eastAsia="Calibri"/>
            <w:color w:val="0000FF"/>
          </w:rPr>
          <w:t>Signage &amp; Communication Resources</w:t>
        </w:r>
      </w:hyperlink>
    </w:p>
    <w:p w14:paraId="08C7FC59" w14:textId="4CC94CF6" w:rsidR="00C54E36" w:rsidRPr="00172E3F" w:rsidRDefault="00823A6C" w:rsidP="00823A6C">
      <w:pPr>
        <w:pStyle w:val="ListParagraph"/>
        <w:numPr>
          <w:ilvl w:val="0"/>
          <w:numId w:val="28"/>
        </w:numPr>
        <w:rPr>
          <w:rFonts w:eastAsia="Calibri"/>
          <w:color w:val="0000FF"/>
          <w:u w:val="wavyDouble" w:color="800080"/>
        </w:rPr>
      </w:pPr>
      <w:hyperlink r:id="rId64" w:history="1">
        <w:r w:rsidRPr="00172E3F">
          <w:rPr>
            <w:rStyle w:val="Hyperlink"/>
            <w:rFonts w:eastAsia="Calibri"/>
            <w:color w:val="0000FF"/>
          </w:rPr>
          <w:t>Resources List</w:t>
        </w:r>
      </w:hyperlink>
    </w:p>
    <w:p w14:paraId="4112C3EA" w14:textId="77777777" w:rsidR="004D2AFD" w:rsidRDefault="004D2AFD">
      <w:pPr>
        <w:rPr>
          <w:b/>
          <w:color w:val="17365D" w:themeColor="text2" w:themeShade="BF"/>
          <w:sz w:val="28"/>
          <w:szCs w:val="40"/>
        </w:rPr>
      </w:pPr>
      <w:r>
        <w:br w:type="page"/>
      </w:r>
    </w:p>
    <w:p w14:paraId="6317D28E" w14:textId="0F5B6A89" w:rsidR="001F4B4C" w:rsidRPr="008453C9" w:rsidRDefault="0032695C" w:rsidP="0022379E">
      <w:pPr>
        <w:pStyle w:val="Heading1"/>
      </w:pPr>
      <w:bookmarkStart w:id="115" w:name="_Toc71015859"/>
      <w:r w:rsidRPr="008453C9">
        <w:lastRenderedPageBreak/>
        <w:t>References</w:t>
      </w:r>
      <w:r w:rsidR="006908FD" w:rsidRPr="008453C9">
        <w:t xml:space="preserve"> (Accessed December 2020)</w:t>
      </w:r>
      <w:bookmarkEnd w:id="115"/>
    </w:p>
    <w:p w14:paraId="1B40998D" w14:textId="77777777" w:rsidR="001F4B4C" w:rsidRPr="0032695C" w:rsidRDefault="0032695C" w:rsidP="004F4E0E">
      <w:pPr>
        <w:spacing w:line="240" w:lineRule="auto"/>
      </w:pPr>
      <w:r w:rsidRPr="0032695C">
        <w:t xml:space="preserve">ADvancing States. (2020, September). </w:t>
      </w:r>
      <w:r w:rsidRPr="0032695C">
        <w:rPr>
          <w:i/>
        </w:rPr>
        <w:t xml:space="preserve">Nutrition Initiatives During COVID-19: Findings from State Aging and </w:t>
      </w:r>
      <w:r w:rsidR="008F1EB3" w:rsidRPr="0032695C">
        <w:rPr>
          <w:i/>
        </w:rPr>
        <w:t>Disability</w:t>
      </w:r>
      <w:r w:rsidRPr="0032695C">
        <w:rPr>
          <w:i/>
        </w:rPr>
        <w:t xml:space="preserve"> </w:t>
      </w:r>
      <w:r w:rsidR="008F1EB3" w:rsidRPr="0032695C">
        <w:rPr>
          <w:i/>
        </w:rPr>
        <w:t>Agencies</w:t>
      </w:r>
      <w:r w:rsidRPr="0032695C">
        <w:rPr>
          <w:i/>
        </w:rPr>
        <w:t>.</w:t>
      </w:r>
      <w:r w:rsidRPr="0032695C">
        <w:t xml:space="preserve"> </w:t>
      </w:r>
      <w:r w:rsidR="006908FD">
        <w:t xml:space="preserve">Available at: </w:t>
      </w:r>
      <w:hyperlink r:id="rId65" w:history="1">
        <w:r w:rsidR="00DB7409" w:rsidRPr="00D1740D">
          <w:rPr>
            <w:rStyle w:val="Hyperlink"/>
          </w:rPr>
          <w:t>http://www.advancingstates.org/sites/nasuad/files/Nutrition%20Initiatives%20During%20COVID%20-%20Survey%20Findings.pdf</w:t>
        </w:r>
      </w:hyperlink>
      <w:r w:rsidR="00DB7409">
        <w:t xml:space="preserve">. </w:t>
      </w:r>
    </w:p>
    <w:p w14:paraId="66231EB6" w14:textId="77777777" w:rsidR="004F4E0E" w:rsidRDefault="004F4E0E" w:rsidP="004F4E0E">
      <w:pPr>
        <w:spacing w:line="240" w:lineRule="auto"/>
      </w:pPr>
    </w:p>
    <w:p w14:paraId="6C5E0BE0" w14:textId="13130BE3" w:rsidR="001F4B4C" w:rsidRDefault="0032695C" w:rsidP="004F4E0E">
      <w:pPr>
        <w:spacing w:line="240" w:lineRule="auto"/>
      </w:pPr>
      <w:r w:rsidRPr="0032695C">
        <w:t>Congressional Research Service. (</w:t>
      </w:r>
      <w:r w:rsidR="00DB7409">
        <w:t>May 4, 2020</w:t>
      </w:r>
      <w:r w:rsidRPr="0032695C">
        <w:t xml:space="preserve">). </w:t>
      </w:r>
      <w:r w:rsidRPr="0032695C">
        <w:rPr>
          <w:i/>
        </w:rPr>
        <w:t>Older American Act: Nutrition Services Program.</w:t>
      </w:r>
      <w:r w:rsidRPr="0032695C">
        <w:t xml:space="preserve"> </w:t>
      </w:r>
      <w:r w:rsidR="00F434E2">
        <w:t>Available at:</w:t>
      </w:r>
      <w:r w:rsidRPr="0032695C">
        <w:t xml:space="preserve"> </w:t>
      </w:r>
      <w:hyperlink r:id="rId66" w:history="1">
        <w:r w:rsidR="00DB7409" w:rsidRPr="00D1740D">
          <w:rPr>
            <w:rStyle w:val="Hyperlink"/>
          </w:rPr>
          <w:t>https://crsreports.congress.gov/</w:t>
        </w:r>
      </w:hyperlink>
      <w:r w:rsidR="00F434E2">
        <w:t>.</w:t>
      </w:r>
    </w:p>
    <w:p w14:paraId="6EFA6F75" w14:textId="77777777" w:rsidR="006908FD" w:rsidRDefault="006908FD" w:rsidP="006908FD">
      <w:pPr>
        <w:spacing w:line="240" w:lineRule="auto"/>
      </w:pPr>
    </w:p>
    <w:p w14:paraId="1892C8AD" w14:textId="2B17EE30" w:rsidR="006908FD" w:rsidRDefault="006908FD" w:rsidP="006908FD">
      <w:pPr>
        <w:spacing w:line="240" w:lineRule="auto"/>
      </w:pPr>
      <w:r w:rsidRPr="0032695C">
        <w:t>Congressional Research Service.</w:t>
      </w:r>
      <w:r w:rsidRPr="00DA34D1">
        <w:t xml:space="preserve"> </w:t>
      </w:r>
      <w:r>
        <w:t xml:space="preserve">(April 1, 2020) </w:t>
      </w:r>
      <w:r w:rsidRPr="006908FD">
        <w:rPr>
          <w:i/>
          <w:iCs/>
        </w:rPr>
        <w:t>Senior Nutrition Programs’ Response to COVID-19</w:t>
      </w:r>
      <w:r>
        <w:t xml:space="preserve">. Available at: </w:t>
      </w:r>
      <w:hyperlink r:id="rId67" w:history="1">
        <w:r w:rsidRPr="00DA34D1">
          <w:rPr>
            <w:rStyle w:val="Hyperlink"/>
          </w:rPr>
          <w:t>https://crsreports.congress.gov/product/pdf/IN/IN11266</w:t>
        </w:r>
      </w:hyperlink>
      <w:r w:rsidR="00F434E2">
        <w:t>.</w:t>
      </w:r>
    </w:p>
    <w:p w14:paraId="52296159" w14:textId="77777777" w:rsidR="00DB7409" w:rsidRPr="0032695C" w:rsidRDefault="00DB7409" w:rsidP="004F4E0E">
      <w:pPr>
        <w:spacing w:line="240" w:lineRule="auto"/>
      </w:pPr>
    </w:p>
    <w:p w14:paraId="18887EA2" w14:textId="77777777" w:rsidR="00DB7409" w:rsidRDefault="00DB7409" w:rsidP="00DB7409">
      <w:pPr>
        <w:spacing w:line="240" w:lineRule="auto"/>
      </w:pPr>
      <w:r>
        <w:t xml:space="preserve">Huang DL, Rosenberg DE, Simonovich SD, Belza B. Food Access Patterns and Barriers among Midlife and Older Adults with Mobility Disabilities. </w:t>
      </w:r>
      <w:r>
        <w:rPr>
          <w:i/>
          <w:iCs/>
        </w:rPr>
        <w:t>Journal of Aging Research</w:t>
      </w:r>
      <w:r>
        <w:t xml:space="preserve">, 2012. DOI: </w:t>
      </w:r>
      <w:hyperlink r:id="rId68" w:history="1">
        <w:r w:rsidRPr="00D1740D">
          <w:rPr>
            <w:rStyle w:val="Hyperlink"/>
          </w:rPr>
          <w:t>https://doi.org/10.1155/2012/231489</w:t>
        </w:r>
      </w:hyperlink>
      <w:r>
        <w:t xml:space="preserve">. </w:t>
      </w:r>
    </w:p>
    <w:p w14:paraId="476EC486" w14:textId="77777777" w:rsidR="00DB7409" w:rsidRPr="0032695C" w:rsidRDefault="00DB7409" w:rsidP="00DB7409">
      <w:pPr>
        <w:spacing w:line="240" w:lineRule="auto"/>
      </w:pPr>
    </w:p>
    <w:p w14:paraId="7F7620F1" w14:textId="501962DB" w:rsidR="006908FD" w:rsidRPr="00F434E2" w:rsidRDefault="006908FD" w:rsidP="006908FD">
      <w:pPr>
        <w:spacing w:line="240" w:lineRule="auto"/>
        <w:rPr>
          <w:lang w:val="fr-FR"/>
        </w:rPr>
      </w:pPr>
      <w:r>
        <w:t>Leung C, Malani, P, Singer D, Kirch M, Solway E, Kullgren J, Wolfson J. </w:t>
      </w:r>
      <w:r w:rsidRPr="006908FD">
        <w:rPr>
          <w:i/>
          <w:iCs/>
        </w:rPr>
        <w:t>How Food Insecurity Affects Older Adults.</w:t>
      </w:r>
      <w:r>
        <w:t xml:space="preserve"> University of Michigan National Poll on Healthy Aging. May 2020. </w:t>
      </w:r>
      <w:proofErr w:type="spellStart"/>
      <w:r w:rsidRPr="003F76EB">
        <w:rPr>
          <w:lang w:val="fr-FR"/>
        </w:rPr>
        <w:t>Available</w:t>
      </w:r>
      <w:proofErr w:type="spellEnd"/>
      <w:r w:rsidRPr="003F76EB">
        <w:rPr>
          <w:lang w:val="fr-FR"/>
        </w:rPr>
        <w:t xml:space="preserve"> at: </w:t>
      </w:r>
      <w:hyperlink r:id="rId69" w:history="1">
        <w:r w:rsidR="003F76EB" w:rsidRPr="003F76EB">
          <w:rPr>
            <w:rStyle w:val="Hyperlink"/>
            <w:lang w:val="fr-FR"/>
          </w:rPr>
          <w:t>https://deepblue.lib.umich.edu/bitstream/handle/2027.42/155333/NPHA_Food-Insecurity-Report-FINAL-05102020-doi.pdf?sequence=4&amp;isAllowed=y</w:t>
        </w:r>
      </w:hyperlink>
      <w:r w:rsidR="00F434E2" w:rsidRPr="00F434E2">
        <w:rPr>
          <w:lang w:val="fr-FR"/>
        </w:rPr>
        <w:t>.</w:t>
      </w:r>
    </w:p>
    <w:p w14:paraId="71DABCB4" w14:textId="77777777" w:rsidR="006908FD" w:rsidRPr="003F76EB" w:rsidRDefault="006908FD" w:rsidP="006908FD">
      <w:pPr>
        <w:spacing w:line="240" w:lineRule="auto"/>
        <w:rPr>
          <w:lang w:val="fr-FR"/>
        </w:rPr>
      </w:pPr>
      <w:r w:rsidRPr="003F76EB">
        <w:rPr>
          <w:lang w:val="fr-FR"/>
        </w:rPr>
        <w:t xml:space="preserve"> </w:t>
      </w:r>
    </w:p>
    <w:p w14:paraId="6F8628AB" w14:textId="01998904" w:rsidR="006908FD" w:rsidRPr="00DB7409" w:rsidRDefault="006908FD" w:rsidP="006908FD">
      <w:pPr>
        <w:spacing w:line="240" w:lineRule="auto"/>
        <w:rPr>
          <w:rFonts w:cstheme="minorHAnsi"/>
        </w:rPr>
      </w:pPr>
      <w:r w:rsidRPr="00DB7409">
        <w:rPr>
          <w:rFonts w:cstheme="minorHAnsi"/>
        </w:rPr>
        <w:t xml:space="preserve">Lloyd, J. </w:t>
      </w:r>
      <w:r w:rsidRPr="006908FD">
        <w:rPr>
          <w:rFonts w:cstheme="minorHAnsi"/>
          <w:i/>
          <w:iCs/>
        </w:rPr>
        <w:t>Hunger in Older Adults: Challenges and Opportunities for the Aging Service Network, 2017.</w:t>
      </w:r>
      <w:r w:rsidRPr="00DB7409">
        <w:rPr>
          <w:rFonts w:cstheme="minorHAnsi"/>
        </w:rPr>
        <w:t xml:space="preserve"> Available at: </w:t>
      </w:r>
      <w:hyperlink r:id="rId70" w:history="1">
        <w:r w:rsidRPr="00DB7409">
          <w:rPr>
            <w:rStyle w:val="Hyperlink"/>
            <w:rFonts w:cstheme="minorHAnsi"/>
          </w:rPr>
          <w:t>https://www.mealsonwheelsamerica.org/docs/default-source/research/hungerinolderadults-fullreport-feb2017.pdf?sfvrsn=2</w:t>
        </w:r>
      </w:hyperlink>
      <w:r w:rsidR="00F434E2">
        <w:t>.</w:t>
      </w:r>
    </w:p>
    <w:p w14:paraId="08D31BE4" w14:textId="77777777" w:rsidR="006908FD" w:rsidRDefault="006908FD" w:rsidP="004F4E0E">
      <w:pPr>
        <w:spacing w:line="240" w:lineRule="auto"/>
        <w:rPr>
          <w:iCs/>
        </w:rPr>
      </w:pPr>
    </w:p>
    <w:p w14:paraId="25E19F5E" w14:textId="3977BAB9" w:rsidR="006908FD" w:rsidRDefault="006908FD" w:rsidP="006908FD">
      <w:pPr>
        <w:spacing w:line="240" w:lineRule="auto"/>
        <w:rPr>
          <w:iCs/>
        </w:rPr>
      </w:pPr>
      <w:proofErr w:type="spellStart"/>
      <w:r w:rsidRPr="008C7595">
        <w:rPr>
          <w:lang w:val="es-ES"/>
        </w:rPr>
        <w:t>Mabli</w:t>
      </w:r>
      <w:proofErr w:type="spellEnd"/>
      <w:r w:rsidRPr="008C7595">
        <w:rPr>
          <w:lang w:val="es-ES"/>
        </w:rPr>
        <w:t xml:space="preserve"> J, Redel N, Cohen R, </w:t>
      </w:r>
      <w:proofErr w:type="spellStart"/>
      <w:r w:rsidRPr="008C7595">
        <w:rPr>
          <w:lang w:val="es-ES"/>
        </w:rPr>
        <w:t>Panzarella</w:t>
      </w:r>
      <w:proofErr w:type="spellEnd"/>
      <w:r w:rsidRPr="008C7595">
        <w:rPr>
          <w:lang w:val="es-ES"/>
        </w:rPr>
        <w:t xml:space="preserve"> E, </w:t>
      </w:r>
      <w:proofErr w:type="spellStart"/>
      <w:r w:rsidRPr="008C7595">
        <w:rPr>
          <w:lang w:val="es-ES"/>
        </w:rPr>
        <w:t>Hu</w:t>
      </w:r>
      <w:proofErr w:type="spellEnd"/>
      <w:r w:rsidRPr="008C7595">
        <w:rPr>
          <w:lang w:val="es-ES"/>
        </w:rPr>
        <w:t xml:space="preserve"> M, Carlson B, 2015</w:t>
      </w:r>
      <w:r w:rsidRPr="008C7595">
        <w:rPr>
          <w:i/>
          <w:iCs/>
          <w:lang w:val="es-ES"/>
        </w:rPr>
        <w:t xml:space="preserve">. </w:t>
      </w:r>
      <w:r w:rsidRPr="006908FD">
        <w:rPr>
          <w:i/>
          <w:iCs/>
        </w:rPr>
        <w:t>Process Evaluation of Older Americans Act Title III-C Nutrition Services Program.</w:t>
      </w:r>
      <w:r>
        <w:rPr>
          <w:iCs/>
        </w:rPr>
        <w:t xml:space="preserve"> Mathematica Policy Research Reports. Available at:</w:t>
      </w:r>
      <w:r w:rsidRPr="00F33DE5">
        <w:rPr>
          <w:iCs/>
        </w:rPr>
        <w:t xml:space="preserve"> </w:t>
      </w:r>
      <w:hyperlink r:id="rId71">
        <w:r w:rsidRPr="00F434E2">
          <w:rPr>
            <w:iCs/>
            <w:color w:val="0000FF"/>
            <w:u w:val="single"/>
          </w:rPr>
          <w:t>https://acl.gov/sites/default/files/programs/2017-02/NSP-Process-Evaluation-Report.pdf</w:t>
        </w:r>
      </w:hyperlink>
      <w:r w:rsidR="00F434E2" w:rsidRPr="00F434E2">
        <w:rPr>
          <w:color w:val="0000FF"/>
        </w:rPr>
        <w:t>.</w:t>
      </w:r>
    </w:p>
    <w:p w14:paraId="5BABB310" w14:textId="77777777" w:rsidR="006908FD" w:rsidRPr="00F33DE5" w:rsidRDefault="006908FD" w:rsidP="006908FD">
      <w:pPr>
        <w:spacing w:line="240" w:lineRule="auto"/>
        <w:rPr>
          <w:iCs/>
        </w:rPr>
      </w:pPr>
    </w:p>
    <w:p w14:paraId="65014573" w14:textId="0F8C25C8" w:rsidR="001F4B4C" w:rsidRPr="0032695C" w:rsidRDefault="0032695C" w:rsidP="004F4E0E">
      <w:pPr>
        <w:spacing w:line="240" w:lineRule="auto"/>
      </w:pPr>
      <w:r w:rsidRPr="00DB7409">
        <w:rPr>
          <w:iCs/>
        </w:rPr>
        <w:t xml:space="preserve">Older Americans Act of 1965. </w:t>
      </w:r>
      <w:r w:rsidRPr="0032695C">
        <w:t xml:space="preserve">(As Amended Through P.L. 116–131, Enacted March 25, 2020). </w:t>
      </w:r>
      <w:r w:rsidR="006908FD">
        <w:t>Available at:</w:t>
      </w:r>
      <w:r w:rsidRPr="0032695C">
        <w:t xml:space="preserve"> </w:t>
      </w:r>
      <w:hyperlink r:id="rId72" w:history="1">
        <w:r w:rsidR="006908FD" w:rsidRPr="00D1740D">
          <w:rPr>
            <w:rStyle w:val="Hyperlink"/>
          </w:rPr>
          <w:t>https://acl.gov/about-acl/authorizing-statutes/older-americans-act</w:t>
        </w:r>
      </w:hyperlink>
      <w:r w:rsidR="006908FD">
        <w:t>.</w:t>
      </w:r>
    </w:p>
    <w:p w14:paraId="7CD24868" w14:textId="77777777" w:rsidR="004F4E0E" w:rsidRDefault="004F4E0E" w:rsidP="004F4E0E">
      <w:pPr>
        <w:spacing w:line="240" w:lineRule="auto"/>
      </w:pPr>
    </w:p>
    <w:p w14:paraId="1F1B7BFB" w14:textId="7CB45641" w:rsidR="003F76EB" w:rsidRDefault="006908FD" w:rsidP="006908FD">
      <w:pPr>
        <w:spacing w:line="240" w:lineRule="auto"/>
      </w:pPr>
      <w:r w:rsidRPr="004F4E0E">
        <w:t xml:space="preserve">Steinfeldt LC, Martin CL, Goldman JD, Moshfegh AJ. </w:t>
      </w:r>
      <w:r w:rsidRPr="006908FD">
        <w:rPr>
          <w:i/>
          <w:iCs/>
        </w:rPr>
        <w:t>Meeting Dietary Guidelines Recommendations: Older Adults What We Eat in America</w:t>
      </w:r>
      <w:r w:rsidRPr="004F4E0E">
        <w:t>, NHANES 2013-2016. Food Surveys Research Group Dietary Data Brief No. 28. July 2020.</w:t>
      </w:r>
      <w:r w:rsidR="003F76EB">
        <w:t xml:space="preserve"> Available at: </w:t>
      </w:r>
      <w:hyperlink r:id="rId73" w:history="1">
        <w:r w:rsidR="003F76EB" w:rsidRPr="00F434E2">
          <w:rPr>
            <w:rStyle w:val="Hyperlink"/>
            <w:color w:val="0000FF"/>
          </w:rPr>
          <w:t>http://ars.usda.gov/ARSUserFiles/8040</w:t>
        </w:r>
        <w:r w:rsidR="003F76EB" w:rsidRPr="00F434E2">
          <w:rPr>
            <w:rStyle w:val="Hyperlink"/>
            <w:color w:val="0000FF"/>
          </w:rPr>
          <w:t>0530/pdf/DBrief/28_Meeting_Dietary_Guidelines_Recommendations_Older_Adults</w:t>
        </w:r>
        <w:r w:rsidR="003F76EB" w:rsidRPr="00F434E2">
          <w:rPr>
            <w:rStyle w:val="Hyperlink"/>
            <w:color w:val="0000FF"/>
          </w:rPr>
          <w:t>_1316.pdf</w:t>
        </w:r>
      </w:hyperlink>
      <w:r w:rsidR="00F434E2" w:rsidRPr="004D2AFD">
        <w:t>.</w:t>
      </w:r>
    </w:p>
    <w:p w14:paraId="294611B2" w14:textId="77777777" w:rsidR="006908FD" w:rsidRPr="004F4E0E" w:rsidRDefault="006908FD" w:rsidP="006908FD">
      <w:pPr>
        <w:spacing w:line="240" w:lineRule="auto"/>
        <w:rPr>
          <w:sz w:val="18"/>
          <w:szCs w:val="18"/>
        </w:rPr>
      </w:pPr>
    </w:p>
    <w:p w14:paraId="00219802" w14:textId="5B5F41BE" w:rsidR="001F4B4C" w:rsidRPr="0032695C" w:rsidRDefault="0032695C" w:rsidP="004F4E0E">
      <w:pPr>
        <w:spacing w:line="240" w:lineRule="auto"/>
      </w:pPr>
      <w:r w:rsidRPr="0032695C">
        <w:t xml:space="preserve">The Malnutrition Quality Collaborative. (2020). </w:t>
      </w:r>
      <w:r w:rsidRPr="0032695C">
        <w:rPr>
          <w:i/>
        </w:rPr>
        <w:t>The Malnutrition Quality Collaborative. National Blueprint: Achieving Quality Malnutrition Care for Older Adults.</w:t>
      </w:r>
      <w:r w:rsidRPr="0032695C">
        <w:t xml:space="preserve"> Washington, DC: Avalere Health and Defeat Malnutrition Today.</w:t>
      </w:r>
      <w:r w:rsidR="00F434E2">
        <w:t xml:space="preserve"> Available at: </w:t>
      </w:r>
      <w:hyperlink r:id="rId74" w:history="1">
        <w:r w:rsidR="00F434E2" w:rsidRPr="00563857">
          <w:rPr>
            <w:rStyle w:val="Hyperlink"/>
          </w:rPr>
          <w:t>https://www.defeatmalnutrition.today/sites/default/files/National_Blueprint_MAY2020_Update_OnlinePDF_FINAL.pdf</w:t>
        </w:r>
      </w:hyperlink>
      <w:r w:rsidR="00F434E2">
        <w:t>.</w:t>
      </w:r>
    </w:p>
    <w:p w14:paraId="23D13D00" w14:textId="77777777" w:rsidR="004F4E0E" w:rsidRDefault="004F4E0E" w:rsidP="0032695C">
      <w:pPr>
        <w:spacing w:line="240" w:lineRule="auto"/>
      </w:pPr>
    </w:p>
    <w:p w14:paraId="2D1DEC4A" w14:textId="77777777" w:rsidR="00DB7409" w:rsidRPr="009937C4" w:rsidRDefault="00DB7409" w:rsidP="00DB7409">
      <w:pPr>
        <w:spacing w:after="160" w:line="259" w:lineRule="auto"/>
      </w:pPr>
      <w:r w:rsidRPr="009937C4">
        <w:t>Ujvari</w:t>
      </w:r>
      <w:r>
        <w:t xml:space="preserve"> K</w:t>
      </w:r>
      <w:r w:rsidRPr="009937C4">
        <w:t>, Fox-Grage</w:t>
      </w:r>
      <w:r>
        <w:t xml:space="preserve"> W</w:t>
      </w:r>
      <w:r w:rsidRPr="009937C4">
        <w:t>, Houser</w:t>
      </w:r>
      <w:r>
        <w:t xml:space="preserve"> A, 2019. </w:t>
      </w:r>
      <w:r w:rsidRPr="006908FD">
        <w:rPr>
          <w:i/>
          <w:iCs/>
        </w:rPr>
        <w:t>Older Americans Act.</w:t>
      </w:r>
      <w:r w:rsidRPr="009937C4">
        <w:t xml:space="preserve"> AARP Public Policy Institute</w:t>
      </w:r>
      <w:r>
        <w:t xml:space="preserve">. Available at: </w:t>
      </w:r>
      <w:hyperlink r:id="rId75" w:history="1">
        <w:r w:rsidRPr="00775B61">
          <w:rPr>
            <w:rStyle w:val="Hyperlink"/>
          </w:rPr>
          <w:t>https://www.aarp.org/content/dam/aarp/ppi/2019/02/older-americans-act.pdf</w:t>
        </w:r>
      </w:hyperlink>
      <w:r>
        <w:t xml:space="preserve">. </w:t>
      </w:r>
      <w:r w:rsidRPr="009937C4">
        <w:t xml:space="preserve"> </w:t>
      </w:r>
    </w:p>
    <w:p w14:paraId="6FFE9917" w14:textId="54295A68" w:rsidR="009239E9" w:rsidRPr="00F434E2" w:rsidRDefault="009239E9" w:rsidP="009239E9">
      <w:pPr>
        <w:spacing w:line="240" w:lineRule="auto"/>
        <w:rPr>
          <w:lang w:val="en-US"/>
        </w:rPr>
      </w:pPr>
      <w:r w:rsidRPr="0032695C">
        <w:lastRenderedPageBreak/>
        <w:t xml:space="preserve">United States Department of Agriculture. Economic Research Service. 2019. </w:t>
      </w:r>
      <w:r w:rsidRPr="006908FD">
        <w:rPr>
          <w:i/>
          <w:iCs/>
        </w:rPr>
        <w:t>Household Food Security in the United States 2018</w:t>
      </w:r>
      <w:r w:rsidRPr="0032695C">
        <w:t>.</w:t>
      </w:r>
      <w:r w:rsidR="00F434E2">
        <w:t xml:space="preserve"> </w:t>
      </w:r>
      <w:r w:rsidR="00F434E2" w:rsidRPr="00F434E2">
        <w:rPr>
          <w:lang w:val="en-US"/>
        </w:rPr>
        <w:t>Available at</w:t>
      </w:r>
      <w:r w:rsidR="00F434E2">
        <w:rPr>
          <w:lang w:val="en-US"/>
        </w:rPr>
        <w:t>:</w:t>
      </w:r>
      <w:r w:rsidRPr="00F434E2">
        <w:rPr>
          <w:lang w:val="en-US"/>
        </w:rPr>
        <w:t xml:space="preserve"> </w:t>
      </w:r>
      <w:hyperlink r:id="rId76" w:history="1">
        <w:r w:rsidR="006908FD" w:rsidRPr="00F434E2">
          <w:rPr>
            <w:rStyle w:val="Hyperlink"/>
            <w:lang w:val="en-US"/>
          </w:rPr>
          <w:t>https://www.ers.usda.gov/topics/food-nutrition-assistance/food-security-in-the-us.aspx</w:t>
        </w:r>
      </w:hyperlink>
      <w:r w:rsidR="006908FD" w:rsidRPr="00F434E2">
        <w:rPr>
          <w:lang w:val="en-US"/>
        </w:rPr>
        <w:t>.</w:t>
      </w:r>
    </w:p>
    <w:p w14:paraId="1543E8C4" w14:textId="77777777" w:rsidR="009239E9" w:rsidRPr="00F434E2" w:rsidRDefault="009239E9" w:rsidP="009239E9">
      <w:pPr>
        <w:spacing w:line="240" w:lineRule="auto"/>
        <w:rPr>
          <w:lang w:val="en-US"/>
        </w:rPr>
      </w:pPr>
    </w:p>
    <w:p w14:paraId="69455FC6" w14:textId="77777777" w:rsidR="009239E9" w:rsidRPr="0032695C" w:rsidRDefault="009239E9" w:rsidP="009239E9">
      <w:pPr>
        <w:spacing w:line="240" w:lineRule="auto"/>
      </w:pPr>
      <w:r w:rsidRPr="0032695C">
        <w:t xml:space="preserve">United States Department of Health and Human Services. Administration for Community Living. Mathematica Policy Research. 2017. </w:t>
      </w:r>
      <w:r w:rsidRPr="006908FD">
        <w:rPr>
          <w:i/>
          <w:iCs/>
        </w:rPr>
        <w:t>Older Americans Act Nutrition Program Evaluation of the Effect of the Older Americans Act Title III-C Nutrition Services Program on Participants’ Food Security, Socialization, and Diet Quality</w:t>
      </w:r>
      <w:r w:rsidRPr="0032695C">
        <w:t>.</w:t>
      </w:r>
      <w:r w:rsidR="006908FD">
        <w:t xml:space="preserve"> Available at:</w:t>
      </w:r>
      <w:r w:rsidRPr="0032695C">
        <w:t xml:space="preserve"> </w:t>
      </w:r>
      <w:hyperlink r:id="rId77" w:history="1">
        <w:r w:rsidR="006908FD" w:rsidRPr="00D1740D">
          <w:rPr>
            <w:rStyle w:val="Hyperlink"/>
          </w:rPr>
          <w:t>https://acl.gov/sites/default/files/programs/2017-07/AoA_outcomesevaluation_final.pdf</w:t>
        </w:r>
      </w:hyperlink>
      <w:r w:rsidR="006908FD">
        <w:t xml:space="preserve">. </w:t>
      </w:r>
    </w:p>
    <w:p w14:paraId="25780E17" w14:textId="77777777" w:rsidR="009239E9" w:rsidRDefault="009239E9" w:rsidP="009239E9">
      <w:pPr>
        <w:spacing w:line="240" w:lineRule="auto"/>
      </w:pPr>
    </w:p>
    <w:p w14:paraId="09C1560F" w14:textId="10B37D84" w:rsidR="006908FD" w:rsidRDefault="006908FD" w:rsidP="006908FD">
      <w:pPr>
        <w:spacing w:line="240" w:lineRule="auto"/>
      </w:pPr>
      <w:r>
        <w:t>U</w:t>
      </w:r>
      <w:r w:rsidRPr="004F4E0E">
        <w:t xml:space="preserve">S. Department of Agriculture and U.S. Department of Health and Human Services. </w:t>
      </w:r>
      <w:r w:rsidRPr="006908FD">
        <w:rPr>
          <w:i/>
          <w:iCs/>
        </w:rPr>
        <w:t>Dietary Guidelines for Americans, 2020-2025.9th Edition. December 2020.</w:t>
      </w:r>
      <w:r w:rsidRPr="004F4E0E">
        <w:t xml:space="preserve"> Available at</w:t>
      </w:r>
      <w:r w:rsidR="00F434E2">
        <w:t>:</w:t>
      </w:r>
      <w:r w:rsidRPr="004F4E0E">
        <w:t xml:space="preserve"> </w:t>
      </w:r>
      <w:hyperlink r:id="rId78" w:history="1">
        <w:r w:rsidRPr="00D1740D">
          <w:rPr>
            <w:rStyle w:val="Hyperlink"/>
          </w:rPr>
          <w:t>www.DietaryGuidelines.gov</w:t>
        </w:r>
      </w:hyperlink>
      <w:r w:rsidRPr="004F4E0E">
        <w:t>.</w:t>
      </w:r>
      <w:r>
        <w:t xml:space="preserve">  </w:t>
      </w:r>
    </w:p>
    <w:p w14:paraId="590F3EC9" w14:textId="77777777" w:rsidR="006908FD" w:rsidRPr="004F4E0E" w:rsidRDefault="006908FD" w:rsidP="006908FD">
      <w:pPr>
        <w:spacing w:line="240" w:lineRule="auto"/>
      </w:pPr>
    </w:p>
    <w:p w14:paraId="29CCBC7D" w14:textId="527C29F5" w:rsidR="00F434E2" w:rsidRPr="0022379E" w:rsidRDefault="009239E9">
      <w:pPr>
        <w:spacing w:line="240" w:lineRule="auto"/>
        <w:rPr>
          <w:color w:val="1155CC"/>
          <w:u w:val="single"/>
        </w:rPr>
      </w:pPr>
      <w:r w:rsidRPr="0032695C">
        <w:t xml:space="preserve">United States Department of Health and Human Services. </w:t>
      </w:r>
      <w:r w:rsidRPr="006908FD">
        <w:rPr>
          <w:i/>
          <w:iCs/>
        </w:rPr>
        <w:t xml:space="preserve">Administration for Community Living. National Survey of Older Americans Act Participants. </w:t>
      </w:r>
      <w:r w:rsidRPr="0032695C">
        <w:t>2018.</w:t>
      </w:r>
      <w:hyperlink r:id="rId79">
        <w:r w:rsidRPr="0032695C">
          <w:t xml:space="preserve"> </w:t>
        </w:r>
      </w:hyperlink>
      <w:hyperlink r:id="rId80">
        <w:r w:rsidR="00F434E2" w:rsidRPr="00F434E2">
          <w:rPr>
            <w:color w:val="0000FF"/>
            <w:u w:val="single"/>
          </w:rPr>
          <w:t>Custom Tables</w:t>
        </w:r>
      </w:hyperlink>
      <w:r w:rsidR="00F434E2">
        <w:t>.</w:t>
      </w:r>
    </w:p>
    <w:sectPr w:rsidR="00F434E2" w:rsidRPr="0022379E" w:rsidSect="00516047">
      <w:footerReference w:type="default" r:id="rId81"/>
      <w:footerReference w:type="first" r:id="rId82"/>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56825" w14:textId="77777777" w:rsidR="002B3C26" w:rsidRDefault="002B3C26" w:rsidP="0024440C">
      <w:pPr>
        <w:spacing w:line="240" w:lineRule="auto"/>
      </w:pPr>
      <w:r>
        <w:separator/>
      </w:r>
    </w:p>
  </w:endnote>
  <w:endnote w:type="continuationSeparator" w:id="0">
    <w:p w14:paraId="208B0562" w14:textId="77777777" w:rsidR="002B3C26" w:rsidRDefault="002B3C26" w:rsidP="002444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Gothic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146174"/>
      <w:docPartObj>
        <w:docPartGallery w:val="Page Numbers (Bottom of Page)"/>
        <w:docPartUnique/>
      </w:docPartObj>
    </w:sdtPr>
    <w:sdtEndPr>
      <w:rPr>
        <w:noProof/>
      </w:rPr>
    </w:sdtEndPr>
    <w:sdtContent>
      <w:p w14:paraId="1B95B670" w14:textId="6D046AD3" w:rsidR="00445DA4" w:rsidRDefault="00445DA4">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5984A0AE" w14:textId="77777777" w:rsidR="00445DA4" w:rsidRDefault="00445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5D13" w14:textId="77777777" w:rsidR="00445DA4" w:rsidRDefault="00445DA4" w:rsidP="00FA1B99">
    <w:r>
      <w:t>This resource was developed with support from Administration for Community Living (ACL) grant # 90PPNU0001 and in cooperation with ACL.</w:t>
    </w:r>
  </w:p>
  <w:p w14:paraId="6C0D9E14" w14:textId="77777777" w:rsidR="00445DA4" w:rsidRPr="00FA1B99" w:rsidRDefault="00445DA4" w:rsidP="00FA1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5CF5C" w14:textId="77777777" w:rsidR="002B3C26" w:rsidRDefault="002B3C26" w:rsidP="0024440C">
      <w:pPr>
        <w:spacing w:line="240" w:lineRule="auto"/>
      </w:pPr>
      <w:r>
        <w:separator/>
      </w:r>
    </w:p>
  </w:footnote>
  <w:footnote w:type="continuationSeparator" w:id="0">
    <w:p w14:paraId="4AED2B15" w14:textId="77777777" w:rsidR="002B3C26" w:rsidRDefault="002B3C26" w:rsidP="002444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C2696F"/>
    <w:multiLevelType w:val="hybridMultilevel"/>
    <w:tmpl w:val="586B69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74E71"/>
    <w:multiLevelType w:val="hybridMultilevel"/>
    <w:tmpl w:val="2C08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75BD7"/>
    <w:multiLevelType w:val="hybridMultilevel"/>
    <w:tmpl w:val="0344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8329C"/>
    <w:multiLevelType w:val="hybridMultilevel"/>
    <w:tmpl w:val="AD28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A45D6"/>
    <w:multiLevelType w:val="hybridMultilevel"/>
    <w:tmpl w:val="5CA475CE"/>
    <w:lvl w:ilvl="0" w:tplc="BCF0C738">
      <w:start w:val="1"/>
      <w:numFmt w:val="decimal"/>
      <w:lvlText w:val="%1."/>
      <w:lvlJc w:val="left"/>
      <w:pPr>
        <w:ind w:left="10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94EB8"/>
    <w:multiLevelType w:val="hybridMultilevel"/>
    <w:tmpl w:val="4DA2BB36"/>
    <w:lvl w:ilvl="0" w:tplc="061E140C">
      <w:numFmt w:val="bullet"/>
      <w:lvlText w:val="-"/>
      <w:lvlJc w:val="left"/>
      <w:pPr>
        <w:ind w:left="720" w:hanging="360"/>
      </w:pPr>
      <w:rPr>
        <w:rFonts w:ascii="Arial" w:eastAsia="Calibri"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1189B"/>
    <w:multiLevelType w:val="hybridMultilevel"/>
    <w:tmpl w:val="38BE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A5716"/>
    <w:multiLevelType w:val="hybridMultilevel"/>
    <w:tmpl w:val="6416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00587"/>
    <w:multiLevelType w:val="hybridMultilevel"/>
    <w:tmpl w:val="B1CEB754"/>
    <w:lvl w:ilvl="0" w:tplc="62909D1C">
      <w:start w:val="2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634DE"/>
    <w:multiLevelType w:val="hybridMultilevel"/>
    <w:tmpl w:val="E39A247E"/>
    <w:lvl w:ilvl="0" w:tplc="F3584160">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C57F14"/>
    <w:multiLevelType w:val="hybridMultilevel"/>
    <w:tmpl w:val="1D98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42AE0"/>
    <w:multiLevelType w:val="hybridMultilevel"/>
    <w:tmpl w:val="2134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290A33"/>
    <w:multiLevelType w:val="hybridMultilevel"/>
    <w:tmpl w:val="DD94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8163E"/>
    <w:multiLevelType w:val="hybridMultilevel"/>
    <w:tmpl w:val="F9085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F0436E"/>
    <w:multiLevelType w:val="hybridMultilevel"/>
    <w:tmpl w:val="3C7A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1017C"/>
    <w:multiLevelType w:val="hybridMultilevel"/>
    <w:tmpl w:val="5B4C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874C3E"/>
    <w:multiLevelType w:val="hybridMultilevel"/>
    <w:tmpl w:val="CF7C834A"/>
    <w:lvl w:ilvl="0" w:tplc="55783136">
      <w:start w:val="1"/>
      <w:numFmt w:val="decimal"/>
      <w:lvlText w:val="%1."/>
      <w:lvlJc w:val="left"/>
      <w:pPr>
        <w:ind w:left="10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E902A1"/>
    <w:multiLevelType w:val="hybridMultilevel"/>
    <w:tmpl w:val="0EAC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886FDE"/>
    <w:multiLevelType w:val="hybridMultilevel"/>
    <w:tmpl w:val="E73A5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DF302C"/>
    <w:multiLevelType w:val="hybridMultilevel"/>
    <w:tmpl w:val="EA1A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EE03C4"/>
    <w:multiLevelType w:val="hybridMultilevel"/>
    <w:tmpl w:val="24CAA5FC"/>
    <w:lvl w:ilvl="0" w:tplc="62909D1C">
      <w:start w:val="21"/>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0F5DFE"/>
    <w:multiLevelType w:val="hybridMultilevel"/>
    <w:tmpl w:val="5594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392746"/>
    <w:multiLevelType w:val="hybridMultilevel"/>
    <w:tmpl w:val="CD24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1E0195"/>
    <w:multiLevelType w:val="hybridMultilevel"/>
    <w:tmpl w:val="DCEE4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2C61A3"/>
    <w:multiLevelType w:val="hybridMultilevel"/>
    <w:tmpl w:val="E5406E00"/>
    <w:lvl w:ilvl="0" w:tplc="5936FAE2">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A844D5"/>
    <w:multiLevelType w:val="multilevel"/>
    <w:tmpl w:val="C37AC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834448F"/>
    <w:multiLevelType w:val="hybridMultilevel"/>
    <w:tmpl w:val="528A0692"/>
    <w:lvl w:ilvl="0" w:tplc="F358416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FA43BA"/>
    <w:multiLevelType w:val="hybridMultilevel"/>
    <w:tmpl w:val="EFD4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2"/>
  </w:num>
  <w:num w:numId="4">
    <w:abstractNumId w:val="10"/>
  </w:num>
  <w:num w:numId="5">
    <w:abstractNumId w:val="14"/>
  </w:num>
  <w:num w:numId="6">
    <w:abstractNumId w:val="17"/>
  </w:num>
  <w:num w:numId="7">
    <w:abstractNumId w:val="22"/>
  </w:num>
  <w:num w:numId="8">
    <w:abstractNumId w:val="15"/>
  </w:num>
  <w:num w:numId="9">
    <w:abstractNumId w:val="11"/>
  </w:num>
  <w:num w:numId="10">
    <w:abstractNumId w:val="21"/>
  </w:num>
  <w:num w:numId="11">
    <w:abstractNumId w:val="0"/>
  </w:num>
  <w:num w:numId="12">
    <w:abstractNumId w:val="1"/>
  </w:num>
  <w:num w:numId="13">
    <w:abstractNumId w:val="3"/>
  </w:num>
  <w:num w:numId="14">
    <w:abstractNumId w:val="4"/>
  </w:num>
  <w:num w:numId="15">
    <w:abstractNumId w:val="16"/>
  </w:num>
  <w:num w:numId="16">
    <w:abstractNumId w:val="8"/>
  </w:num>
  <w:num w:numId="17">
    <w:abstractNumId w:val="20"/>
  </w:num>
  <w:num w:numId="18">
    <w:abstractNumId w:val="7"/>
  </w:num>
  <w:num w:numId="19">
    <w:abstractNumId w:val="27"/>
  </w:num>
  <w:num w:numId="20">
    <w:abstractNumId w:val="18"/>
  </w:num>
  <w:num w:numId="21">
    <w:abstractNumId w:val="23"/>
  </w:num>
  <w:num w:numId="22">
    <w:abstractNumId w:val="26"/>
  </w:num>
  <w:num w:numId="23">
    <w:abstractNumId w:val="9"/>
  </w:num>
  <w:num w:numId="24">
    <w:abstractNumId w:val="12"/>
  </w:num>
  <w:num w:numId="25">
    <w:abstractNumId w:val="13"/>
  </w:num>
  <w:num w:numId="26">
    <w:abstractNumId w:val="19"/>
  </w:num>
  <w:num w:numId="27">
    <w:abstractNumId w:val="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B4C"/>
    <w:rsid w:val="000003AA"/>
    <w:rsid w:val="00010E6F"/>
    <w:rsid w:val="00013153"/>
    <w:rsid w:val="00015787"/>
    <w:rsid w:val="000160B8"/>
    <w:rsid w:val="00016E99"/>
    <w:rsid w:val="000249DD"/>
    <w:rsid w:val="00025077"/>
    <w:rsid w:val="00025CAD"/>
    <w:rsid w:val="0002622F"/>
    <w:rsid w:val="00033A76"/>
    <w:rsid w:val="00042AFE"/>
    <w:rsid w:val="000508C3"/>
    <w:rsid w:val="000523E1"/>
    <w:rsid w:val="000545AD"/>
    <w:rsid w:val="000601DF"/>
    <w:rsid w:val="00063AB8"/>
    <w:rsid w:val="00072D3A"/>
    <w:rsid w:val="00073D46"/>
    <w:rsid w:val="00074E68"/>
    <w:rsid w:val="00095CF1"/>
    <w:rsid w:val="000A1519"/>
    <w:rsid w:val="000B0593"/>
    <w:rsid w:val="000B20CD"/>
    <w:rsid w:val="000B7065"/>
    <w:rsid w:val="000D324A"/>
    <w:rsid w:val="000D4C85"/>
    <w:rsid w:val="000E6DF4"/>
    <w:rsid w:val="000F5103"/>
    <w:rsid w:val="001018A0"/>
    <w:rsid w:val="00103D1F"/>
    <w:rsid w:val="00105E3E"/>
    <w:rsid w:val="0010719A"/>
    <w:rsid w:val="00111C58"/>
    <w:rsid w:val="00115EC1"/>
    <w:rsid w:val="00117D37"/>
    <w:rsid w:val="0012013A"/>
    <w:rsid w:val="001276FF"/>
    <w:rsid w:val="00134715"/>
    <w:rsid w:val="00143F80"/>
    <w:rsid w:val="00147210"/>
    <w:rsid w:val="00152F90"/>
    <w:rsid w:val="001535B2"/>
    <w:rsid w:val="00156C2D"/>
    <w:rsid w:val="00165ACE"/>
    <w:rsid w:val="00172E3F"/>
    <w:rsid w:val="00181145"/>
    <w:rsid w:val="00181D39"/>
    <w:rsid w:val="00184483"/>
    <w:rsid w:val="0018700F"/>
    <w:rsid w:val="0019052D"/>
    <w:rsid w:val="001B0C84"/>
    <w:rsid w:val="001B1C3B"/>
    <w:rsid w:val="001B2658"/>
    <w:rsid w:val="001B35FA"/>
    <w:rsid w:val="001B3A34"/>
    <w:rsid w:val="001B5946"/>
    <w:rsid w:val="001C4AD0"/>
    <w:rsid w:val="001D0EAE"/>
    <w:rsid w:val="001D73D9"/>
    <w:rsid w:val="001E5410"/>
    <w:rsid w:val="001E55C1"/>
    <w:rsid w:val="001E5700"/>
    <w:rsid w:val="001E6903"/>
    <w:rsid w:val="001F0AA2"/>
    <w:rsid w:val="001F4B4C"/>
    <w:rsid w:val="001F55E5"/>
    <w:rsid w:val="002119EC"/>
    <w:rsid w:val="0022379E"/>
    <w:rsid w:val="00224D3B"/>
    <w:rsid w:val="00226FE5"/>
    <w:rsid w:val="002345AD"/>
    <w:rsid w:val="00242870"/>
    <w:rsid w:val="0024440C"/>
    <w:rsid w:val="00254C45"/>
    <w:rsid w:val="00272752"/>
    <w:rsid w:val="00273BCC"/>
    <w:rsid w:val="00274CFE"/>
    <w:rsid w:val="00282309"/>
    <w:rsid w:val="00282496"/>
    <w:rsid w:val="00282845"/>
    <w:rsid w:val="00285706"/>
    <w:rsid w:val="00290A3E"/>
    <w:rsid w:val="002B03A7"/>
    <w:rsid w:val="002B1214"/>
    <w:rsid w:val="002B3C26"/>
    <w:rsid w:val="002C3491"/>
    <w:rsid w:val="002C7A1A"/>
    <w:rsid w:val="002D2EF0"/>
    <w:rsid w:val="002D336A"/>
    <w:rsid w:val="002D4E92"/>
    <w:rsid w:val="002E6697"/>
    <w:rsid w:val="002E70F2"/>
    <w:rsid w:val="002F2A08"/>
    <w:rsid w:val="002F4811"/>
    <w:rsid w:val="002F4906"/>
    <w:rsid w:val="002F5DE8"/>
    <w:rsid w:val="003004A6"/>
    <w:rsid w:val="003053BE"/>
    <w:rsid w:val="0030610F"/>
    <w:rsid w:val="00306FC5"/>
    <w:rsid w:val="00307AF7"/>
    <w:rsid w:val="0031083D"/>
    <w:rsid w:val="00311511"/>
    <w:rsid w:val="003141CD"/>
    <w:rsid w:val="0032695C"/>
    <w:rsid w:val="00327D33"/>
    <w:rsid w:val="0033171F"/>
    <w:rsid w:val="00333E4E"/>
    <w:rsid w:val="00335C5C"/>
    <w:rsid w:val="0034111D"/>
    <w:rsid w:val="00345CCC"/>
    <w:rsid w:val="003478F4"/>
    <w:rsid w:val="003506B3"/>
    <w:rsid w:val="00353112"/>
    <w:rsid w:val="00356061"/>
    <w:rsid w:val="00361F49"/>
    <w:rsid w:val="00372C38"/>
    <w:rsid w:val="00373970"/>
    <w:rsid w:val="00374856"/>
    <w:rsid w:val="003756FB"/>
    <w:rsid w:val="00376963"/>
    <w:rsid w:val="00381A8F"/>
    <w:rsid w:val="003860CF"/>
    <w:rsid w:val="0038671B"/>
    <w:rsid w:val="00386BD1"/>
    <w:rsid w:val="00393710"/>
    <w:rsid w:val="00393F3A"/>
    <w:rsid w:val="003A102B"/>
    <w:rsid w:val="003A1786"/>
    <w:rsid w:val="003A2223"/>
    <w:rsid w:val="003A5C4B"/>
    <w:rsid w:val="003B06E6"/>
    <w:rsid w:val="003B0AA2"/>
    <w:rsid w:val="003B123B"/>
    <w:rsid w:val="003B2753"/>
    <w:rsid w:val="003B43E5"/>
    <w:rsid w:val="003B4D20"/>
    <w:rsid w:val="003C040C"/>
    <w:rsid w:val="003C3D7C"/>
    <w:rsid w:val="003C5746"/>
    <w:rsid w:val="003D0261"/>
    <w:rsid w:val="003D29F3"/>
    <w:rsid w:val="003D425B"/>
    <w:rsid w:val="003D5235"/>
    <w:rsid w:val="003E0480"/>
    <w:rsid w:val="003F20B2"/>
    <w:rsid w:val="003F37DE"/>
    <w:rsid w:val="003F451A"/>
    <w:rsid w:val="003F67B9"/>
    <w:rsid w:val="003F76EB"/>
    <w:rsid w:val="00400BE7"/>
    <w:rsid w:val="0040434C"/>
    <w:rsid w:val="00406130"/>
    <w:rsid w:val="00410F15"/>
    <w:rsid w:val="004161BA"/>
    <w:rsid w:val="00417CBC"/>
    <w:rsid w:val="00420EF6"/>
    <w:rsid w:val="00422E71"/>
    <w:rsid w:val="00423CE0"/>
    <w:rsid w:val="004329F7"/>
    <w:rsid w:val="00432A78"/>
    <w:rsid w:val="00432D39"/>
    <w:rsid w:val="00433D22"/>
    <w:rsid w:val="0044205D"/>
    <w:rsid w:val="004424DA"/>
    <w:rsid w:val="004442E7"/>
    <w:rsid w:val="00445DA4"/>
    <w:rsid w:val="004541C0"/>
    <w:rsid w:val="004557E0"/>
    <w:rsid w:val="00464464"/>
    <w:rsid w:val="00473AD8"/>
    <w:rsid w:val="00473E32"/>
    <w:rsid w:val="00480309"/>
    <w:rsid w:val="00481B0C"/>
    <w:rsid w:val="0048406F"/>
    <w:rsid w:val="004915F1"/>
    <w:rsid w:val="00493ACD"/>
    <w:rsid w:val="0049632B"/>
    <w:rsid w:val="004C3380"/>
    <w:rsid w:val="004C4426"/>
    <w:rsid w:val="004C6A82"/>
    <w:rsid w:val="004D05E8"/>
    <w:rsid w:val="004D2AFD"/>
    <w:rsid w:val="004D489C"/>
    <w:rsid w:val="004E5522"/>
    <w:rsid w:val="004E643B"/>
    <w:rsid w:val="004F03D3"/>
    <w:rsid w:val="004F4E0E"/>
    <w:rsid w:val="00505C18"/>
    <w:rsid w:val="00510051"/>
    <w:rsid w:val="00512919"/>
    <w:rsid w:val="00514E48"/>
    <w:rsid w:val="00516047"/>
    <w:rsid w:val="00516963"/>
    <w:rsid w:val="00520293"/>
    <w:rsid w:val="0052064A"/>
    <w:rsid w:val="00531F56"/>
    <w:rsid w:val="00533072"/>
    <w:rsid w:val="005416B3"/>
    <w:rsid w:val="0054186A"/>
    <w:rsid w:val="00552ABB"/>
    <w:rsid w:val="005534AC"/>
    <w:rsid w:val="0055504D"/>
    <w:rsid w:val="00562DC6"/>
    <w:rsid w:val="00564812"/>
    <w:rsid w:val="00566090"/>
    <w:rsid w:val="0059106F"/>
    <w:rsid w:val="0059501A"/>
    <w:rsid w:val="005954DD"/>
    <w:rsid w:val="005A1453"/>
    <w:rsid w:val="005B5835"/>
    <w:rsid w:val="005C2A35"/>
    <w:rsid w:val="005C5558"/>
    <w:rsid w:val="005C6E82"/>
    <w:rsid w:val="005D4AB9"/>
    <w:rsid w:val="005D6555"/>
    <w:rsid w:val="005D6F25"/>
    <w:rsid w:val="005E073B"/>
    <w:rsid w:val="005E4376"/>
    <w:rsid w:val="005E6999"/>
    <w:rsid w:val="005F5697"/>
    <w:rsid w:val="005F7C12"/>
    <w:rsid w:val="0060021C"/>
    <w:rsid w:val="00600492"/>
    <w:rsid w:val="006024A0"/>
    <w:rsid w:val="00602944"/>
    <w:rsid w:val="0060328E"/>
    <w:rsid w:val="00603576"/>
    <w:rsid w:val="006048B5"/>
    <w:rsid w:val="00606408"/>
    <w:rsid w:val="006104E0"/>
    <w:rsid w:val="006109C4"/>
    <w:rsid w:val="00614078"/>
    <w:rsid w:val="006247CC"/>
    <w:rsid w:val="00627E05"/>
    <w:rsid w:val="006346C0"/>
    <w:rsid w:val="00642820"/>
    <w:rsid w:val="0065090B"/>
    <w:rsid w:val="00653205"/>
    <w:rsid w:val="00653280"/>
    <w:rsid w:val="00653BE0"/>
    <w:rsid w:val="00654E14"/>
    <w:rsid w:val="00657055"/>
    <w:rsid w:val="00657938"/>
    <w:rsid w:val="00662401"/>
    <w:rsid w:val="00663607"/>
    <w:rsid w:val="00667552"/>
    <w:rsid w:val="00672213"/>
    <w:rsid w:val="006755BF"/>
    <w:rsid w:val="00677D56"/>
    <w:rsid w:val="0068334B"/>
    <w:rsid w:val="006840E6"/>
    <w:rsid w:val="006850C9"/>
    <w:rsid w:val="006907F2"/>
    <w:rsid w:val="006908FD"/>
    <w:rsid w:val="00690C1E"/>
    <w:rsid w:val="00693862"/>
    <w:rsid w:val="0069730D"/>
    <w:rsid w:val="00697CA9"/>
    <w:rsid w:val="00697D8D"/>
    <w:rsid w:val="006A1935"/>
    <w:rsid w:val="006A2458"/>
    <w:rsid w:val="006A37E9"/>
    <w:rsid w:val="006A559D"/>
    <w:rsid w:val="006A65AD"/>
    <w:rsid w:val="006A65EF"/>
    <w:rsid w:val="006A7DCA"/>
    <w:rsid w:val="006B4E33"/>
    <w:rsid w:val="006C0979"/>
    <w:rsid w:val="006C40F1"/>
    <w:rsid w:val="006C537E"/>
    <w:rsid w:val="006D2770"/>
    <w:rsid w:val="006D342A"/>
    <w:rsid w:val="006D4B3D"/>
    <w:rsid w:val="006D5D7C"/>
    <w:rsid w:val="006D6A2D"/>
    <w:rsid w:val="006D7A0D"/>
    <w:rsid w:val="006E33AF"/>
    <w:rsid w:val="0070417E"/>
    <w:rsid w:val="007105B1"/>
    <w:rsid w:val="00710C56"/>
    <w:rsid w:val="007155DF"/>
    <w:rsid w:val="00716729"/>
    <w:rsid w:val="00727D02"/>
    <w:rsid w:val="00730590"/>
    <w:rsid w:val="00737F53"/>
    <w:rsid w:val="00742BA6"/>
    <w:rsid w:val="00752E92"/>
    <w:rsid w:val="00756BE5"/>
    <w:rsid w:val="007642D6"/>
    <w:rsid w:val="00771806"/>
    <w:rsid w:val="00771C97"/>
    <w:rsid w:val="00775EE8"/>
    <w:rsid w:val="00780C19"/>
    <w:rsid w:val="007812D8"/>
    <w:rsid w:val="007819EB"/>
    <w:rsid w:val="00784C45"/>
    <w:rsid w:val="0078670C"/>
    <w:rsid w:val="00787E4A"/>
    <w:rsid w:val="00790B77"/>
    <w:rsid w:val="0079309F"/>
    <w:rsid w:val="00794234"/>
    <w:rsid w:val="007A1A41"/>
    <w:rsid w:val="007A1C34"/>
    <w:rsid w:val="007A3F14"/>
    <w:rsid w:val="007A40B8"/>
    <w:rsid w:val="007C1BFC"/>
    <w:rsid w:val="007C2D69"/>
    <w:rsid w:val="007C336D"/>
    <w:rsid w:val="007C344D"/>
    <w:rsid w:val="007C485F"/>
    <w:rsid w:val="007D0B2D"/>
    <w:rsid w:val="007D232B"/>
    <w:rsid w:val="007D251A"/>
    <w:rsid w:val="007D4CB9"/>
    <w:rsid w:val="007D5E0D"/>
    <w:rsid w:val="007D634E"/>
    <w:rsid w:val="007E3349"/>
    <w:rsid w:val="007E39AC"/>
    <w:rsid w:val="007E54E8"/>
    <w:rsid w:val="007E67C6"/>
    <w:rsid w:val="007F002D"/>
    <w:rsid w:val="007F1937"/>
    <w:rsid w:val="007F70A4"/>
    <w:rsid w:val="008019FC"/>
    <w:rsid w:val="00806879"/>
    <w:rsid w:val="0081531B"/>
    <w:rsid w:val="00820720"/>
    <w:rsid w:val="008229A5"/>
    <w:rsid w:val="00823A6C"/>
    <w:rsid w:val="0082662A"/>
    <w:rsid w:val="00830399"/>
    <w:rsid w:val="00831FB9"/>
    <w:rsid w:val="00832A68"/>
    <w:rsid w:val="00840224"/>
    <w:rsid w:val="00840756"/>
    <w:rsid w:val="00840949"/>
    <w:rsid w:val="008453C9"/>
    <w:rsid w:val="008469E6"/>
    <w:rsid w:val="008607DD"/>
    <w:rsid w:val="00860877"/>
    <w:rsid w:val="00865B9F"/>
    <w:rsid w:val="00872A8C"/>
    <w:rsid w:val="008745B8"/>
    <w:rsid w:val="0087473C"/>
    <w:rsid w:val="008825C9"/>
    <w:rsid w:val="00884FBB"/>
    <w:rsid w:val="00887C98"/>
    <w:rsid w:val="00894135"/>
    <w:rsid w:val="0089687A"/>
    <w:rsid w:val="008A094F"/>
    <w:rsid w:val="008A26D3"/>
    <w:rsid w:val="008B3456"/>
    <w:rsid w:val="008C02F2"/>
    <w:rsid w:val="008C0993"/>
    <w:rsid w:val="008C1B9F"/>
    <w:rsid w:val="008C1BE5"/>
    <w:rsid w:val="008C413C"/>
    <w:rsid w:val="008C7595"/>
    <w:rsid w:val="008D5184"/>
    <w:rsid w:val="008F1D27"/>
    <w:rsid w:val="008F1EB3"/>
    <w:rsid w:val="008F4033"/>
    <w:rsid w:val="008F4DAD"/>
    <w:rsid w:val="008F7236"/>
    <w:rsid w:val="00902E09"/>
    <w:rsid w:val="009045BD"/>
    <w:rsid w:val="00906E9E"/>
    <w:rsid w:val="009071DF"/>
    <w:rsid w:val="00913E14"/>
    <w:rsid w:val="009239E9"/>
    <w:rsid w:val="00932D3F"/>
    <w:rsid w:val="009428CC"/>
    <w:rsid w:val="00950615"/>
    <w:rsid w:val="00952239"/>
    <w:rsid w:val="00956D9B"/>
    <w:rsid w:val="00960745"/>
    <w:rsid w:val="00963F6D"/>
    <w:rsid w:val="009710C0"/>
    <w:rsid w:val="00976F71"/>
    <w:rsid w:val="009838F5"/>
    <w:rsid w:val="0098536E"/>
    <w:rsid w:val="0098562C"/>
    <w:rsid w:val="009909DA"/>
    <w:rsid w:val="00991587"/>
    <w:rsid w:val="00993D7F"/>
    <w:rsid w:val="009A3B18"/>
    <w:rsid w:val="009A73D9"/>
    <w:rsid w:val="009B32A0"/>
    <w:rsid w:val="009C14E4"/>
    <w:rsid w:val="009D4A38"/>
    <w:rsid w:val="009E5B0B"/>
    <w:rsid w:val="009F22DC"/>
    <w:rsid w:val="009F558F"/>
    <w:rsid w:val="009F770F"/>
    <w:rsid w:val="00A00A91"/>
    <w:rsid w:val="00A0564F"/>
    <w:rsid w:val="00A1110E"/>
    <w:rsid w:val="00A24144"/>
    <w:rsid w:val="00A2617A"/>
    <w:rsid w:val="00A31CEB"/>
    <w:rsid w:val="00A329DE"/>
    <w:rsid w:val="00A366FE"/>
    <w:rsid w:val="00A37BFB"/>
    <w:rsid w:val="00A45F0B"/>
    <w:rsid w:val="00A516D8"/>
    <w:rsid w:val="00A52309"/>
    <w:rsid w:val="00A54E5C"/>
    <w:rsid w:val="00A575F0"/>
    <w:rsid w:val="00A62C35"/>
    <w:rsid w:val="00A64B37"/>
    <w:rsid w:val="00A70646"/>
    <w:rsid w:val="00A76926"/>
    <w:rsid w:val="00A822B1"/>
    <w:rsid w:val="00A822E6"/>
    <w:rsid w:val="00A8618F"/>
    <w:rsid w:val="00A90388"/>
    <w:rsid w:val="00A9068E"/>
    <w:rsid w:val="00A91FEA"/>
    <w:rsid w:val="00A96C06"/>
    <w:rsid w:val="00A9745D"/>
    <w:rsid w:val="00AA42D8"/>
    <w:rsid w:val="00AB024F"/>
    <w:rsid w:val="00AB3DB4"/>
    <w:rsid w:val="00AB66E4"/>
    <w:rsid w:val="00AC21D4"/>
    <w:rsid w:val="00AC4F47"/>
    <w:rsid w:val="00AC695E"/>
    <w:rsid w:val="00AD1F36"/>
    <w:rsid w:val="00AD4F90"/>
    <w:rsid w:val="00AF28B4"/>
    <w:rsid w:val="00AF714E"/>
    <w:rsid w:val="00B00A96"/>
    <w:rsid w:val="00B038DC"/>
    <w:rsid w:val="00B05E76"/>
    <w:rsid w:val="00B05FCF"/>
    <w:rsid w:val="00B06107"/>
    <w:rsid w:val="00B10EC6"/>
    <w:rsid w:val="00B12DDB"/>
    <w:rsid w:val="00B177FE"/>
    <w:rsid w:val="00B17E36"/>
    <w:rsid w:val="00B205FA"/>
    <w:rsid w:val="00B20B2A"/>
    <w:rsid w:val="00B24C53"/>
    <w:rsid w:val="00B25C98"/>
    <w:rsid w:val="00B30CE1"/>
    <w:rsid w:val="00B36254"/>
    <w:rsid w:val="00B45204"/>
    <w:rsid w:val="00B45219"/>
    <w:rsid w:val="00B46220"/>
    <w:rsid w:val="00B52191"/>
    <w:rsid w:val="00B5266B"/>
    <w:rsid w:val="00B52B16"/>
    <w:rsid w:val="00B53071"/>
    <w:rsid w:val="00B5398C"/>
    <w:rsid w:val="00B53E04"/>
    <w:rsid w:val="00B561D7"/>
    <w:rsid w:val="00B60F9F"/>
    <w:rsid w:val="00B70F74"/>
    <w:rsid w:val="00B7228D"/>
    <w:rsid w:val="00B724D8"/>
    <w:rsid w:val="00B72A7A"/>
    <w:rsid w:val="00B72CEF"/>
    <w:rsid w:val="00B85B72"/>
    <w:rsid w:val="00B9316E"/>
    <w:rsid w:val="00B93868"/>
    <w:rsid w:val="00B965B0"/>
    <w:rsid w:val="00BA6641"/>
    <w:rsid w:val="00BB0915"/>
    <w:rsid w:val="00BB2B36"/>
    <w:rsid w:val="00BB2E7F"/>
    <w:rsid w:val="00BB3E09"/>
    <w:rsid w:val="00BB4837"/>
    <w:rsid w:val="00BB7C3F"/>
    <w:rsid w:val="00BC0B27"/>
    <w:rsid w:val="00BC39DD"/>
    <w:rsid w:val="00BC3DB2"/>
    <w:rsid w:val="00BC5189"/>
    <w:rsid w:val="00BC6BB5"/>
    <w:rsid w:val="00BD1C19"/>
    <w:rsid w:val="00BD2EAD"/>
    <w:rsid w:val="00BD4FF6"/>
    <w:rsid w:val="00BD5388"/>
    <w:rsid w:val="00BE555E"/>
    <w:rsid w:val="00BE5BEB"/>
    <w:rsid w:val="00BE6911"/>
    <w:rsid w:val="00C01BE2"/>
    <w:rsid w:val="00C03D9F"/>
    <w:rsid w:val="00C054AF"/>
    <w:rsid w:val="00C05B72"/>
    <w:rsid w:val="00C10077"/>
    <w:rsid w:val="00C12043"/>
    <w:rsid w:val="00C12BA8"/>
    <w:rsid w:val="00C210EB"/>
    <w:rsid w:val="00C312EB"/>
    <w:rsid w:val="00C37623"/>
    <w:rsid w:val="00C43184"/>
    <w:rsid w:val="00C457EA"/>
    <w:rsid w:val="00C473D5"/>
    <w:rsid w:val="00C50753"/>
    <w:rsid w:val="00C50F19"/>
    <w:rsid w:val="00C50F43"/>
    <w:rsid w:val="00C52239"/>
    <w:rsid w:val="00C53C69"/>
    <w:rsid w:val="00C54E36"/>
    <w:rsid w:val="00C6378F"/>
    <w:rsid w:val="00C67B61"/>
    <w:rsid w:val="00C7405C"/>
    <w:rsid w:val="00C7470A"/>
    <w:rsid w:val="00C76C9C"/>
    <w:rsid w:val="00C804A0"/>
    <w:rsid w:val="00C858B5"/>
    <w:rsid w:val="00C95A4E"/>
    <w:rsid w:val="00CA26FA"/>
    <w:rsid w:val="00CA34EC"/>
    <w:rsid w:val="00CA5041"/>
    <w:rsid w:val="00CB28E1"/>
    <w:rsid w:val="00CB3FFC"/>
    <w:rsid w:val="00CB61E9"/>
    <w:rsid w:val="00CC3534"/>
    <w:rsid w:val="00CD717A"/>
    <w:rsid w:val="00CE59FC"/>
    <w:rsid w:val="00CE7940"/>
    <w:rsid w:val="00CF63A8"/>
    <w:rsid w:val="00D17363"/>
    <w:rsid w:val="00D207CA"/>
    <w:rsid w:val="00D2435C"/>
    <w:rsid w:val="00D25C39"/>
    <w:rsid w:val="00D35925"/>
    <w:rsid w:val="00D37950"/>
    <w:rsid w:val="00D40BE1"/>
    <w:rsid w:val="00D44AE5"/>
    <w:rsid w:val="00D4627D"/>
    <w:rsid w:val="00D51072"/>
    <w:rsid w:val="00D60121"/>
    <w:rsid w:val="00D63283"/>
    <w:rsid w:val="00D76DE2"/>
    <w:rsid w:val="00D865F9"/>
    <w:rsid w:val="00D87466"/>
    <w:rsid w:val="00D876F4"/>
    <w:rsid w:val="00D93FF0"/>
    <w:rsid w:val="00D956DB"/>
    <w:rsid w:val="00DA0013"/>
    <w:rsid w:val="00DA0DE5"/>
    <w:rsid w:val="00DA25CC"/>
    <w:rsid w:val="00DA34D1"/>
    <w:rsid w:val="00DB1D64"/>
    <w:rsid w:val="00DB7409"/>
    <w:rsid w:val="00DC4250"/>
    <w:rsid w:val="00DC4317"/>
    <w:rsid w:val="00DC586D"/>
    <w:rsid w:val="00DD08A6"/>
    <w:rsid w:val="00DD18FB"/>
    <w:rsid w:val="00DD373B"/>
    <w:rsid w:val="00DD51F0"/>
    <w:rsid w:val="00DD5E8B"/>
    <w:rsid w:val="00DE1162"/>
    <w:rsid w:val="00DE3110"/>
    <w:rsid w:val="00DE5B84"/>
    <w:rsid w:val="00DF181C"/>
    <w:rsid w:val="00DF3717"/>
    <w:rsid w:val="00DF5988"/>
    <w:rsid w:val="00E068E6"/>
    <w:rsid w:val="00E106B4"/>
    <w:rsid w:val="00E131D7"/>
    <w:rsid w:val="00E14B48"/>
    <w:rsid w:val="00E16C5C"/>
    <w:rsid w:val="00E22B38"/>
    <w:rsid w:val="00E40033"/>
    <w:rsid w:val="00E4621C"/>
    <w:rsid w:val="00E46260"/>
    <w:rsid w:val="00E5238A"/>
    <w:rsid w:val="00E52594"/>
    <w:rsid w:val="00E52A05"/>
    <w:rsid w:val="00E52E28"/>
    <w:rsid w:val="00E5479D"/>
    <w:rsid w:val="00E551F2"/>
    <w:rsid w:val="00E56AA0"/>
    <w:rsid w:val="00E627D8"/>
    <w:rsid w:val="00E708BB"/>
    <w:rsid w:val="00E71F90"/>
    <w:rsid w:val="00E75DC4"/>
    <w:rsid w:val="00E75F9C"/>
    <w:rsid w:val="00E77924"/>
    <w:rsid w:val="00E8399D"/>
    <w:rsid w:val="00E8459B"/>
    <w:rsid w:val="00E86907"/>
    <w:rsid w:val="00E86ADD"/>
    <w:rsid w:val="00E8749E"/>
    <w:rsid w:val="00E92820"/>
    <w:rsid w:val="00E93544"/>
    <w:rsid w:val="00E96938"/>
    <w:rsid w:val="00EA0E9C"/>
    <w:rsid w:val="00EA3BC5"/>
    <w:rsid w:val="00EB0F0A"/>
    <w:rsid w:val="00EB1405"/>
    <w:rsid w:val="00EB2DAB"/>
    <w:rsid w:val="00EB31E2"/>
    <w:rsid w:val="00EB49E6"/>
    <w:rsid w:val="00EB6DFB"/>
    <w:rsid w:val="00EB75EB"/>
    <w:rsid w:val="00EC1FDA"/>
    <w:rsid w:val="00EC3704"/>
    <w:rsid w:val="00EC5831"/>
    <w:rsid w:val="00EC71D9"/>
    <w:rsid w:val="00EE25DA"/>
    <w:rsid w:val="00EE31DC"/>
    <w:rsid w:val="00EF08D3"/>
    <w:rsid w:val="00EF0B01"/>
    <w:rsid w:val="00EF585D"/>
    <w:rsid w:val="00EF58C2"/>
    <w:rsid w:val="00F11714"/>
    <w:rsid w:val="00F13232"/>
    <w:rsid w:val="00F1751F"/>
    <w:rsid w:val="00F1799A"/>
    <w:rsid w:val="00F307C4"/>
    <w:rsid w:val="00F33288"/>
    <w:rsid w:val="00F33DE5"/>
    <w:rsid w:val="00F42361"/>
    <w:rsid w:val="00F424B1"/>
    <w:rsid w:val="00F431EF"/>
    <w:rsid w:val="00F4326D"/>
    <w:rsid w:val="00F434E2"/>
    <w:rsid w:val="00F503DB"/>
    <w:rsid w:val="00F5762C"/>
    <w:rsid w:val="00F64946"/>
    <w:rsid w:val="00F65C39"/>
    <w:rsid w:val="00F7007D"/>
    <w:rsid w:val="00F74F85"/>
    <w:rsid w:val="00F7690A"/>
    <w:rsid w:val="00F90166"/>
    <w:rsid w:val="00F9384B"/>
    <w:rsid w:val="00F979F2"/>
    <w:rsid w:val="00FA01B0"/>
    <w:rsid w:val="00FA1B99"/>
    <w:rsid w:val="00FA5222"/>
    <w:rsid w:val="00FA7251"/>
    <w:rsid w:val="00FB1B7D"/>
    <w:rsid w:val="00FB2005"/>
    <w:rsid w:val="00FB2A1C"/>
    <w:rsid w:val="00FC1FAE"/>
    <w:rsid w:val="00FC23D9"/>
    <w:rsid w:val="00FC5E74"/>
    <w:rsid w:val="00FC7763"/>
    <w:rsid w:val="00FD5104"/>
    <w:rsid w:val="00FD7026"/>
    <w:rsid w:val="00FE0AC6"/>
    <w:rsid w:val="00FE2D85"/>
    <w:rsid w:val="00FE35F6"/>
    <w:rsid w:val="00FE4718"/>
    <w:rsid w:val="00FF4A59"/>
    <w:rsid w:val="00FF52B5"/>
    <w:rsid w:val="00FF66EE"/>
    <w:rsid w:val="00FF677A"/>
    <w:rsid w:val="00FF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691E"/>
  <w15:docId w15:val="{50E2C587-E617-4F98-96A4-F9622591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22379E"/>
    <w:pPr>
      <w:keepNext/>
      <w:keepLines/>
      <w:spacing w:before="400" w:after="120"/>
      <w:outlineLvl w:val="0"/>
    </w:pPr>
    <w:rPr>
      <w:b/>
      <w:color w:val="17365D" w:themeColor="text2" w:themeShade="BF"/>
      <w:sz w:val="28"/>
      <w:szCs w:val="40"/>
    </w:rPr>
  </w:style>
  <w:style w:type="paragraph" w:styleId="Heading2">
    <w:name w:val="heading 2"/>
    <w:basedOn w:val="Normal"/>
    <w:next w:val="Normal"/>
    <w:uiPriority w:val="9"/>
    <w:unhideWhenUsed/>
    <w:qFormat/>
    <w:rsid w:val="0022379E"/>
    <w:pPr>
      <w:keepNext/>
      <w:keepLines/>
      <w:spacing w:before="360" w:after="120"/>
      <w:outlineLvl w:val="1"/>
    </w:pPr>
    <w:rPr>
      <w:b/>
      <w:sz w:val="24"/>
      <w:szCs w:val="32"/>
    </w:rPr>
  </w:style>
  <w:style w:type="paragraph" w:styleId="Heading3">
    <w:name w:val="heading 3"/>
    <w:basedOn w:val="Normal"/>
    <w:next w:val="Normal"/>
    <w:uiPriority w:val="9"/>
    <w:unhideWhenUsed/>
    <w:qFormat/>
    <w:rsid w:val="00B05E76"/>
    <w:pPr>
      <w:keepNext/>
      <w:keepLines/>
      <w:spacing w:before="320" w:after="80"/>
      <w:outlineLvl w:val="2"/>
    </w:pPr>
    <w:rPr>
      <w:i/>
      <w:sz w:val="24"/>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2695C"/>
    <w:pPr>
      <w:ind w:left="720"/>
      <w:contextualSpacing/>
    </w:pPr>
  </w:style>
  <w:style w:type="paragraph" w:styleId="Header">
    <w:name w:val="header"/>
    <w:basedOn w:val="Normal"/>
    <w:link w:val="HeaderChar"/>
    <w:uiPriority w:val="99"/>
    <w:unhideWhenUsed/>
    <w:rsid w:val="0024440C"/>
    <w:pPr>
      <w:tabs>
        <w:tab w:val="center" w:pos="4680"/>
        <w:tab w:val="right" w:pos="9360"/>
      </w:tabs>
      <w:spacing w:line="240" w:lineRule="auto"/>
    </w:pPr>
  </w:style>
  <w:style w:type="character" w:customStyle="1" w:styleId="HeaderChar">
    <w:name w:val="Header Char"/>
    <w:basedOn w:val="DefaultParagraphFont"/>
    <w:link w:val="Header"/>
    <w:uiPriority w:val="99"/>
    <w:rsid w:val="0024440C"/>
  </w:style>
  <w:style w:type="paragraph" w:styleId="Footer">
    <w:name w:val="footer"/>
    <w:basedOn w:val="Normal"/>
    <w:link w:val="FooterChar"/>
    <w:uiPriority w:val="99"/>
    <w:unhideWhenUsed/>
    <w:rsid w:val="0024440C"/>
    <w:pPr>
      <w:tabs>
        <w:tab w:val="center" w:pos="4680"/>
        <w:tab w:val="right" w:pos="9360"/>
      </w:tabs>
      <w:spacing w:line="240" w:lineRule="auto"/>
    </w:pPr>
  </w:style>
  <w:style w:type="character" w:customStyle="1" w:styleId="FooterChar">
    <w:name w:val="Footer Char"/>
    <w:basedOn w:val="DefaultParagraphFont"/>
    <w:link w:val="Footer"/>
    <w:uiPriority w:val="99"/>
    <w:rsid w:val="0024440C"/>
  </w:style>
  <w:style w:type="character" w:styleId="Hyperlink">
    <w:name w:val="Hyperlink"/>
    <w:basedOn w:val="DefaultParagraphFont"/>
    <w:uiPriority w:val="99"/>
    <w:unhideWhenUsed/>
    <w:rsid w:val="0024440C"/>
    <w:rPr>
      <w:color w:val="0000FF" w:themeColor="hyperlink"/>
      <w:u w:val="single"/>
    </w:rPr>
  </w:style>
  <w:style w:type="character" w:customStyle="1" w:styleId="UnresolvedMention1">
    <w:name w:val="Unresolved Mention1"/>
    <w:basedOn w:val="DefaultParagraphFont"/>
    <w:uiPriority w:val="99"/>
    <w:semiHidden/>
    <w:unhideWhenUsed/>
    <w:rsid w:val="0024440C"/>
    <w:rPr>
      <w:color w:val="605E5C"/>
      <w:shd w:val="clear" w:color="auto" w:fill="E1DFDD"/>
    </w:rPr>
  </w:style>
  <w:style w:type="character" w:styleId="CommentReference">
    <w:name w:val="annotation reference"/>
    <w:basedOn w:val="DefaultParagraphFont"/>
    <w:uiPriority w:val="99"/>
    <w:semiHidden/>
    <w:unhideWhenUsed/>
    <w:rsid w:val="00274CFE"/>
    <w:rPr>
      <w:sz w:val="16"/>
      <w:szCs w:val="16"/>
    </w:rPr>
  </w:style>
  <w:style w:type="paragraph" w:styleId="CommentText">
    <w:name w:val="annotation text"/>
    <w:basedOn w:val="Normal"/>
    <w:link w:val="CommentTextChar"/>
    <w:uiPriority w:val="99"/>
    <w:unhideWhenUsed/>
    <w:rsid w:val="00274CFE"/>
    <w:pPr>
      <w:spacing w:line="240" w:lineRule="auto"/>
    </w:pPr>
    <w:rPr>
      <w:sz w:val="20"/>
      <w:szCs w:val="20"/>
    </w:rPr>
  </w:style>
  <w:style w:type="character" w:customStyle="1" w:styleId="CommentTextChar">
    <w:name w:val="Comment Text Char"/>
    <w:basedOn w:val="DefaultParagraphFont"/>
    <w:link w:val="CommentText"/>
    <w:uiPriority w:val="99"/>
    <w:rsid w:val="00274CFE"/>
    <w:rPr>
      <w:sz w:val="20"/>
      <w:szCs w:val="20"/>
    </w:rPr>
  </w:style>
  <w:style w:type="paragraph" w:styleId="CommentSubject">
    <w:name w:val="annotation subject"/>
    <w:basedOn w:val="CommentText"/>
    <w:next w:val="CommentText"/>
    <w:link w:val="CommentSubjectChar"/>
    <w:uiPriority w:val="99"/>
    <w:semiHidden/>
    <w:unhideWhenUsed/>
    <w:rsid w:val="00274CFE"/>
    <w:rPr>
      <w:b/>
      <w:bCs/>
    </w:rPr>
  </w:style>
  <w:style w:type="character" w:customStyle="1" w:styleId="CommentSubjectChar">
    <w:name w:val="Comment Subject Char"/>
    <w:basedOn w:val="CommentTextChar"/>
    <w:link w:val="CommentSubject"/>
    <w:uiPriority w:val="99"/>
    <w:semiHidden/>
    <w:rsid w:val="00274CFE"/>
    <w:rPr>
      <w:b/>
      <w:bCs/>
      <w:sz w:val="20"/>
      <w:szCs w:val="20"/>
    </w:rPr>
  </w:style>
  <w:style w:type="paragraph" w:styleId="BalloonText">
    <w:name w:val="Balloon Text"/>
    <w:basedOn w:val="Normal"/>
    <w:link w:val="BalloonTextChar"/>
    <w:uiPriority w:val="99"/>
    <w:semiHidden/>
    <w:unhideWhenUsed/>
    <w:rsid w:val="00274C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CFE"/>
    <w:rPr>
      <w:rFonts w:ascii="Segoe UI" w:hAnsi="Segoe UI" w:cs="Segoe UI"/>
      <w:sz w:val="18"/>
      <w:szCs w:val="18"/>
    </w:rPr>
  </w:style>
  <w:style w:type="table" w:styleId="TableGrid">
    <w:name w:val="Table Grid"/>
    <w:basedOn w:val="TableNormal"/>
    <w:uiPriority w:val="39"/>
    <w:rsid w:val="00C522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A0013"/>
    <w:rPr>
      <w:b/>
      <w:bCs/>
    </w:rPr>
  </w:style>
  <w:style w:type="paragraph" w:customStyle="1" w:styleId="Default">
    <w:name w:val="Default"/>
    <w:rsid w:val="005D6555"/>
    <w:pPr>
      <w:autoSpaceDE w:val="0"/>
      <w:autoSpaceDN w:val="0"/>
      <w:adjustRightInd w:val="0"/>
      <w:spacing w:line="240" w:lineRule="auto"/>
    </w:pPr>
    <w:rPr>
      <w:rFonts w:ascii="TradeGothic Light" w:hAnsi="TradeGothic Light" w:cs="TradeGothic Light"/>
      <w:color w:val="000000"/>
      <w:sz w:val="24"/>
      <w:szCs w:val="24"/>
      <w:lang w:val="en-US"/>
    </w:rPr>
  </w:style>
  <w:style w:type="paragraph" w:customStyle="1" w:styleId="Pa6">
    <w:name w:val="Pa6"/>
    <w:basedOn w:val="Default"/>
    <w:next w:val="Default"/>
    <w:uiPriority w:val="99"/>
    <w:rsid w:val="005D6555"/>
    <w:pPr>
      <w:spacing w:line="201" w:lineRule="atLeast"/>
    </w:pPr>
    <w:rPr>
      <w:rFonts w:cs="Arial"/>
      <w:color w:val="auto"/>
    </w:rPr>
  </w:style>
  <w:style w:type="paragraph" w:styleId="NoSpacing">
    <w:name w:val="No Spacing"/>
    <w:link w:val="NoSpacingChar"/>
    <w:uiPriority w:val="1"/>
    <w:qFormat/>
    <w:rsid w:val="00516047"/>
    <w:pPr>
      <w:spacing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516047"/>
    <w:rPr>
      <w:rFonts w:asciiTheme="minorHAnsi" w:eastAsiaTheme="minorEastAsia" w:hAnsiTheme="minorHAnsi" w:cstheme="minorBidi"/>
      <w:lang w:val="en-US"/>
    </w:rPr>
  </w:style>
  <w:style w:type="paragraph" w:styleId="TOCHeading">
    <w:name w:val="TOC Heading"/>
    <w:basedOn w:val="Heading1"/>
    <w:next w:val="Normal"/>
    <w:uiPriority w:val="39"/>
    <w:unhideWhenUsed/>
    <w:qFormat/>
    <w:rsid w:val="000B0593"/>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22379E"/>
    <w:pPr>
      <w:tabs>
        <w:tab w:val="right" w:leader="dot" w:pos="9350"/>
      </w:tabs>
      <w:spacing w:after="100"/>
    </w:pPr>
  </w:style>
  <w:style w:type="paragraph" w:styleId="TOC2">
    <w:name w:val="toc 2"/>
    <w:basedOn w:val="Normal"/>
    <w:next w:val="Normal"/>
    <w:autoRedefine/>
    <w:uiPriority w:val="39"/>
    <w:unhideWhenUsed/>
    <w:rsid w:val="000B0593"/>
    <w:pPr>
      <w:spacing w:after="100"/>
      <w:ind w:left="220"/>
    </w:pPr>
  </w:style>
  <w:style w:type="character" w:styleId="Emphasis">
    <w:name w:val="Emphasis"/>
    <w:basedOn w:val="DefaultParagraphFont"/>
    <w:uiPriority w:val="20"/>
    <w:qFormat/>
    <w:rsid w:val="00B12DDB"/>
    <w:rPr>
      <w:i/>
      <w:iCs/>
    </w:rPr>
  </w:style>
  <w:style w:type="paragraph" w:styleId="Revision">
    <w:name w:val="Revision"/>
    <w:hidden/>
    <w:uiPriority w:val="99"/>
    <w:semiHidden/>
    <w:rsid w:val="00CE7940"/>
    <w:pPr>
      <w:spacing w:line="240" w:lineRule="auto"/>
    </w:pPr>
  </w:style>
  <w:style w:type="character" w:styleId="FollowedHyperlink">
    <w:name w:val="FollowedHyperlink"/>
    <w:basedOn w:val="DefaultParagraphFont"/>
    <w:uiPriority w:val="99"/>
    <w:semiHidden/>
    <w:unhideWhenUsed/>
    <w:rsid w:val="00C50F19"/>
    <w:rPr>
      <w:color w:val="800080" w:themeColor="followedHyperlink"/>
      <w:u w:val="single"/>
    </w:rPr>
  </w:style>
  <w:style w:type="character" w:customStyle="1" w:styleId="UnresolvedMention2">
    <w:name w:val="Unresolved Mention2"/>
    <w:basedOn w:val="DefaultParagraphFont"/>
    <w:uiPriority w:val="99"/>
    <w:semiHidden/>
    <w:unhideWhenUsed/>
    <w:rsid w:val="0018700F"/>
    <w:rPr>
      <w:color w:val="605E5C"/>
      <w:shd w:val="clear" w:color="auto" w:fill="E1DFDD"/>
    </w:rPr>
  </w:style>
  <w:style w:type="character" w:styleId="UnresolvedMention">
    <w:name w:val="Unresolved Mention"/>
    <w:basedOn w:val="DefaultParagraphFont"/>
    <w:uiPriority w:val="99"/>
    <w:semiHidden/>
    <w:unhideWhenUsed/>
    <w:rsid w:val="005A1453"/>
    <w:rPr>
      <w:color w:val="605E5C"/>
      <w:shd w:val="clear" w:color="auto" w:fill="E1DFDD"/>
    </w:rPr>
  </w:style>
  <w:style w:type="table" w:styleId="GridTable1Light">
    <w:name w:val="Grid Table 1 Light"/>
    <w:basedOn w:val="TableNormal"/>
    <w:uiPriority w:val="46"/>
    <w:rsid w:val="00493AC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6A1935"/>
    <w:pPr>
      <w:spacing w:after="100"/>
      <w:ind w:left="440"/>
    </w:pPr>
  </w:style>
  <w:style w:type="character" w:styleId="SubtleEmphasis">
    <w:name w:val="Subtle Emphasis"/>
    <w:basedOn w:val="DefaultParagraphFont"/>
    <w:uiPriority w:val="19"/>
    <w:qFormat/>
    <w:rsid w:val="00806879"/>
    <w:rPr>
      <w:i/>
      <w:iCs/>
      <w:color w:val="404040" w:themeColor="text1" w:themeTint="BF"/>
    </w:rPr>
  </w:style>
  <w:style w:type="character" w:customStyle="1" w:styleId="normaltextrun">
    <w:name w:val="normaltextrun"/>
    <w:basedOn w:val="DefaultParagraphFont"/>
    <w:rsid w:val="0022379E"/>
  </w:style>
  <w:style w:type="character" w:customStyle="1" w:styleId="eop">
    <w:name w:val="eop"/>
    <w:basedOn w:val="DefaultParagraphFont"/>
    <w:rsid w:val="0022379E"/>
  </w:style>
  <w:style w:type="character" w:styleId="IntenseReference">
    <w:name w:val="Intense Reference"/>
    <w:basedOn w:val="DefaultParagraphFont"/>
    <w:uiPriority w:val="32"/>
    <w:qFormat/>
    <w:rsid w:val="00FB2A1C"/>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47727">
      <w:bodyDiv w:val="1"/>
      <w:marLeft w:val="0"/>
      <w:marRight w:val="0"/>
      <w:marTop w:val="0"/>
      <w:marBottom w:val="0"/>
      <w:divBdr>
        <w:top w:val="none" w:sz="0" w:space="0" w:color="auto"/>
        <w:left w:val="none" w:sz="0" w:space="0" w:color="auto"/>
        <w:bottom w:val="none" w:sz="0" w:space="0" w:color="auto"/>
        <w:right w:val="none" w:sz="0" w:space="0" w:color="auto"/>
      </w:divBdr>
      <w:divsChild>
        <w:div w:id="95444646">
          <w:marLeft w:val="0"/>
          <w:marRight w:val="0"/>
          <w:marTop w:val="0"/>
          <w:marBottom w:val="0"/>
          <w:divBdr>
            <w:top w:val="none" w:sz="0" w:space="0" w:color="auto"/>
            <w:left w:val="none" w:sz="0" w:space="0" w:color="auto"/>
            <w:bottom w:val="none" w:sz="0" w:space="0" w:color="auto"/>
            <w:right w:val="none" w:sz="0" w:space="0" w:color="auto"/>
          </w:divBdr>
        </w:div>
        <w:div w:id="1415978963">
          <w:marLeft w:val="0"/>
          <w:marRight w:val="0"/>
          <w:marTop w:val="0"/>
          <w:marBottom w:val="0"/>
          <w:divBdr>
            <w:top w:val="none" w:sz="0" w:space="0" w:color="auto"/>
            <w:left w:val="none" w:sz="0" w:space="0" w:color="auto"/>
            <w:bottom w:val="none" w:sz="0" w:space="0" w:color="auto"/>
            <w:right w:val="none" w:sz="0" w:space="0" w:color="auto"/>
          </w:divBdr>
        </w:div>
      </w:divsChild>
    </w:div>
    <w:div w:id="1363241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saccounty.net/Pages/default.aspx" TargetMode="External"/><Relationship Id="rId21" Type="http://schemas.openxmlformats.org/officeDocument/2006/relationships/hyperlink" Target="https://www.tulsaworld.com/news/local/look-for-the-helpers-meals-on-wheels-metro-tulsa-triples-its-clientele-by-adding-hispanic/article_4fa82160-ff2c-5c2a-b9bf-2d4da8e1eab8.html" TargetMode="External"/><Relationship Id="rId42" Type="http://schemas.openxmlformats.org/officeDocument/2006/relationships/hyperlink" Target="https://www.ageoptions.org/services-and-programs/nutrition-innovations-projects/" TargetMode="External"/><Relationship Id="rId47" Type="http://schemas.openxmlformats.org/officeDocument/2006/relationships/hyperlink" Target="https://seniornutrition.acl.gov/documents/WorkingwithUSDAprogramsCOVID19.docx" TargetMode="External"/><Relationship Id="rId63" Type="http://schemas.openxmlformats.org/officeDocument/2006/relationships/hyperlink" Target="https://acl.gov/sites/default/files/programs/Senior_Nutrition/SNP_ReopeningSignageComms.Final.pdf" TargetMode="External"/><Relationship Id="rId68" Type="http://schemas.openxmlformats.org/officeDocument/2006/relationships/hyperlink" Target="https://doi.org/10.1155/2012/231489" TargetMode="External"/><Relationship Id="rId84" Type="http://schemas.openxmlformats.org/officeDocument/2006/relationships/theme" Target="theme/theme1.xml"/><Relationship Id="rId16" Type="http://schemas.openxmlformats.org/officeDocument/2006/relationships/hyperlink" Target="https://www.vtfoodbank.org/2020/12/esap-makes-signing-up-for-3squaresvt-a-snap.html" TargetMode="External"/><Relationship Id="rId11" Type="http://schemas.openxmlformats.org/officeDocument/2006/relationships/endnotes" Target="endnotes.xml"/><Relationship Id="rId32" Type="http://schemas.openxmlformats.org/officeDocument/2006/relationships/hyperlink" Target="https://www.mlive.com/public-interest/2020/04/michigan-launches-virtual-food-bank-to-help-seniors-during-covid-19-crisis.html" TargetMode="External"/><Relationship Id="rId37" Type="http://schemas.openxmlformats.org/officeDocument/2006/relationships/hyperlink" Target="https://acl.gov/sites/default/files/programs/2020-08/GuamMixedProduce.pdf" TargetMode="External"/><Relationship Id="rId53" Type="http://schemas.openxmlformats.org/officeDocument/2006/relationships/hyperlink" Target="https://www.fns.usda.gov/cacfp/child-and-adult-care-food-program" TargetMode="External"/><Relationship Id="rId58" Type="http://schemas.openxmlformats.org/officeDocument/2006/relationships/hyperlink" Target="https://frac.org/" TargetMode="External"/><Relationship Id="rId74" Type="http://schemas.openxmlformats.org/officeDocument/2006/relationships/hyperlink" Target="https://www.defeatmalnutrition.today/sites/default/files/National_Blueprint_MAY2020_Update_OnlinePDF_FINAL.pdf" TargetMode="External"/><Relationship Id="rId79" Type="http://schemas.openxmlformats.org/officeDocument/2006/relationships/hyperlink" Target="https://agid.acl.gov/CustomTables/NPS/Year/" TargetMode="External"/><Relationship Id="rId5" Type="http://schemas.openxmlformats.org/officeDocument/2006/relationships/customXml" Target="../customXml/item5.xml"/><Relationship Id="rId61" Type="http://schemas.openxmlformats.org/officeDocument/2006/relationships/hyperlink" Target="https://acl.gov/COVID-19" TargetMode="External"/><Relationship Id="rId82" Type="http://schemas.openxmlformats.org/officeDocument/2006/relationships/footer" Target="footer2.xml"/><Relationship Id="rId19" Type="http://schemas.openxmlformats.org/officeDocument/2006/relationships/hyperlink" Target="https://seniornutrition.acl.gov/documents/TheDinerSocialDistancingPivotJuly2020.pdf" TargetMode="External"/><Relationship Id="rId14" Type="http://schemas.openxmlformats.org/officeDocument/2006/relationships/hyperlink" Target="https://acl.gov/sites/default/files/programs/2017-03/Social-Enterprise-PowerPoint.pdf" TargetMode="External"/><Relationship Id="rId22" Type="http://schemas.openxmlformats.org/officeDocument/2006/relationships/hyperlink" Target="https://protect2.fireeye.com/v1/url?k=eee76e22-b17c56ef-eee75f1d-0cc47adb5650-c12676d7c605f900&amp;q=1&amp;e=8cd00262-b9dd-4539-be7f-87995c88891b&amp;u=https%3A%2F%2Fwww.kjrh.com%2Fnews%2Flocal-news%2Ftulsa-transit-receives-community-service-award-by-meals-on-wheels" TargetMode="External"/><Relationship Id="rId27" Type="http://schemas.openxmlformats.org/officeDocument/2006/relationships/hyperlink" Target="https://agencyonaging4.org/" TargetMode="External"/><Relationship Id="rId30" Type="http://schemas.openxmlformats.org/officeDocument/2006/relationships/hyperlink" Target="mailto:bongiornob@saccounty.net" TargetMode="External"/><Relationship Id="rId35" Type="http://schemas.openxmlformats.org/officeDocument/2006/relationships/hyperlink" Target="https://www.psraaa.org/news-events/psr-rolls-out-new-grocery-and-prescription-drug-purchasing-program" TargetMode="External"/><Relationship Id="rId43" Type="http://schemas.openxmlformats.org/officeDocument/2006/relationships/hyperlink" Target="mailto:paul.bennett@ageoptions.org" TargetMode="External"/><Relationship Id="rId48" Type="http://schemas.openxmlformats.org/officeDocument/2006/relationships/hyperlink" Target="https://eldercare.acl.gov/" TargetMode="External"/><Relationship Id="rId56" Type="http://schemas.openxmlformats.org/officeDocument/2006/relationships/hyperlink" Target="https://www.feedingamerica.org/" TargetMode="External"/><Relationship Id="rId64" Type="http://schemas.openxmlformats.org/officeDocument/2006/relationships/hyperlink" Target="https://acl.gov/sites/default/files/programs/Senior_Nutrition/SNP_ReopeningResources.Final.pdf" TargetMode="External"/><Relationship Id="rId69" Type="http://schemas.openxmlformats.org/officeDocument/2006/relationships/hyperlink" Target="https://deepblue.lib.umich.edu/bitstream/handle/2027.42/155333/NPHA_Food-Insecurity-Report-FINAL-05102020-doi.pdf?sequence=4&amp;isAllowed=y" TargetMode="External"/><Relationship Id="rId77" Type="http://schemas.openxmlformats.org/officeDocument/2006/relationships/hyperlink" Target="https://acl.gov/sites/default/files/programs/2017-07/AoA_outcomesevaluation_final.pdf" TargetMode="External"/><Relationship Id="rId8" Type="http://schemas.openxmlformats.org/officeDocument/2006/relationships/settings" Target="settings.xml"/><Relationship Id="rId51" Type="http://schemas.openxmlformats.org/officeDocument/2006/relationships/hyperlink" Target="https://www.fns.usda.gov/fdpir/food-distribution-program-indian-reservations" TargetMode="External"/><Relationship Id="rId72" Type="http://schemas.openxmlformats.org/officeDocument/2006/relationships/hyperlink" Target="https://acl.gov/about-acl/authorizing-statutes/older-americans-act" TargetMode="External"/><Relationship Id="rId80" Type="http://schemas.openxmlformats.org/officeDocument/2006/relationships/hyperlink" Target="https://agid.acl.gov/CustomTables/NPS/Year/" TargetMode="External"/><Relationship Id="rId3" Type="http://schemas.openxmlformats.org/officeDocument/2006/relationships/customXml" Target="../customXml/item3.xml"/><Relationship Id="rId12" Type="http://schemas.openxmlformats.org/officeDocument/2006/relationships/hyperlink" Target="https://www.healthypeople.gov/2020/topics-objectives/topic/social-determinants-of-health" TargetMode="External"/><Relationship Id="rId17" Type="http://schemas.openxmlformats.org/officeDocument/2006/relationships/hyperlink" Target="mailto:3SVT@vtfoodbank.org" TargetMode="External"/><Relationship Id="rId25" Type="http://schemas.openxmlformats.org/officeDocument/2006/relationships/hyperlink" Target="https://www.saccounty.net/Pages/default.aspx" TargetMode="External"/><Relationship Id="rId33" Type="http://schemas.openxmlformats.org/officeDocument/2006/relationships/hyperlink" Target="https://dccentralkitchen.org/2020/11/25/dc-central-kitchen-partners-with-world-central-kitchen-and-dreaming-out-loud-for-mobile-feeding-initiative/" TargetMode="External"/><Relationship Id="rId38" Type="http://schemas.openxmlformats.org/officeDocument/2006/relationships/hyperlink" Target="mailto:biba.seniorcitizens@dphss.guam.gov" TargetMode="External"/><Relationship Id="rId46" Type="http://schemas.openxmlformats.org/officeDocument/2006/relationships/image" Target="media/image1.png"/><Relationship Id="rId59" Type="http://schemas.openxmlformats.org/officeDocument/2006/relationships/hyperlink" Target="https://seniornutrition.acl.gov/covid-support.html" TargetMode="External"/><Relationship Id="rId67" Type="http://schemas.openxmlformats.org/officeDocument/2006/relationships/hyperlink" Target="https://crsreports.congress.gov/product/pdf/IN/IN11266" TargetMode="External"/><Relationship Id="rId20" Type="http://schemas.openxmlformats.org/officeDocument/2006/relationships/hyperlink" Target="mailto:julie.piperfinley@mowp.org" TargetMode="External"/><Relationship Id="rId41" Type="http://schemas.openxmlformats.org/officeDocument/2006/relationships/hyperlink" Target="mailto:seniorinfo@erie.gov" TargetMode="External"/><Relationship Id="rId54" Type="http://schemas.openxmlformats.org/officeDocument/2006/relationships/hyperlink" Target="https://www.fns.usda.gov/tefap/emergency-food-assistance-program" TargetMode="External"/><Relationship Id="rId62" Type="http://schemas.openxmlformats.org/officeDocument/2006/relationships/hyperlink" Target="https://acl.gov/sites/default/files/programs/Senior_Nutrition/SNP_ReopeningConsiderations.Final.pdf" TargetMode="External"/><Relationship Id="rId70" Type="http://schemas.openxmlformats.org/officeDocument/2006/relationships/hyperlink" Target="https://www.mealsonwheelsamerica.org/docs/default-source/research/hungerinolderadults-fullreport-feb2017.pdf?sfvrsn=2" TargetMode="External"/><Relationship Id="rId75" Type="http://schemas.openxmlformats.org/officeDocument/2006/relationships/hyperlink" Target="https://www.aarp.org/content/dam/aarp/ppi/2019/02/older-americans-act.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realservices.org/953mnc-food-trucks-add-flavor-to-events-at-social-distance/" TargetMode="External"/><Relationship Id="rId23" Type="http://schemas.openxmlformats.org/officeDocument/2006/relationships/hyperlink" Target="mailto:tara@mowtulsa.org" TargetMode="External"/><Relationship Id="rId28" Type="http://schemas.openxmlformats.org/officeDocument/2006/relationships/hyperlink" Target="https://www.saccounty.net/Pages/default.aspx" TargetMode="External"/><Relationship Id="rId36" Type="http://schemas.openxmlformats.org/officeDocument/2006/relationships/hyperlink" Target="mailto:lgaston@psraaa.org" TargetMode="External"/><Relationship Id="rId49" Type="http://schemas.openxmlformats.org/officeDocument/2006/relationships/hyperlink" Target="https://eldercare.acl.gov/" TargetMode="External"/><Relationship Id="rId57" Type="http://schemas.openxmlformats.org/officeDocument/2006/relationships/hyperlink" Target="https://www.mealsonwheelsamerica.org" TargetMode="External"/><Relationship Id="rId10" Type="http://schemas.openxmlformats.org/officeDocument/2006/relationships/footnotes" Target="footnotes.xml"/><Relationship Id="rId31" Type="http://schemas.openxmlformats.org/officeDocument/2006/relationships/hyperlink" Target="https://www.unitedwaytarrant.org/blog/general/collaborative-new-program-launched-to-serve-seniors-during-covid-19-crisis/" TargetMode="External"/><Relationship Id="rId44" Type="http://schemas.openxmlformats.org/officeDocument/2006/relationships/hyperlink" Target="https://www.aginganddisabilitybusinessinstitute.org/" TargetMode="External"/><Relationship Id="rId52" Type="http://schemas.openxmlformats.org/officeDocument/2006/relationships/hyperlink" Target="https://www.fns.usda.gov/csfp/commodity-supplemental-food-program" TargetMode="External"/><Relationship Id="rId60" Type="http://schemas.openxmlformats.org/officeDocument/2006/relationships/hyperlink" Target="https://seniornutrition.acl.gov/documents/CovidPage/TitleIIIC_SurvivalGuide-ACLguidanceC19.docx" TargetMode="External"/><Relationship Id="rId65" Type="http://schemas.openxmlformats.org/officeDocument/2006/relationships/hyperlink" Target="http://www.advancingstates.org/sites/nasuad/files/Nutrition%20Initiatives%20During%20COVID%20-%20Survey%20Findings.pdf" TargetMode="External"/><Relationship Id="rId73" Type="http://schemas.openxmlformats.org/officeDocument/2006/relationships/hyperlink" Target="http://ars.usda.gov/ARSUserFiles/80400530/pdf/DBrief/28_Meeting_Dietary_Guidelines_Recommendations_Older_Adults_1316.pdf" TargetMode="External"/><Relationship Id="rId78" Type="http://schemas.openxmlformats.org/officeDocument/2006/relationships/hyperlink" Target="http://www.DietaryGuidelines.gov" TargetMode="External"/><Relationship Id="rId8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healthyagingpoll.org/report/how-food-insecurity-affects-older-adults" TargetMode="External"/><Relationship Id="rId18" Type="http://schemas.openxmlformats.org/officeDocument/2006/relationships/hyperlink" Target="https://acl.gov/sites/default/files/programs/2017-03/Social-Enterprise-PowerPoint.pdf" TargetMode="External"/><Relationship Id="rId39" Type="http://schemas.openxmlformats.org/officeDocument/2006/relationships/hyperlink" Target="mailto:fcaguam@gmail.com" TargetMode="External"/><Relationship Id="rId34" Type="http://schemas.openxmlformats.org/officeDocument/2006/relationships/hyperlink" Target="mailto:lbelazis@dccentralkitchen.org" TargetMode="External"/><Relationship Id="rId50" Type="http://schemas.openxmlformats.org/officeDocument/2006/relationships/hyperlink" Target="https://www.fns.usda.gov/snap/supplemental-nutrition-assistance-program" TargetMode="External"/><Relationship Id="rId55" Type="http://schemas.openxmlformats.org/officeDocument/2006/relationships/hyperlink" Target="https://www.fns.usda.gov/sfmnp/senior-farmers-market-nutrition-program" TargetMode="External"/><Relationship Id="rId76" Type="http://schemas.openxmlformats.org/officeDocument/2006/relationships/hyperlink" Target="https://www.ers.usda.gov/topics/food-nutrition-assistance/food-security-in-the-us.aspx" TargetMode="External"/><Relationship Id="rId7" Type="http://schemas.openxmlformats.org/officeDocument/2006/relationships/styles" Target="styles.xml"/><Relationship Id="rId71" Type="http://schemas.openxmlformats.org/officeDocument/2006/relationships/hyperlink" Target="https://acl.gov/sites/default/files/programs/2017-02/NSP-Process-Evaluation-Report.pdf" TargetMode="External"/><Relationship Id="rId2" Type="http://schemas.openxmlformats.org/officeDocument/2006/relationships/customXml" Target="../customXml/item2.xml"/><Relationship Id="rId29" Type="http://schemas.openxmlformats.org/officeDocument/2006/relationships/hyperlink" Target="https://www.saccounty.net/news/latest-news/Pages/Meals-to-Seniors-During-COVID-in-Sacramento-County.aspx" TargetMode="External"/><Relationship Id="rId24" Type="http://schemas.openxmlformats.org/officeDocument/2006/relationships/hyperlink" Target="https://www.unr.edu/nevada-today/news/2020/nevada-can" TargetMode="External"/><Relationship Id="rId40" Type="http://schemas.openxmlformats.org/officeDocument/2006/relationships/hyperlink" Target="https://acl.gov/sites/default/files/programs/2020-07/GoDineNYCafe.pdf" TargetMode="External"/><Relationship Id="rId45" Type="http://schemas.openxmlformats.org/officeDocument/2006/relationships/hyperlink" Target="https://www.ncoa.org/article/business-planning-sustainability" TargetMode="External"/><Relationship Id="rId66" Type="http://schemas.openxmlformats.org/officeDocument/2006/relationships/hyperlink" Target="https://crsreports.congre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A251C64-340F-4D58-BAE0-C4E39EF8BA60}">
  <we:reference id="wa200001494" version="4.0.18.0" store="en-US" storeType="OMEX"/>
  <we:alternateReferences>
    <we:reference id="WA200001494" version="4.0.18.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The purpose of this report is to provide an overview of the U.S. older adult population, their risk of malnutrition and food insecurity before and during the COVID-19 public health emergency, and to summarize how the national aging and nutrition services network pivoted to meet the immense need for nutrition services.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3" ma:contentTypeDescription="Create a new document." ma:contentTypeScope="" ma:versionID="4dbccb96b4e8c09674ea1b998ec7e0df">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917f1a3b2c7ab97210bf28cd914e1558"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8D9375-F5F0-4D40-B6A0-AB5F4AC50AFB}">
  <ds:schemaRefs>
    <ds:schemaRef ds:uri="http://schemas.microsoft.com/sharepoint/v3/contenttype/forms"/>
  </ds:schemaRefs>
</ds:datastoreItem>
</file>

<file path=customXml/itemProps3.xml><?xml version="1.0" encoding="utf-8"?>
<ds:datastoreItem xmlns:ds="http://schemas.openxmlformats.org/officeDocument/2006/customXml" ds:itemID="{902909A1-9310-41E6-9100-38D97CC84C25}">
  <ds:schemaRefs>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http://www.w3.org/XML/1998/namespace"/>
    <ds:schemaRef ds:uri="cba8d4a1-0a1c-4299-93a5-2682bf5a17ad"/>
    <ds:schemaRef ds:uri="http://schemas.microsoft.com/office/infopath/2007/PartnerControls"/>
    <ds:schemaRef ds:uri="9c4568af-78d6-4de7-8a7f-d4a1b22f7f5e"/>
    <ds:schemaRef ds:uri="http://schemas.microsoft.com/office/2006/metadata/properties"/>
  </ds:schemaRefs>
</ds:datastoreItem>
</file>

<file path=customXml/itemProps4.xml><?xml version="1.0" encoding="utf-8"?>
<ds:datastoreItem xmlns:ds="http://schemas.openxmlformats.org/officeDocument/2006/customXml" ds:itemID="{BEC1A83F-7C92-4093-A8CB-D097CDED5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D43972-CC4A-4158-ABC5-988373D57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17</Pages>
  <Words>6376</Words>
  <Characters>36348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Addressing Food Insecurity and Malnutrition in Older Adults in the Age of COVID-19</vt:lpstr>
    </vt:vector>
  </TitlesOfParts>
  <Company/>
  <LinksUpToDate>false</LinksUpToDate>
  <CharactersWithSpaces>42639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 Food Insecurity and Malnutrition in Older Adults in the Age of COVID-19</dc:title>
  <dc:subject>April 2021</dc:subject>
  <dc:creator>The Administration for Community Living (ACL)</dc:creator>
  <cp:keywords/>
  <dc:description/>
  <cp:lastModifiedBy>Nora Lindner</cp:lastModifiedBy>
  <cp:revision>61</cp:revision>
  <dcterms:created xsi:type="dcterms:W3CDTF">2021-05-04T02:29:00Z</dcterms:created>
  <dcterms:modified xsi:type="dcterms:W3CDTF">2021-05-04T14:17:00Z</dcterms:modified>
  <cp:category>National Resource Center on Nutrition and Aging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